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2.xml" ContentType="application/vnd.openxmlformats-officedocument.drawingml.chart+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43EF0" w:rsidRPr="00644D76" w:rsidRDefault="00644D76" w:rsidP="00644D76">
      <w:pPr>
        <w:pStyle w:val="Balk1"/>
        <w:rPr>
          <w:color w:val="FFFFFF" w:themeColor="background1"/>
        </w:rPr>
      </w:pPr>
      <w:bookmarkStart w:id="0" w:name="_Toc530682254"/>
      <w:r w:rsidRPr="00644D76">
        <w:rPr>
          <w:color w:val="FFFFFF" w:themeColor="background1"/>
        </w:rPr>
        <w:t>DIŞ KAPAK</w:t>
      </w:r>
      <w:bookmarkEnd w:id="0"/>
    </w:p>
    <w:p w:rsidR="00D43EF0" w:rsidRDefault="00D43EF0" w:rsidP="00D43EF0">
      <w:pPr>
        <w:jc w:val="center"/>
        <w:rPr>
          <w:rFonts w:cs="Times New Roman"/>
          <w:b/>
          <w:szCs w:val="24"/>
        </w:rPr>
      </w:pPr>
      <w:r>
        <w:rPr>
          <w:rFonts w:cs="Times New Roman"/>
          <w:b/>
          <w:szCs w:val="24"/>
        </w:rPr>
        <w:t>GÜMÜŞHANE ÜNİVERSİTESİ</w:t>
      </w:r>
      <w:r w:rsidR="004F6247">
        <w:rPr>
          <w:rFonts w:cs="Times New Roman"/>
          <w:b/>
          <w:szCs w:val="24"/>
        </w:rPr>
        <w:t>*</w:t>
      </w:r>
      <w:r>
        <w:rPr>
          <w:rFonts w:cs="Times New Roman"/>
          <w:b/>
          <w:szCs w:val="24"/>
        </w:rPr>
        <w:t xml:space="preserve">SOSYAL BİLİMLER ENSTİTÜSÜ </w:t>
      </w:r>
    </w:p>
    <w:p w:rsidR="00D43EF0" w:rsidRDefault="00D43EF0" w:rsidP="00D43EF0">
      <w:pPr>
        <w:jc w:val="center"/>
        <w:rPr>
          <w:rFonts w:cs="Times New Roman"/>
          <w:b/>
          <w:szCs w:val="24"/>
        </w:rPr>
      </w:pPr>
      <w:r>
        <w:rPr>
          <w:rFonts w:cs="Times New Roman"/>
          <w:b/>
          <w:szCs w:val="24"/>
        </w:rPr>
        <w:t xml:space="preserve">AFET YÖNETİMİ ANABİLİM DALI </w:t>
      </w:r>
    </w:p>
    <w:p w:rsidR="004F6247" w:rsidRDefault="004F6247" w:rsidP="00D43EF0">
      <w:pPr>
        <w:jc w:val="center"/>
        <w:rPr>
          <w:rFonts w:cs="Times New Roman"/>
          <w:b/>
          <w:szCs w:val="24"/>
        </w:rPr>
      </w:pPr>
      <w:r>
        <w:rPr>
          <w:rFonts w:cs="Times New Roman"/>
          <w:b/>
          <w:szCs w:val="24"/>
        </w:rPr>
        <w:t>YÜKSEK LİSANS PROGRAMI</w:t>
      </w:r>
    </w:p>
    <w:p w:rsidR="00D43EF0" w:rsidRDefault="00D43EF0" w:rsidP="00EC4684">
      <w:pPr>
        <w:rPr>
          <w:rFonts w:cs="Times New Roman"/>
          <w:b/>
          <w:szCs w:val="24"/>
        </w:rPr>
      </w:pPr>
    </w:p>
    <w:p w:rsidR="00D43EF0" w:rsidRDefault="00D43EF0" w:rsidP="00D43EF0">
      <w:pPr>
        <w:jc w:val="center"/>
        <w:rPr>
          <w:rFonts w:cs="Times New Roman"/>
          <w:b/>
          <w:szCs w:val="24"/>
        </w:rPr>
      </w:pPr>
    </w:p>
    <w:p w:rsidR="00D43EF0" w:rsidRDefault="0071644F" w:rsidP="00D43EF0">
      <w:pPr>
        <w:jc w:val="center"/>
        <w:rPr>
          <w:rFonts w:cs="Times New Roman"/>
          <w:b/>
          <w:szCs w:val="24"/>
        </w:rPr>
      </w:pPr>
      <w:r>
        <w:rPr>
          <w:rFonts w:cs="Times New Roman"/>
          <w:b/>
          <w:szCs w:val="24"/>
        </w:rPr>
        <w:t>AFETLERDE GÜVENLİ HASTANELER VE DERECELENDİRİLMESİ</w:t>
      </w:r>
      <w:r w:rsidR="003F5D2A">
        <w:rPr>
          <w:rFonts w:cs="Times New Roman"/>
          <w:b/>
          <w:szCs w:val="24"/>
        </w:rPr>
        <w:t>:</w:t>
      </w:r>
    </w:p>
    <w:p w:rsidR="00D43EF0" w:rsidRDefault="003F5D2A" w:rsidP="00D43EF0">
      <w:pPr>
        <w:jc w:val="center"/>
        <w:rPr>
          <w:rFonts w:cs="Times New Roman"/>
          <w:b/>
          <w:szCs w:val="24"/>
        </w:rPr>
      </w:pPr>
      <w:r>
        <w:rPr>
          <w:rFonts w:cs="Times New Roman"/>
          <w:b/>
          <w:szCs w:val="24"/>
        </w:rPr>
        <w:t>GÜMÜŞHANE İLİ ÖRNEĞİ</w:t>
      </w:r>
    </w:p>
    <w:p w:rsidR="00D43EF0" w:rsidRDefault="00D43EF0" w:rsidP="00EC4684">
      <w:pPr>
        <w:rPr>
          <w:rFonts w:cs="Times New Roman"/>
          <w:b/>
          <w:szCs w:val="24"/>
        </w:rPr>
      </w:pPr>
    </w:p>
    <w:p w:rsidR="00D43EF0" w:rsidRDefault="00D43EF0" w:rsidP="00D43EF0">
      <w:pPr>
        <w:jc w:val="center"/>
        <w:rPr>
          <w:rFonts w:cs="Times New Roman"/>
          <w:b/>
          <w:szCs w:val="24"/>
        </w:rPr>
      </w:pPr>
    </w:p>
    <w:p w:rsidR="004F6247" w:rsidRDefault="004F6247" w:rsidP="00D43EF0">
      <w:pPr>
        <w:jc w:val="center"/>
        <w:rPr>
          <w:rFonts w:cs="Times New Roman"/>
          <w:b/>
          <w:szCs w:val="24"/>
        </w:rPr>
      </w:pPr>
    </w:p>
    <w:p w:rsidR="00D43EF0" w:rsidRDefault="00D43EF0" w:rsidP="00D43EF0">
      <w:pPr>
        <w:jc w:val="center"/>
        <w:rPr>
          <w:rFonts w:cs="Times New Roman"/>
          <w:b/>
          <w:szCs w:val="24"/>
        </w:rPr>
      </w:pPr>
      <w:r>
        <w:rPr>
          <w:rFonts w:cs="Times New Roman"/>
          <w:b/>
          <w:szCs w:val="24"/>
        </w:rPr>
        <w:t xml:space="preserve">YÜKSEK LİSANS TEZİ </w:t>
      </w:r>
    </w:p>
    <w:p w:rsidR="00D43EF0" w:rsidRDefault="00D43EF0" w:rsidP="00D43EF0">
      <w:pPr>
        <w:jc w:val="center"/>
        <w:rPr>
          <w:rFonts w:cs="Times New Roman"/>
          <w:b/>
          <w:szCs w:val="24"/>
        </w:rPr>
      </w:pPr>
    </w:p>
    <w:p w:rsidR="00D43EF0" w:rsidRDefault="00D43EF0" w:rsidP="00D43EF0">
      <w:pPr>
        <w:jc w:val="center"/>
        <w:rPr>
          <w:rFonts w:cs="Times New Roman"/>
          <w:b/>
          <w:szCs w:val="24"/>
        </w:rPr>
      </w:pPr>
    </w:p>
    <w:p w:rsidR="004F6247" w:rsidRDefault="004F6247" w:rsidP="00D43EF0">
      <w:pPr>
        <w:jc w:val="center"/>
        <w:rPr>
          <w:rFonts w:cs="Times New Roman"/>
          <w:b/>
          <w:szCs w:val="24"/>
        </w:rPr>
      </w:pPr>
    </w:p>
    <w:p w:rsidR="00D43EF0" w:rsidRDefault="00D43EF0" w:rsidP="00D43EF0">
      <w:pPr>
        <w:rPr>
          <w:rFonts w:cs="Times New Roman"/>
          <w:b/>
          <w:szCs w:val="24"/>
        </w:rPr>
      </w:pPr>
    </w:p>
    <w:p w:rsidR="00D43EF0" w:rsidRDefault="0071644F" w:rsidP="00D43EF0">
      <w:pPr>
        <w:jc w:val="center"/>
        <w:rPr>
          <w:rFonts w:cs="Times New Roman"/>
          <w:b/>
          <w:szCs w:val="24"/>
        </w:rPr>
      </w:pPr>
      <w:r>
        <w:rPr>
          <w:rFonts w:cs="Times New Roman"/>
          <w:b/>
          <w:szCs w:val="24"/>
        </w:rPr>
        <w:t>İbrahim KIYMIŞ</w:t>
      </w:r>
      <w:r w:rsidR="00D43EF0">
        <w:rPr>
          <w:rFonts w:cs="Times New Roman"/>
          <w:b/>
          <w:szCs w:val="24"/>
        </w:rPr>
        <w:t xml:space="preserve"> </w:t>
      </w:r>
    </w:p>
    <w:p w:rsidR="00D43EF0" w:rsidRDefault="00D43EF0" w:rsidP="00D43EF0">
      <w:pPr>
        <w:jc w:val="center"/>
        <w:rPr>
          <w:rFonts w:cs="Times New Roman"/>
          <w:b/>
          <w:szCs w:val="24"/>
        </w:rPr>
      </w:pPr>
    </w:p>
    <w:p w:rsidR="00D43EF0" w:rsidRDefault="00D43EF0" w:rsidP="00D43EF0">
      <w:pPr>
        <w:rPr>
          <w:rFonts w:cs="Times New Roman"/>
          <w:b/>
          <w:szCs w:val="24"/>
        </w:rPr>
      </w:pPr>
    </w:p>
    <w:p w:rsidR="004F6247" w:rsidRDefault="004F6247" w:rsidP="00D43EF0">
      <w:pPr>
        <w:rPr>
          <w:rFonts w:cs="Times New Roman"/>
          <w:b/>
          <w:szCs w:val="24"/>
        </w:rPr>
      </w:pPr>
    </w:p>
    <w:p w:rsidR="00074BD3" w:rsidRDefault="00074BD3" w:rsidP="00D43EF0">
      <w:pPr>
        <w:rPr>
          <w:rFonts w:cs="Times New Roman"/>
          <w:b/>
          <w:szCs w:val="24"/>
        </w:rPr>
      </w:pPr>
    </w:p>
    <w:p w:rsidR="00D43EF0" w:rsidRDefault="00D43EF0" w:rsidP="00D43EF0">
      <w:pPr>
        <w:jc w:val="center"/>
        <w:rPr>
          <w:rFonts w:cs="Times New Roman"/>
          <w:b/>
          <w:szCs w:val="24"/>
        </w:rPr>
      </w:pPr>
    </w:p>
    <w:p w:rsidR="00D43EF0" w:rsidRDefault="00387A36" w:rsidP="00D43EF0">
      <w:pPr>
        <w:jc w:val="center"/>
        <w:rPr>
          <w:rFonts w:cs="Times New Roman"/>
          <w:b/>
          <w:szCs w:val="24"/>
        </w:rPr>
      </w:pPr>
      <w:r>
        <w:rPr>
          <w:rFonts w:cs="Times New Roman"/>
          <w:b/>
          <w:szCs w:val="24"/>
        </w:rPr>
        <w:t xml:space="preserve">OCAK </w:t>
      </w:r>
      <w:r w:rsidR="008E78B2">
        <w:rPr>
          <w:rFonts w:cs="Times New Roman"/>
          <w:b/>
          <w:szCs w:val="24"/>
        </w:rPr>
        <w:t>-</w:t>
      </w:r>
      <w:r>
        <w:rPr>
          <w:rFonts w:cs="Times New Roman"/>
          <w:b/>
          <w:szCs w:val="24"/>
        </w:rPr>
        <w:t xml:space="preserve"> 2019</w:t>
      </w:r>
    </w:p>
    <w:p w:rsidR="00CF38CE" w:rsidRDefault="00B7410F" w:rsidP="00217C62">
      <w:pPr>
        <w:jc w:val="center"/>
        <w:rPr>
          <w:rFonts w:cs="Times New Roman"/>
          <w:b/>
          <w:szCs w:val="24"/>
        </w:rPr>
      </w:pPr>
      <w:r>
        <w:rPr>
          <w:rFonts w:cs="Times New Roman"/>
          <w:b/>
          <w:noProof/>
          <w:szCs w:val="24"/>
          <w:lang w:eastAsia="tr-TR"/>
        </w:rPr>
        <mc:AlternateContent>
          <mc:Choice Requires="wps">
            <w:drawing>
              <wp:anchor distT="0" distB="0" distL="114300" distR="114300" simplePos="0" relativeHeight="251664384" behindDoc="0" locked="0" layoutInCell="1" allowOverlap="1" wp14:anchorId="6AA71092" wp14:editId="2633AE2C">
                <wp:simplePos x="0" y="0"/>
                <wp:positionH relativeFrom="column">
                  <wp:posOffset>2510155</wp:posOffset>
                </wp:positionH>
                <wp:positionV relativeFrom="paragraph">
                  <wp:posOffset>1064260</wp:posOffset>
                </wp:positionV>
                <wp:extent cx="353060" cy="194945"/>
                <wp:effectExtent l="0" t="0" r="27940" b="14605"/>
                <wp:wrapNone/>
                <wp:docPr id="18" name="Metin Kutusu 18"/>
                <wp:cNvGraphicFramePr/>
                <a:graphic xmlns:a="http://schemas.openxmlformats.org/drawingml/2006/main">
                  <a:graphicData uri="http://schemas.microsoft.com/office/word/2010/wordprocessingShape">
                    <wps:wsp>
                      <wps:cNvSpPr txBox="1"/>
                      <wps:spPr>
                        <a:xfrm>
                          <a:off x="0" y="0"/>
                          <a:ext cx="353060" cy="19494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4B0295" w:rsidRDefault="004B029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Metin Kutusu 18" o:spid="_x0000_s1026" type="#_x0000_t202" style="position:absolute;left:0;text-align:left;margin-left:197.65pt;margin-top:83.8pt;width:27.8pt;height:15.35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" fillcolor="white [3201]" strokecolor="white [3212]" strokeweight=".5pt">
                <v:textbox>
                  <w:txbxContent>
                    <w:p w:rsidR="004B0295" w:rsidRDefault="004B0295"/>
                  </w:txbxContent>
                </v:textbox>
              </v:shape>
            </w:pict>
          </mc:Fallback>
        </mc:AlternateContent>
      </w:r>
      <w:r w:rsidR="006B5E56" w:rsidRPr="00692779">
        <w:rPr>
          <w:rFonts w:cs="Times New Roman"/>
          <w:b/>
          <w:noProof/>
          <w:szCs w:val="24"/>
          <w:lang w:eastAsia="tr-TR"/>
        </w:rPr>
        <mc:AlternateContent>
          <mc:Choice Requires="wps">
            <w:drawing>
              <wp:anchor distT="0" distB="0" distL="114300" distR="114300" simplePos="0" relativeHeight="251659264" behindDoc="0" locked="0" layoutInCell="1" allowOverlap="1" wp14:anchorId="4A6C4242" wp14:editId="3636AD67">
                <wp:simplePos x="0" y="0"/>
                <wp:positionH relativeFrom="column">
                  <wp:posOffset>2362835</wp:posOffset>
                </wp:positionH>
                <wp:positionV relativeFrom="paragraph">
                  <wp:posOffset>1257300</wp:posOffset>
                </wp:positionV>
                <wp:extent cx="498475" cy="262255"/>
                <wp:effectExtent l="0" t="0" r="15875" b="23495"/>
                <wp:wrapNone/>
                <wp:docPr id="30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475" cy="262255"/>
                        </a:xfrm>
                        <a:prstGeom prst="rect">
                          <a:avLst/>
                        </a:prstGeom>
                        <a:solidFill>
                          <a:srgbClr val="FFFFFF"/>
                        </a:solidFill>
                        <a:ln w="9525">
                          <a:solidFill>
                            <a:schemeClr val="bg1"/>
                          </a:solidFill>
                          <a:miter lim="800000"/>
                          <a:headEnd/>
                          <a:tailEnd/>
                        </a:ln>
                      </wps:spPr>
                      <wps:txbx>
                        <w:txbxContent>
                          <w:p w:rsidR="004B0295" w:rsidRDefault="004B029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Metin Kutusu 2" o:spid="_x0000_s1027" type="#_x0000_t202" style="position:absolute;left:0;text-align:left;margin-left:186.05pt;margin-top:99pt;width:39.25pt;height:20.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" strokecolor="white [3212]">
                <v:textbox>
                  <w:txbxContent>
                    <w:p w:rsidR="004B0295" w:rsidRDefault="004B0295"/>
                  </w:txbxContent>
                </v:textbox>
              </v:shape>
            </w:pict>
          </mc:Fallback>
        </mc:AlternateContent>
      </w:r>
      <w:r w:rsidR="00D43EF0">
        <w:rPr>
          <w:rFonts w:cs="Times New Roman"/>
          <w:b/>
          <w:szCs w:val="24"/>
        </w:rPr>
        <w:t xml:space="preserve">GÜMÜŞHANE </w:t>
      </w:r>
    </w:p>
    <w:p w:rsidR="004F6247" w:rsidRDefault="004F6247" w:rsidP="00217C62">
      <w:pPr>
        <w:jc w:val="center"/>
        <w:rPr>
          <w:rFonts w:cs="Times New Roman"/>
          <w:b/>
          <w:szCs w:val="24"/>
        </w:rPr>
        <w:sectPr w:rsidR="004F6247" w:rsidSect="00AA67B0">
          <w:footerReference w:type="default" r:id="rId9"/>
          <w:pgSz w:w="11906" w:h="16838"/>
          <w:pgMar w:top="1701" w:right="1134" w:bottom="1701" w:left="2268" w:header="709" w:footer="709" w:gutter="0"/>
          <w:cols w:space="708"/>
          <w:docGrid w:linePitch="360"/>
        </w:sectPr>
      </w:pPr>
    </w:p>
    <w:p w:rsidR="00103F70" w:rsidRDefault="00103F70" w:rsidP="00217C62">
      <w:pPr>
        <w:jc w:val="center"/>
        <w:rPr>
          <w:rFonts w:cs="Times New Roman"/>
          <w:b/>
          <w:szCs w:val="24"/>
        </w:rPr>
      </w:pPr>
    </w:p>
    <w:p w:rsidR="00103F70" w:rsidRDefault="00103F70" w:rsidP="005B3EF0">
      <w:pPr>
        <w:spacing w:line="360" w:lineRule="auto"/>
        <w:jc w:val="center"/>
        <w:rPr>
          <w:rFonts w:cs="Times New Roman"/>
          <w:b/>
          <w:szCs w:val="24"/>
        </w:rPr>
      </w:pPr>
      <w:r>
        <w:rPr>
          <w:rFonts w:cs="Times New Roman"/>
          <w:b/>
          <w:noProof/>
          <w:szCs w:val="24"/>
          <w:lang w:eastAsia="tr-TR"/>
        </w:rPr>
        <w:drawing>
          <wp:inline distT="0" distB="0" distL="0" distR="0" wp14:anchorId="5E0BED1F" wp14:editId="0A94A358">
            <wp:extent cx="1233714" cy="1125597"/>
            <wp:effectExtent l="0" t="0" r="508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33514" cy="1125415"/>
                    </a:xfrm>
                    <a:prstGeom prst="rect">
                      <a:avLst/>
                    </a:prstGeom>
                    <a:noFill/>
                    <a:ln>
                      <a:noFill/>
                    </a:ln>
                  </pic:spPr>
                </pic:pic>
              </a:graphicData>
            </a:graphic>
          </wp:inline>
        </w:drawing>
      </w:r>
    </w:p>
    <w:p w:rsidR="00103F70" w:rsidRDefault="00103F70" w:rsidP="005B3EF0">
      <w:pPr>
        <w:spacing w:line="360" w:lineRule="auto"/>
        <w:jc w:val="center"/>
        <w:rPr>
          <w:rFonts w:cs="Times New Roman"/>
          <w:b/>
          <w:szCs w:val="24"/>
        </w:rPr>
      </w:pPr>
      <w:r>
        <w:rPr>
          <w:rFonts w:cs="Times New Roman"/>
          <w:b/>
          <w:szCs w:val="24"/>
        </w:rPr>
        <w:t>GÜMÜŞHANE ÜNİVERSİTESİ * SOSYAL BİLİMLER ENSTİTÜSÜ</w:t>
      </w:r>
    </w:p>
    <w:p w:rsidR="00103F70" w:rsidRDefault="004F6247" w:rsidP="005B3EF0">
      <w:pPr>
        <w:spacing w:line="360" w:lineRule="auto"/>
        <w:jc w:val="center"/>
        <w:rPr>
          <w:rFonts w:cs="Times New Roman"/>
          <w:b/>
          <w:szCs w:val="24"/>
        </w:rPr>
      </w:pPr>
      <w:r>
        <w:rPr>
          <w:rFonts w:cs="Times New Roman"/>
          <w:b/>
          <w:szCs w:val="24"/>
        </w:rPr>
        <w:t>AFET YÖNETİMİ ANABİLİMDALI</w:t>
      </w:r>
      <w:r w:rsidR="00103F70">
        <w:rPr>
          <w:rFonts w:cs="Times New Roman"/>
          <w:b/>
          <w:szCs w:val="24"/>
        </w:rPr>
        <w:t xml:space="preserve"> </w:t>
      </w:r>
    </w:p>
    <w:p w:rsidR="00103F70" w:rsidRDefault="004F6247" w:rsidP="00EC4684">
      <w:pPr>
        <w:spacing w:line="360" w:lineRule="auto"/>
        <w:jc w:val="center"/>
        <w:rPr>
          <w:rFonts w:cs="Times New Roman"/>
          <w:b/>
          <w:szCs w:val="24"/>
        </w:rPr>
      </w:pPr>
      <w:r>
        <w:rPr>
          <w:rFonts w:cs="Times New Roman"/>
          <w:b/>
          <w:szCs w:val="24"/>
        </w:rPr>
        <w:t>YÜKSEK LİSANS PROGRAMI</w:t>
      </w:r>
    </w:p>
    <w:p w:rsidR="00216DF3" w:rsidRPr="00644D76" w:rsidRDefault="00644D76" w:rsidP="00644D76">
      <w:pPr>
        <w:pStyle w:val="Balk1"/>
        <w:rPr>
          <w:color w:val="FFFFFF" w:themeColor="background1"/>
        </w:rPr>
      </w:pPr>
      <w:bookmarkStart w:id="1" w:name="_Toc530682255"/>
      <w:r w:rsidRPr="00644D76">
        <w:rPr>
          <w:color w:val="FFFFFF" w:themeColor="background1"/>
        </w:rPr>
        <w:t>İÇ KAPAK</w:t>
      </w:r>
      <w:bookmarkEnd w:id="1"/>
    </w:p>
    <w:p w:rsidR="00103F70" w:rsidRDefault="0071644F" w:rsidP="005B3EF0">
      <w:pPr>
        <w:spacing w:line="360" w:lineRule="auto"/>
        <w:jc w:val="center"/>
        <w:rPr>
          <w:rFonts w:cs="Times New Roman"/>
          <w:b/>
          <w:szCs w:val="24"/>
        </w:rPr>
      </w:pPr>
      <w:r>
        <w:rPr>
          <w:rFonts w:cs="Times New Roman"/>
          <w:b/>
          <w:szCs w:val="24"/>
        </w:rPr>
        <w:t>AFETLERDE GÜVENLİ HASTANELER VE DERECELENDİRİLMESİ</w:t>
      </w:r>
      <w:r w:rsidR="004F6247">
        <w:rPr>
          <w:rFonts w:cs="Times New Roman"/>
          <w:b/>
          <w:szCs w:val="24"/>
        </w:rPr>
        <w:t>: GÜMÜŞHANE İLİ ÖRNEĞİ</w:t>
      </w:r>
    </w:p>
    <w:p w:rsidR="00216DF3" w:rsidRDefault="00216DF3" w:rsidP="00EC4684">
      <w:pPr>
        <w:spacing w:line="360" w:lineRule="auto"/>
        <w:rPr>
          <w:rFonts w:cs="Times New Roman"/>
          <w:b/>
          <w:szCs w:val="24"/>
        </w:rPr>
      </w:pPr>
    </w:p>
    <w:p w:rsidR="00216DF3" w:rsidRDefault="004F6247" w:rsidP="005B3EF0">
      <w:pPr>
        <w:spacing w:line="360" w:lineRule="auto"/>
        <w:jc w:val="center"/>
        <w:rPr>
          <w:rFonts w:cs="Times New Roman"/>
          <w:b/>
          <w:szCs w:val="24"/>
        </w:rPr>
      </w:pPr>
      <w:r>
        <w:rPr>
          <w:rFonts w:cs="Times New Roman"/>
          <w:b/>
          <w:szCs w:val="24"/>
        </w:rPr>
        <w:t>YÜKSEK LİSANS TEZİ</w:t>
      </w:r>
    </w:p>
    <w:p w:rsidR="00216DF3" w:rsidRDefault="00216DF3" w:rsidP="00EC4684">
      <w:pPr>
        <w:spacing w:line="360" w:lineRule="auto"/>
        <w:rPr>
          <w:rFonts w:cs="Times New Roman"/>
          <w:b/>
          <w:szCs w:val="24"/>
        </w:rPr>
      </w:pPr>
    </w:p>
    <w:p w:rsidR="00216DF3" w:rsidRDefault="0071644F" w:rsidP="00216DF3">
      <w:pPr>
        <w:spacing w:line="360" w:lineRule="auto"/>
        <w:jc w:val="center"/>
        <w:rPr>
          <w:rFonts w:cs="Times New Roman"/>
          <w:b/>
          <w:szCs w:val="24"/>
        </w:rPr>
      </w:pPr>
      <w:r>
        <w:rPr>
          <w:rFonts w:cs="Times New Roman"/>
          <w:b/>
          <w:szCs w:val="24"/>
        </w:rPr>
        <w:t>İbrahim KIYMIŞ</w:t>
      </w:r>
    </w:p>
    <w:p w:rsidR="00216DF3" w:rsidRDefault="00216DF3" w:rsidP="00216DF3">
      <w:pPr>
        <w:spacing w:line="360" w:lineRule="auto"/>
        <w:jc w:val="center"/>
        <w:rPr>
          <w:rFonts w:cs="Times New Roman"/>
          <w:b/>
          <w:szCs w:val="24"/>
        </w:rPr>
      </w:pPr>
    </w:p>
    <w:p w:rsidR="00103F70" w:rsidRDefault="00216DF3" w:rsidP="00216DF3">
      <w:pPr>
        <w:spacing w:line="360" w:lineRule="auto"/>
        <w:jc w:val="center"/>
        <w:rPr>
          <w:rFonts w:cs="Times New Roman"/>
          <w:b/>
          <w:szCs w:val="24"/>
        </w:rPr>
      </w:pPr>
      <w:r>
        <w:rPr>
          <w:rFonts w:cs="Times New Roman"/>
          <w:b/>
          <w:szCs w:val="24"/>
        </w:rPr>
        <w:t>Doç. Dr. Afşin Ahmet KAYA</w:t>
      </w:r>
    </w:p>
    <w:p w:rsidR="00216DF3" w:rsidRDefault="00216DF3" w:rsidP="00216DF3">
      <w:pPr>
        <w:spacing w:line="360" w:lineRule="auto"/>
        <w:rPr>
          <w:rFonts w:cs="Times New Roman"/>
          <w:b/>
          <w:szCs w:val="24"/>
        </w:rPr>
      </w:pPr>
    </w:p>
    <w:p w:rsidR="00217C62" w:rsidRDefault="00217C62" w:rsidP="00216DF3">
      <w:pPr>
        <w:spacing w:line="360" w:lineRule="auto"/>
        <w:rPr>
          <w:rFonts w:cs="Times New Roman"/>
          <w:b/>
          <w:szCs w:val="24"/>
        </w:rPr>
      </w:pPr>
    </w:p>
    <w:p w:rsidR="00074BD3" w:rsidRDefault="00074BD3" w:rsidP="00216DF3">
      <w:pPr>
        <w:spacing w:line="360" w:lineRule="auto"/>
        <w:rPr>
          <w:rFonts w:cs="Times New Roman"/>
          <w:b/>
          <w:szCs w:val="24"/>
        </w:rPr>
      </w:pPr>
    </w:p>
    <w:p w:rsidR="00216DF3" w:rsidRDefault="00B41FF4" w:rsidP="00216DF3">
      <w:pPr>
        <w:spacing w:line="360" w:lineRule="auto"/>
        <w:jc w:val="center"/>
        <w:rPr>
          <w:rFonts w:cs="Times New Roman"/>
          <w:b/>
          <w:szCs w:val="24"/>
        </w:rPr>
      </w:pPr>
      <w:r>
        <w:rPr>
          <w:rFonts w:cs="Times New Roman"/>
          <w:b/>
          <w:szCs w:val="24"/>
        </w:rPr>
        <w:t>OCAK - 2019</w:t>
      </w:r>
      <w:r w:rsidR="00216DF3">
        <w:rPr>
          <w:rFonts w:cs="Times New Roman"/>
          <w:b/>
          <w:szCs w:val="24"/>
        </w:rPr>
        <w:t xml:space="preserve"> </w:t>
      </w:r>
    </w:p>
    <w:p w:rsidR="005B634C" w:rsidRDefault="00692779" w:rsidP="005B634C">
      <w:pPr>
        <w:tabs>
          <w:tab w:val="center" w:pos="4252"/>
          <w:tab w:val="left" w:pos="7004"/>
        </w:tabs>
        <w:spacing w:line="360" w:lineRule="auto"/>
        <w:rPr>
          <w:rFonts w:cs="Times New Roman"/>
          <w:b/>
          <w:szCs w:val="24"/>
        </w:rPr>
      </w:pPr>
      <w:r>
        <w:rPr>
          <w:rFonts w:cs="Times New Roman"/>
          <w:b/>
          <w:szCs w:val="24"/>
        </w:rPr>
        <w:tab/>
      </w:r>
      <w:r w:rsidR="00217C62">
        <w:rPr>
          <w:rFonts w:cs="Times New Roman"/>
          <w:b/>
          <w:szCs w:val="24"/>
        </w:rPr>
        <w:t>GÜMÜŞHANE</w:t>
      </w:r>
    </w:p>
    <w:p w:rsidR="0071644F" w:rsidRDefault="00B35494" w:rsidP="005B634C">
      <w:pPr>
        <w:tabs>
          <w:tab w:val="center" w:pos="4252"/>
          <w:tab w:val="left" w:pos="7004"/>
        </w:tabs>
        <w:spacing w:line="360" w:lineRule="auto"/>
        <w:rPr>
          <w:rFonts w:cs="Times New Roman"/>
          <w:b/>
          <w:szCs w:val="24"/>
        </w:rPr>
      </w:pPr>
      <w:r w:rsidRPr="00692779">
        <w:rPr>
          <w:rFonts w:cs="Times New Roman"/>
          <w:b/>
          <w:noProof/>
          <w:szCs w:val="24"/>
          <w:lang w:eastAsia="tr-TR"/>
        </w:rPr>
        <mc:AlternateContent>
          <mc:Choice Requires="wps">
            <w:drawing>
              <wp:anchor distT="0" distB="0" distL="114300" distR="114300" simplePos="0" relativeHeight="251661312" behindDoc="0" locked="0" layoutInCell="1" allowOverlap="1" wp14:anchorId="4015EBF8" wp14:editId="240A5F31">
                <wp:simplePos x="0" y="0"/>
                <wp:positionH relativeFrom="column">
                  <wp:posOffset>3896360</wp:posOffset>
                </wp:positionH>
                <wp:positionV relativeFrom="paragraph">
                  <wp:posOffset>462280</wp:posOffset>
                </wp:positionV>
                <wp:extent cx="608965" cy="443230"/>
                <wp:effectExtent l="0" t="0" r="19685" b="13970"/>
                <wp:wrapNone/>
                <wp:docPr id="8"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V="1">
                          <a:off x="0" y="0"/>
                          <a:ext cx="608965" cy="443230"/>
                        </a:xfrm>
                        <a:prstGeom prst="rect">
                          <a:avLst/>
                        </a:prstGeom>
                        <a:solidFill>
                          <a:schemeClr val="bg1"/>
                        </a:solidFill>
                        <a:ln w="9525">
                          <a:solidFill>
                            <a:schemeClr val="bg1"/>
                          </a:solidFill>
                          <a:miter lim="800000"/>
                          <a:headEnd/>
                          <a:tailEnd/>
                        </a:ln>
                      </wps:spPr>
                      <wps:txbx>
                        <w:txbxContent>
                          <w:p w:rsidR="004B0295" w:rsidRDefault="004B029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306.8pt;margin-top:36.4pt;width:47.95pt;height:34.9pt;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" fillcolor="white [3212]" strokecolor="white [3212]">
                <v:textbox>
                  <w:txbxContent>
                    <w:p w:rsidR="004B0295" w:rsidRDefault="004B0295"/>
                  </w:txbxContent>
                </v:textbox>
              </v:shape>
            </w:pict>
          </mc:Fallback>
        </mc:AlternateContent>
      </w:r>
    </w:p>
    <w:p w:rsidR="0071644F" w:rsidRDefault="0071644F" w:rsidP="00B35494">
      <w:pPr>
        <w:tabs>
          <w:tab w:val="center" w:pos="4252"/>
          <w:tab w:val="left" w:pos="7004"/>
        </w:tabs>
        <w:spacing w:after="0" w:line="240" w:lineRule="auto"/>
        <w:jc w:val="center"/>
        <w:rPr>
          <w:rFonts w:cs="Times New Roman"/>
          <w:b/>
          <w:szCs w:val="24"/>
        </w:rPr>
      </w:pPr>
    </w:p>
    <w:p w:rsidR="0071644F" w:rsidRDefault="0071644F" w:rsidP="00B35494">
      <w:pPr>
        <w:tabs>
          <w:tab w:val="center" w:pos="4252"/>
          <w:tab w:val="left" w:pos="7004"/>
        </w:tabs>
        <w:spacing w:after="0" w:line="240" w:lineRule="auto"/>
        <w:jc w:val="center"/>
        <w:rPr>
          <w:rFonts w:cs="Times New Roman"/>
          <w:b/>
          <w:szCs w:val="24"/>
        </w:rPr>
      </w:pPr>
    </w:p>
    <w:p w:rsidR="005B634C" w:rsidRDefault="00D26D0F" w:rsidP="00B35494">
      <w:pPr>
        <w:pStyle w:val="Balk1"/>
        <w:spacing w:line="240" w:lineRule="auto"/>
      </w:pPr>
      <w:bookmarkStart w:id="2" w:name="_Toc522141875"/>
      <w:bookmarkStart w:id="3" w:name="_Toc530679845"/>
      <w:bookmarkStart w:id="4" w:name="_Toc530682256"/>
      <w:r>
        <w:t>KABUL VE ONAY</w:t>
      </w:r>
      <w:bookmarkEnd w:id="2"/>
      <w:bookmarkEnd w:id="3"/>
      <w:bookmarkEnd w:id="4"/>
    </w:p>
    <w:p w:rsidR="00A6463E" w:rsidRDefault="00A6463E" w:rsidP="00B35494">
      <w:pPr>
        <w:spacing w:after="0" w:line="240" w:lineRule="auto"/>
        <w:rPr>
          <w:rFonts w:cs="Times New Roman"/>
          <w:b/>
          <w:noProof/>
          <w:szCs w:val="24"/>
          <w:lang w:eastAsia="tr-TR"/>
        </w:rPr>
      </w:pPr>
    </w:p>
    <w:p w:rsidR="008E1C68" w:rsidRDefault="008E1C68" w:rsidP="00692779">
      <w:pPr>
        <w:spacing w:line="360" w:lineRule="auto"/>
        <w:rPr>
          <w:rFonts w:cs="Times New Roman"/>
          <w:b/>
          <w:noProof/>
          <w:szCs w:val="24"/>
          <w:lang w:eastAsia="tr-TR"/>
        </w:rPr>
      </w:pPr>
    </w:p>
    <w:p w:rsidR="008E1C68" w:rsidRDefault="008E1C68" w:rsidP="00692779">
      <w:pPr>
        <w:spacing w:line="360" w:lineRule="auto"/>
        <w:rPr>
          <w:rFonts w:cs="Times New Roman"/>
          <w:b/>
          <w:noProof/>
          <w:szCs w:val="24"/>
          <w:lang w:eastAsia="tr-TR"/>
        </w:rPr>
      </w:pPr>
    </w:p>
    <w:p w:rsidR="008E1C68" w:rsidRDefault="008E1C68" w:rsidP="00692779">
      <w:pPr>
        <w:spacing w:line="360" w:lineRule="auto"/>
        <w:rPr>
          <w:rFonts w:cs="Times New Roman"/>
          <w:b/>
          <w:noProof/>
          <w:szCs w:val="24"/>
          <w:lang w:eastAsia="tr-TR"/>
        </w:rPr>
      </w:pPr>
    </w:p>
    <w:p w:rsidR="008E1C68" w:rsidRDefault="008E1C68" w:rsidP="00692779">
      <w:pPr>
        <w:spacing w:line="360" w:lineRule="auto"/>
        <w:rPr>
          <w:rFonts w:cs="Times New Roman"/>
          <w:b/>
          <w:noProof/>
          <w:szCs w:val="24"/>
          <w:lang w:eastAsia="tr-TR"/>
        </w:rPr>
      </w:pPr>
    </w:p>
    <w:p w:rsidR="008E1C68" w:rsidRDefault="008E1C68" w:rsidP="00692779">
      <w:pPr>
        <w:spacing w:line="360" w:lineRule="auto"/>
        <w:rPr>
          <w:rFonts w:cs="Times New Roman"/>
          <w:b/>
          <w:noProof/>
          <w:szCs w:val="24"/>
          <w:lang w:eastAsia="tr-TR"/>
        </w:rPr>
      </w:pPr>
    </w:p>
    <w:p w:rsidR="008E1C68" w:rsidRDefault="008E1C68" w:rsidP="00692779">
      <w:pPr>
        <w:spacing w:line="360" w:lineRule="auto"/>
        <w:rPr>
          <w:rFonts w:cs="Times New Roman"/>
          <w:b/>
          <w:noProof/>
          <w:szCs w:val="24"/>
          <w:lang w:eastAsia="tr-TR"/>
        </w:rPr>
      </w:pPr>
    </w:p>
    <w:p w:rsidR="008E1C68" w:rsidRDefault="008E1C68" w:rsidP="00692779">
      <w:pPr>
        <w:spacing w:line="360" w:lineRule="auto"/>
        <w:rPr>
          <w:rFonts w:cs="Times New Roman"/>
          <w:b/>
          <w:noProof/>
          <w:szCs w:val="24"/>
          <w:lang w:eastAsia="tr-TR"/>
        </w:rPr>
      </w:pPr>
    </w:p>
    <w:p w:rsidR="008E1C68" w:rsidRDefault="008E1C68" w:rsidP="00692779">
      <w:pPr>
        <w:spacing w:line="360" w:lineRule="auto"/>
        <w:rPr>
          <w:rFonts w:cs="Times New Roman"/>
          <w:b/>
          <w:noProof/>
          <w:szCs w:val="24"/>
          <w:lang w:eastAsia="tr-TR"/>
        </w:rPr>
      </w:pPr>
    </w:p>
    <w:p w:rsidR="008E1C68" w:rsidRDefault="008E1C68" w:rsidP="00692779">
      <w:pPr>
        <w:spacing w:line="360" w:lineRule="auto"/>
        <w:rPr>
          <w:rFonts w:cs="Times New Roman"/>
          <w:b/>
          <w:noProof/>
          <w:szCs w:val="24"/>
          <w:lang w:eastAsia="tr-TR"/>
        </w:rPr>
      </w:pPr>
    </w:p>
    <w:p w:rsidR="008E1C68" w:rsidRDefault="008E1C68" w:rsidP="00692779">
      <w:pPr>
        <w:spacing w:line="360" w:lineRule="auto"/>
        <w:rPr>
          <w:rFonts w:cs="Times New Roman"/>
          <w:b/>
          <w:noProof/>
          <w:szCs w:val="24"/>
          <w:lang w:eastAsia="tr-TR"/>
        </w:rPr>
      </w:pPr>
    </w:p>
    <w:p w:rsidR="008E1C68" w:rsidRDefault="008E1C68" w:rsidP="00692779">
      <w:pPr>
        <w:spacing w:line="360" w:lineRule="auto"/>
        <w:rPr>
          <w:rFonts w:cs="Times New Roman"/>
          <w:b/>
          <w:noProof/>
          <w:szCs w:val="24"/>
          <w:lang w:eastAsia="tr-TR"/>
        </w:rPr>
      </w:pPr>
    </w:p>
    <w:p w:rsidR="008E1C68" w:rsidRDefault="008E1C68" w:rsidP="00692779">
      <w:pPr>
        <w:spacing w:line="360" w:lineRule="auto"/>
        <w:rPr>
          <w:rFonts w:cs="Times New Roman"/>
          <w:b/>
          <w:noProof/>
          <w:szCs w:val="24"/>
          <w:lang w:eastAsia="tr-TR"/>
        </w:rPr>
      </w:pPr>
    </w:p>
    <w:p w:rsidR="008E1C68" w:rsidRDefault="008E1C68" w:rsidP="00692779">
      <w:pPr>
        <w:spacing w:line="360" w:lineRule="auto"/>
        <w:rPr>
          <w:rFonts w:cs="Times New Roman"/>
          <w:b/>
          <w:noProof/>
          <w:szCs w:val="24"/>
          <w:lang w:eastAsia="tr-TR"/>
        </w:rPr>
      </w:pPr>
    </w:p>
    <w:p w:rsidR="008E1C68" w:rsidRDefault="008E1C68" w:rsidP="00692779">
      <w:pPr>
        <w:spacing w:line="360" w:lineRule="auto"/>
        <w:rPr>
          <w:rFonts w:cs="Times New Roman"/>
          <w:b/>
          <w:noProof/>
          <w:szCs w:val="24"/>
          <w:lang w:eastAsia="tr-TR"/>
        </w:rPr>
      </w:pPr>
    </w:p>
    <w:p w:rsidR="008E1C68" w:rsidRDefault="008E1C68" w:rsidP="00692779">
      <w:pPr>
        <w:spacing w:line="360" w:lineRule="auto"/>
        <w:rPr>
          <w:rFonts w:cs="Times New Roman"/>
          <w:b/>
          <w:noProof/>
          <w:szCs w:val="24"/>
          <w:lang w:eastAsia="tr-TR"/>
        </w:rPr>
      </w:pPr>
    </w:p>
    <w:p w:rsidR="008E1C68" w:rsidRDefault="008E1C68" w:rsidP="00692779">
      <w:pPr>
        <w:spacing w:line="360" w:lineRule="auto"/>
        <w:rPr>
          <w:rFonts w:cs="Times New Roman"/>
          <w:b/>
          <w:szCs w:val="24"/>
        </w:rPr>
      </w:pPr>
    </w:p>
    <w:p w:rsidR="00A6463E" w:rsidRDefault="00A6463E" w:rsidP="00692779">
      <w:pPr>
        <w:spacing w:line="360" w:lineRule="auto"/>
        <w:rPr>
          <w:rFonts w:cs="Times New Roman"/>
          <w:b/>
          <w:szCs w:val="24"/>
        </w:rPr>
      </w:pPr>
    </w:p>
    <w:p w:rsidR="00A6463E" w:rsidRDefault="00A6463E" w:rsidP="00692779">
      <w:pPr>
        <w:spacing w:line="360" w:lineRule="auto"/>
        <w:rPr>
          <w:rFonts w:cs="Times New Roman"/>
          <w:b/>
          <w:szCs w:val="24"/>
        </w:rPr>
      </w:pPr>
    </w:p>
    <w:p w:rsidR="006E3CE6" w:rsidRDefault="006E3CE6" w:rsidP="00692779">
      <w:pPr>
        <w:spacing w:line="360" w:lineRule="auto"/>
        <w:rPr>
          <w:rFonts w:cs="Times New Roman"/>
          <w:b/>
          <w:szCs w:val="24"/>
        </w:rPr>
      </w:pPr>
    </w:p>
    <w:p w:rsidR="00B35494" w:rsidRDefault="00B35494" w:rsidP="00B35494">
      <w:pPr>
        <w:spacing w:line="240" w:lineRule="auto"/>
        <w:rPr>
          <w:rFonts w:cs="Times New Roman"/>
          <w:b/>
          <w:szCs w:val="24"/>
        </w:rPr>
      </w:pPr>
    </w:p>
    <w:p w:rsidR="00D26D0F" w:rsidRDefault="006E3CE6" w:rsidP="00B35494">
      <w:pPr>
        <w:spacing w:line="240" w:lineRule="auto"/>
        <w:rPr>
          <w:rFonts w:cs="Times New Roman"/>
          <w:b/>
          <w:szCs w:val="24"/>
        </w:rPr>
      </w:pPr>
      <w:r>
        <w:rPr>
          <w:rFonts w:cs="Times New Roman"/>
          <w:b/>
          <w:noProof/>
          <w:szCs w:val="24"/>
          <w:lang w:eastAsia="tr-TR"/>
        </w:rPr>
        <mc:AlternateContent>
          <mc:Choice Requires="wps">
            <w:drawing>
              <wp:anchor distT="0" distB="0" distL="114300" distR="114300" simplePos="0" relativeHeight="251672576" behindDoc="0" locked="0" layoutInCell="1" allowOverlap="1" wp14:anchorId="32CD24AD" wp14:editId="0304D97E">
                <wp:simplePos x="0" y="0"/>
                <wp:positionH relativeFrom="column">
                  <wp:posOffset>4599305</wp:posOffset>
                </wp:positionH>
                <wp:positionV relativeFrom="paragraph">
                  <wp:posOffset>264160</wp:posOffset>
                </wp:positionV>
                <wp:extent cx="267970" cy="219075"/>
                <wp:effectExtent l="0" t="0" r="17780" b="28575"/>
                <wp:wrapNone/>
                <wp:docPr id="24" name="Metin Kutusu 24"/>
                <wp:cNvGraphicFramePr/>
                <a:graphic xmlns:a="http://schemas.openxmlformats.org/drawingml/2006/main">
                  <a:graphicData uri="http://schemas.microsoft.com/office/word/2010/wordprocessingShape">
                    <wps:wsp>
                      <wps:cNvSpPr txBox="1"/>
                      <wps:spPr>
                        <a:xfrm>
                          <a:off x="0" y="0"/>
                          <a:ext cx="267970" cy="2190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4B0295" w:rsidRDefault="004B029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Metin Kutusu 24" o:spid="_x0000_s1029" type="#_x0000_t202" style="position:absolute;left:0;text-align:left;margin-left:362.15pt;margin-top:20.8pt;width:21.1pt;height:17.25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" fillcolor="white [3201]" strokecolor="white [3212]" strokeweight=".5pt">
                <v:textbox>
                  <w:txbxContent>
                    <w:p w:rsidR="004B0295" w:rsidRDefault="004B0295"/>
                  </w:txbxContent>
                </v:textbox>
              </v:shape>
            </w:pict>
          </mc:Fallback>
        </mc:AlternateContent>
      </w:r>
      <w:r w:rsidR="00B1185D">
        <w:rPr>
          <w:rFonts w:cs="Times New Roman"/>
          <w:b/>
          <w:noProof/>
          <w:szCs w:val="24"/>
          <w:lang w:eastAsia="tr-TR"/>
        </w:rPr>
        <mc:AlternateContent>
          <mc:Choice Requires="wps">
            <w:drawing>
              <wp:anchor distT="0" distB="0" distL="114300" distR="114300" simplePos="0" relativeHeight="251674624" behindDoc="0" locked="0" layoutInCell="1" allowOverlap="1" wp14:anchorId="6C1865AD" wp14:editId="7F0192CF">
                <wp:simplePos x="0" y="0"/>
                <wp:positionH relativeFrom="column">
                  <wp:posOffset>-391795</wp:posOffset>
                </wp:positionH>
                <wp:positionV relativeFrom="paragraph">
                  <wp:posOffset>125095</wp:posOffset>
                </wp:positionV>
                <wp:extent cx="329184" cy="134112"/>
                <wp:effectExtent l="0" t="0" r="13970" b="18415"/>
                <wp:wrapNone/>
                <wp:docPr id="25" name="Metin Kutusu 25"/>
                <wp:cNvGraphicFramePr/>
                <a:graphic xmlns:a="http://schemas.openxmlformats.org/drawingml/2006/main">
                  <a:graphicData uri="http://schemas.microsoft.com/office/word/2010/wordprocessingShape">
                    <wps:wsp>
                      <wps:cNvSpPr txBox="1"/>
                      <wps:spPr>
                        <a:xfrm>
                          <a:off x="0" y="0"/>
                          <a:ext cx="329184" cy="134112"/>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4B0295" w:rsidRDefault="004B029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Metin Kutusu 25" o:spid="_x0000_s1030" type="#_x0000_t202" style="position:absolute;left:0;text-align:left;margin-left:-30.85pt;margin-top:9.85pt;width:25.9pt;height:10.55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" fillcolor="white [3201]" strokecolor="white [3212]" strokeweight=".5pt">
                <v:textbox>
                  <w:txbxContent>
                    <w:p w:rsidR="004B0295" w:rsidRDefault="004B0295"/>
                  </w:txbxContent>
                </v:textbox>
              </v:shape>
            </w:pict>
          </mc:Fallback>
        </mc:AlternateContent>
      </w:r>
    </w:p>
    <w:p w:rsidR="003573C9" w:rsidRPr="004400F8" w:rsidRDefault="003573C9" w:rsidP="00B35494">
      <w:pPr>
        <w:pStyle w:val="Balk1"/>
        <w:spacing w:after="240" w:line="240" w:lineRule="auto"/>
      </w:pPr>
      <w:bookmarkStart w:id="5" w:name="_Toc522141876"/>
      <w:bookmarkStart w:id="6" w:name="_Toc530679846"/>
      <w:bookmarkStart w:id="7" w:name="_Toc530682257"/>
      <w:r w:rsidRPr="004400F8">
        <w:t>BİLDİRİM</w:t>
      </w:r>
      <w:bookmarkEnd w:id="5"/>
      <w:bookmarkEnd w:id="6"/>
      <w:bookmarkEnd w:id="7"/>
    </w:p>
    <w:p w:rsidR="003573C9" w:rsidRDefault="003573C9" w:rsidP="004C6912">
      <w:pPr>
        <w:spacing w:after="240" w:line="360" w:lineRule="auto"/>
        <w:ind w:firstLine="709"/>
        <w:rPr>
          <w:rFonts w:cs="Times New Roman"/>
          <w:szCs w:val="24"/>
        </w:rPr>
      </w:pPr>
      <w:r>
        <w:rPr>
          <w:rFonts w:cs="Times New Roman"/>
          <w:szCs w:val="24"/>
        </w:rPr>
        <w:t xml:space="preserve">          </w:t>
      </w:r>
      <w:proofErr w:type="gramStart"/>
      <w:r w:rsidRPr="003573C9">
        <w:rPr>
          <w:rFonts w:cs="Times New Roman"/>
          <w:szCs w:val="24"/>
        </w:rPr>
        <w:t>Yüksek Lisans Tezi olarak hazırlamış olduğum “</w:t>
      </w:r>
      <w:r w:rsidR="0081213B">
        <w:rPr>
          <w:rFonts w:cs="Times New Roman"/>
          <w:szCs w:val="24"/>
        </w:rPr>
        <w:t>Afetlerde Güvenli Hastaneler ve Derecelendirilmesi</w:t>
      </w:r>
      <w:r w:rsidRPr="003573C9">
        <w:rPr>
          <w:rFonts w:cs="Times New Roman"/>
          <w:szCs w:val="24"/>
        </w:rPr>
        <w:t xml:space="preserve">: Gümüşhane İli Örneği” isimli bu çalışmanın, tamamen kendi çalışmam olduğunu, her alıntıya kaynak gösterdiğimi ve alıntı yaptığım tüm çalışmaların kaynakçada yer aldığını taahhüt eder, tezimin kâğıt ve elektronik kopyalarının Gümüşhane Üniversitesi Sosyal Bilimler Enstitüsü arşivlerinde aşağıda belirttiğim koşullarda saklanmasına izin verdiğimi onaylarım. </w:t>
      </w:r>
      <w:proofErr w:type="gramEnd"/>
    </w:p>
    <w:p w:rsidR="003573C9" w:rsidRDefault="003573C9" w:rsidP="00DC3B04">
      <w:pPr>
        <w:spacing w:after="0" w:line="360" w:lineRule="auto"/>
        <w:ind w:firstLine="709"/>
        <w:rPr>
          <w:rFonts w:cs="Times New Roman"/>
          <w:szCs w:val="24"/>
        </w:rPr>
      </w:pPr>
      <w:r>
        <w:rPr>
          <w:rFonts w:cs="Times New Roman"/>
          <w:szCs w:val="24"/>
        </w:rPr>
        <w:t xml:space="preserve">        </w:t>
      </w:r>
      <w:r w:rsidRPr="003573C9">
        <w:rPr>
          <w:rFonts w:cs="Times New Roman"/>
          <w:szCs w:val="24"/>
        </w:rPr>
        <w:t>Lisansüstü Eğitim-Öğretim yönetmeliğinin ilgili maddeleri uyarınca gereğinin yapılmasını arz ederim.</w:t>
      </w:r>
    </w:p>
    <w:p w:rsidR="003573C9" w:rsidRDefault="003573C9" w:rsidP="003573C9">
      <w:pPr>
        <w:spacing w:line="360" w:lineRule="auto"/>
        <w:rPr>
          <w:rFonts w:cs="Times New Roman"/>
          <w:szCs w:val="24"/>
        </w:rPr>
      </w:pPr>
    </w:p>
    <w:tbl>
      <w:tblPr>
        <w:tblStyle w:val="TabloKlavuzu"/>
        <w:tblW w:w="0" w:type="auto"/>
        <w:tblLook w:val="04A0" w:firstRow="1" w:lastRow="0" w:firstColumn="1" w:lastColumn="0" w:noHBand="0" w:noVBand="1"/>
      </w:tblPr>
      <w:tblGrid>
        <w:gridCol w:w="1526"/>
        <w:gridCol w:w="7118"/>
      </w:tblGrid>
      <w:tr w:rsidR="003573C9" w:rsidTr="001D4847">
        <w:trPr>
          <w:trHeight w:val="814"/>
        </w:trPr>
        <w:tc>
          <w:tcPr>
            <w:tcW w:w="1526" w:type="dxa"/>
          </w:tcPr>
          <w:p w:rsidR="003573C9" w:rsidRPr="003573C9" w:rsidRDefault="008E1C68" w:rsidP="001418D6">
            <w:pPr>
              <w:pStyle w:val="ListeParagraf"/>
              <w:numPr>
                <w:ilvl w:val="0"/>
                <w:numId w:val="4"/>
              </w:numPr>
              <w:spacing w:line="360" w:lineRule="auto"/>
              <w:rPr>
                <w:rFonts w:cs="Times New Roman"/>
                <w:sz w:val="52"/>
                <w:szCs w:val="24"/>
              </w:rPr>
            </w:pPr>
            <w:r>
              <w:rPr>
                <w:rFonts w:cs="Times New Roman"/>
                <w:noProof/>
                <w:sz w:val="52"/>
                <w:szCs w:val="24"/>
                <w:lang w:eastAsia="tr-TR"/>
              </w:rPr>
              <mc:AlternateContent>
                <mc:Choice Requires="wps">
                  <w:drawing>
                    <wp:anchor distT="0" distB="0" distL="114300" distR="114300" simplePos="0" relativeHeight="251676672" behindDoc="0" locked="0" layoutInCell="1" allowOverlap="1" wp14:anchorId="3E1D9ED3" wp14:editId="1162E84F">
                      <wp:simplePos x="0" y="0"/>
                      <wp:positionH relativeFrom="column">
                        <wp:posOffset>152400</wp:posOffset>
                      </wp:positionH>
                      <wp:positionV relativeFrom="paragraph">
                        <wp:posOffset>67945</wp:posOffset>
                      </wp:positionV>
                      <wp:extent cx="304800" cy="304800"/>
                      <wp:effectExtent l="0" t="0" r="19050" b="19050"/>
                      <wp:wrapNone/>
                      <wp:docPr id="27" name="Metin Kutusu 27"/>
                      <wp:cNvGraphicFramePr/>
                      <a:graphic xmlns:a="http://schemas.openxmlformats.org/drawingml/2006/main">
                        <a:graphicData uri="http://schemas.microsoft.com/office/word/2010/wordprocessingShape">
                          <wps:wsp>
                            <wps:cNvSpPr txBox="1"/>
                            <wps:spPr>
                              <a:xfrm>
                                <a:off x="0" y="0"/>
                                <a:ext cx="304800" cy="3048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4B0295" w:rsidRPr="005B634C" w:rsidRDefault="004B0295" w:rsidP="008E1C68">
                                  <w:pPr>
                                    <w:rPr>
                                      <w:rFonts w:cs="Times New Roman"/>
                                      <w:b/>
                                    </w:rPr>
                                  </w:pPr>
                                  <w:r>
                                    <w:rPr>
                                      <w:rFonts w:cs="Times New Roman"/>
                                      <w:b/>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Metin Kutusu 27" o:spid="_x0000_s1031" type="#_x0000_t202" style="position:absolute;left:0;text-align:left;margin-left:12pt;margin-top:5.35pt;width:24pt;height:24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" fillcolor="white [3201]" strokeweight=".5pt">
                      <v:textbox>
                        <w:txbxContent>
                          <w:p w:rsidR="004B0295" w:rsidRPr="005B634C" w:rsidRDefault="004B0295" w:rsidP="008E1C68">
                            <w:pPr>
                              <w:rPr>
                                <w:rFonts w:cs="Times New Roman"/>
                                <w:b/>
                              </w:rPr>
                            </w:pPr>
                            <w:r>
                              <w:rPr>
                                <w:rFonts w:cs="Times New Roman"/>
                                <w:b/>
                              </w:rPr>
                              <w:t>X</w:t>
                            </w:r>
                          </w:p>
                        </w:txbxContent>
                      </v:textbox>
                    </v:shape>
                  </w:pict>
                </mc:Fallback>
              </mc:AlternateContent>
            </w:r>
          </w:p>
        </w:tc>
        <w:tc>
          <w:tcPr>
            <w:tcW w:w="7118" w:type="dxa"/>
          </w:tcPr>
          <w:p w:rsidR="003573C9" w:rsidRDefault="003573C9" w:rsidP="003573C9">
            <w:pPr>
              <w:spacing w:line="360" w:lineRule="auto"/>
              <w:rPr>
                <w:rFonts w:cs="Times New Roman"/>
                <w:szCs w:val="24"/>
              </w:rPr>
            </w:pPr>
            <w:r w:rsidRPr="003573C9">
              <w:rPr>
                <w:rFonts w:cs="Times New Roman"/>
                <w:szCs w:val="24"/>
              </w:rPr>
              <w:t>Tezimin tamamı her yerden erişime açılabilir.</w:t>
            </w:r>
          </w:p>
        </w:tc>
      </w:tr>
      <w:tr w:rsidR="003573C9" w:rsidTr="003573C9">
        <w:trPr>
          <w:trHeight w:val="723"/>
        </w:trPr>
        <w:tc>
          <w:tcPr>
            <w:tcW w:w="1526" w:type="dxa"/>
          </w:tcPr>
          <w:p w:rsidR="003573C9" w:rsidRPr="003573C9" w:rsidRDefault="008E1C68" w:rsidP="001418D6">
            <w:pPr>
              <w:pStyle w:val="ListeParagraf"/>
              <w:numPr>
                <w:ilvl w:val="0"/>
                <w:numId w:val="3"/>
              </w:numPr>
              <w:spacing w:line="360" w:lineRule="auto"/>
              <w:rPr>
                <w:rFonts w:cs="Times New Roman"/>
                <w:sz w:val="52"/>
                <w:szCs w:val="24"/>
              </w:rPr>
            </w:pPr>
            <w:r>
              <w:rPr>
                <w:rFonts w:cs="Times New Roman"/>
                <w:noProof/>
                <w:sz w:val="52"/>
                <w:szCs w:val="24"/>
                <w:lang w:eastAsia="tr-TR"/>
              </w:rPr>
              <mc:AlternateContent>
                <mc:Choice Requires="wps">
                  <w:drawing>
                    <wp:anchor distT="0" distB="0" distL="114300" distR="114300" simplePos="0" relativeHeight="251678720" behindDoc="0" locked="0" layoutInCell="1" allowOverlap="1" wp14:anchorId="1A76E882" wp14:editId="5EC2737B">
                      <wp:simplePos x="0" y="0"/>
                      <wp:positionH relativeFrom="column">
                        <wp:posOffset>144780</wp:posOffset>
                      </wp:positionH>
                      <wp:positionV relativeFrom="paragraph">
                        <wp:posOffset>74295</wp:posOffset>
                      </wp:positionV>
                      <wp:extent cx="304800" cy="304800"/>
                      <wp:effectExtent l="0" t="0" r="19050" b="19050"/>
                      <wp:wrapNone/>
                      <wp:docPr id="29" name="Metin Kutusu 29"/>
                      <wp:cNvGraphicFramePr/>
                      <a:graphic xmlns:a="http://schemas.openxmlformats.org/drawingml/2006/main">
                        <a:graphicData uri="http://schemas.microsoft.com/office/word/2010/wordprocessingShape">
                          <wps:wsp>
                            <wps:cNvSpPr txBox="1"/>
                            <wps:spPr>
                              <a:xfrm>
                                <a:off x="0" y="0"/>
                                <a:ext cx="304800" cy="3048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4B0295" w:rsidRPr="005B634C" w:rsidRDefault="004B0295" w:rsidP="008E1C68">
                                  <w:pPr>
                                    <w:rPr>
                                      <w:rFonts w:cs="Times New Roman"/>
                                      <w: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Metin Kutusu 29" o:spid="_x0000_s1032" type="#_x0000_t202" style="position:absolute;left:0;text-align:left;margin-left:11.4pt;margin-top:5.85pt;width:24pt;height:24pt;z-index:251678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" fillcolor="white [3201]" strokeweight=".5pt">
                      <v:textbox>
                        <w:txbxContent>
                          <w:p w:rsidR="004B0295" w:rsidRPr="005B634C" w:rsidRDefault="004B0295" w:rsidP="008E1C68">
                            <w:pPr>
                              <w:rPr>
                                <w:rFonts w:cs="Times New Roman"/>
                                <w:b/>
                              </w:rPr>
                            </w:pPr>
                          </w:p>
                        </w:txbxContent>
                      </v:textbox>
                    </v:shape>
                  </w:pict>
                </mc:Fallback>
              </mc:AlternateContent>
            </w:r>
          </w:p>
        </w:tc>
        <w:tc>
          <w:tcPr>
            <w:tcW w:w="7118" w:type="dxa"/>
          </w:tcPr>
          <w:p w:rsidR="003573C9" w:rsidRDefault="003573C9" w:rsidP="003573C9">
            <w:pPr>
              <w:spacing w:line="360" w:lineRule="auto"/>
              <w:rPr>
                <w:rFonts w:cs="Times New Roman"/>
                <w:szCs w:val="24"/>
              </w:rPr>
            </w:pPr>
            <w:r w:rsidRPr="003573C9">
              <w:rPr>
                <w:rFonts w:cs="Times New Roman"/>
                <w:szCs w:val="24"/>
              </w:rPr>
              <w:t>Tezim sadece Gümüşhane Üniversitesi yerleşkelerinden erişime açılabilir.</w:t>
            </w:r>
          </w:p>
        </w:tc>
      </w:tr>
      <w:tr w:rsidR="003573C9" w:rsidTr="003573C9">
        <w:tc>
          <w:tcPr>
            <w:tcW w:w="1526" w:type="dxa"/>
          </w:tcPr>
          <w:p w:rsidR="003573C9" w:rsidRPr="005B634C" w:rsidRDefault="005B634C" w:rsidP="005B634C">
            <w:pPr>
              <w:spacing w:line="360" w:lineRule="auto"/>
              <w:ind w:left="360"/>
              <w:rPr>
                <w:rFonts w:cs="Times New Roman"/>
                <w:sz w:val="52"/>
                <w:szCs w:val="24"/>
              </w:rPr>
            </w:pPr>
            <w:r>
              <w:rPr>
                <w:rFonts w:cs="Times New Roman"/>
                <w:noProof/>
                <w:sz w:val="52"/>
                <w:szCs w:val="24"/>
                <w:lang w:eastAsia="tr-TR"/>
              </w:rPr>
              <mc:AlternateContent>
                <mc:Choice Requires="wps">
                  <w:drawing>
                    <wp:anchor distT="0" distB="0" distL="114300" distR="114300" simplePos="0" relativeHeight="251669504" behindDoc="0" locked="0" layoutInCell="1" allowOverlap="1" wp14:anchorId="64D50E9F" wp14:editId="5C9EDAE7">
                      <wp:simplePos x="0" y="0"/>
                      <wp:positionH relativeFrom="column">
                        <wp:posOffset>167640</wp:posOffset>
                      </wp:positionH>
                      <wp:positionV relativeFrom="paragraph">
                        <wp:posOffset>95250</wp:posOffset>
                      </wp:positionV>
                      <wp:extent cx="304800" cy="304800"/>
                      <wp:effectExtent l="0" t="0" r="19050" b="19050"/>
                      <wp:wrapNone/>
                      <wp:docPr id="7" name="Metin Kutusu 7"/>
                      <wp:cNvGraphicFramePr/>
                      <a:graphic xmlns:a="http://schemas.openxmlformats.org/drawingml/2006/main">
                        <a:graphicData uri="http://schemas.microsoft.com/office/word/2010/wordprocessingShape">
                          <wps:wsp>
                            <wps:cNvSpPr txBox="1"/>
                            <wps:spPr>
                              <a:xfrm>
                                <a:off x="0" y="0"/>
                                <a:ext cx="304800" cy="3048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4B0295" w:rsidRPr="005B634C" w:rsidRDefault="004B0295">
                                  <w:pPr>
                                    <w:rPr>
                                      <w:rFonts w:cs="Times New Roman"/>
                                      <w: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Metin Kutusu 7" o:spid="_x0000_s1033" type="#_x0000_t202" style="position:absolute;left:0;text-align:left;margin-left:13.2pt;margin-top:7.5pt;width:24pt;height:24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" fillcolor="white [3201]" strokeweight=".5pt">
                      <v:textbox>
                        <w:txbxContent>
                          <w:p w:rsidR="004B0295" w:rsidRPr="005B634C" w:rsidRDefault="004B0295">
                            <w:pPr>
                              <w:rPr>
                                <w:rFonts w:cs="Times New Roman"/>
                                <w:b/>
                              </w:rPr>
                            </w:pPr>
                          </w:p>
                        </w:txbxContent>
                      </v:textbox>
                    </v:shape>
                  </w:pict>
                </mc:Fallback>
              </mc:AlternateContent>
            </w:r>
            <w:proofErr w:type="gramStart"/>
            <w:r>
              <w:rPr>
                <w:rFonts w:cs="Times New Roman"/>
                <w:sz w:val="52"/>
                <w:szCs w:val="24"/>
              </w:rPr>
              <w:t>x</w:t>
            </w:r>
            <w:proofErr w:type="gramEnd"/>
          </w:p>
        </w:tc>
        <w:tc>
          <w:tcPr>
            <w:tcW w:w="7118" w:type="dxa"/>
          </w:tcPr>
          <w:p w:rsidR="003573C9" w:rsidRDefault="003573C9" w:rsidP="003573C9">
            <w:pPr>
              <w:spacing w:line="360" w:lineRule="auto"/>
              <w:rPr>
                <w:rFonts w:cs="Times New Roman"/>
                <w:szCs w:val="24"/>
              </w:rPr>
            </w:pPr>
            <w:r>
              <w:rPr>
                <w:rFonts w:cs="Times New Roman"/>
                <w:szCs w:val="24"/>
              </w:rPr>
              <w:t xml:space="preserve">Tezimin 5 </w:t>
            </w:r>
            <w:r w:rsidRPr="003573C9">
              <w:rPr>
                <w:rFonts w:cs="Times New Roman"/>
                <w:szCs w:val="24"/>
              </w:rPr>
              <w:t xml:space="preserve">yıl süreyle erişime açılmasını istemiyorum. Bu </w:t>
            </w:r>
            <w:r>
              <w:rPr>
                <w:rFonts w:cs="Times New Roman"/>
                <w:szCs w:val="24"/>
              </w:rPr>
              <w:t xml:space="preserve">sürenin </w:t>
            </w:r>
            <w:r w:rsidRPr="003573C9">
              <w:rPr>
                <w:rFonts w:cs="Times New Roman"/>
                <w:szCs w:val="24"/>
              </w:rPr>
              <w:t>sonunda uzatma için başvuruda bulunmadığ</w:t>
            </w:r>
            <w:r>
              <w:rPr>
                <w:rFonts w:cs="Times New Roman"/>
                <w:szCs w:val="24"/>
              </w:rPr>
              <w:t xml:space="preserve">ım takdirde, tezimin tamamı her </w:t>
            </w:r>
            <w:r w:rsidRPr="003573C9">
              <w:rPr>
                <w:rFonts w:cs="Times New Roman"/>
                <w:szCs w:val="24"/>
              </w:rPr>
              <w:t>yerden erişime açılabilir.</w:t>
            </w:r>
          </w:p>
        </w:tc>
      </w:tr>
    </w:tbl>
    <w:p w:rsidR="003573C9" w:rsidRPr="003573C9" w:rsidRDefault="003573C9" w:rsidP="001D4847">
      <w:pPr>
        <w:spacing w:line="360" w:lineRule="auto"/>
        <w:jc w:val="right"/>
        <w:rPr>
          <w:rFonts w:cs="Times New Roman"/>
          <w:szCs w:val="24"/>
        </w:rPr>
      </w:pPr>
    </w:p>
    <w:p w:rsidR="001D4847" w:rsidRPr="001D4847" w:rsidRDefault="001D4847" w:rsidP="001D4847">
      <w:pPr>
        <w:spacing w:line="360" w:lineRule="auto"/>
        <w:jc w:val="right"/>
        <w:rPr>
          <w:rFonts w:cs="Times New Roman"/>
          <w:szCs w:val="24"/>
        </w:rPr>
      </w:pPr>
      <w:proofErr w:type="gramStart"/>
      <w:r w:rsidRPr="001D4847">
        <w:rPr>
          <w:rFonts w:cs="Times New Roman"/>
          <w:szCs w:val="24"/>
        </w:rPr>
        <w:t>.…</w:t>
      </w:r>
      <w:proofErr w:type="gramEnd"/>
      <w:r w:rsidRPr="001D4847">
        <w:rPr>
          <w:rFonts w:cs="Times New Roman"/>
          <w:szCs w:val="24"/>
        </w:rPr>
        <w:t xml:space="preserve"> / </w:t>
      </w:r>
      <w:proofErr w:type="gramStart"/>
      <w:r w:rsidRPr="001D4847">
        <w:rPr>
          <w:rFonts w:cs="Times New Roman"/>
          <w:szCs w:val="24"/>
        </w:rPr>
        <w:t>….</w:t>
      </w:r>
      <w:proofErr w:type="gramEnd"/>
      <w:r w:rsidRPr="001D4847">
        <w:rPr>
          <w:rFonts w:cs="Times New Roman"/>
          <w:szCs w:val="24"/>
        </w:rPr>
        <w:t xml:space="preserve"> / </w:t>
      </w:r>
      <w:proofErr w:type="gramStart"/>
      <w:r w:rsidRPr="001D4847">
        <w:rPr>
          <w:rFonts w:cs="Times New Roman"/>
          <w:szCs w:val="24"/>
        </w:rPr>
        <w:t>..….</w:t>
      </w:r>
      <w:proofErr w:type="gramEnd"/>
    </w:p>
    <w:p w:rsidR="001D4847" w:rsidRPr="001D4847" w:rsidRDefault="001D4847" w:rsidP="001D4847">
      <w:pPr>
        <w:spacing w:line="360" w:lineRule="auto"/>
        <w:jc w:val="right"/>
        <w:rPr>
          <w:rFonts w:cs="Times New Roman"/>
          <w:szCs w:val="24"/>
        </w:rPr>
      </w:pPr>
      <w:r w:rsidRPr="001D4847">
        <w:rPr>
          <w:rFonts w:cs="Times New Roman"/>
          <w:szCs w:val="24"/>
        </w:rPr>
        <w:t>[ İmza ]</w:t>
      </w:r>
    </w:p>
    <w:p w:rsidR="00647BC7" w:rsidRDefault="00647BC7" w:rsidP="001D4847">
      <w:pPr>
        <w:spacing w:line="360" w:lineRule="auto"/>
        <w:jc w:val="right"/>
        <w:rPr>
          <w:rFonts w:cs="Times New Roman"/>
          <w:szCs w:val="24"/>
        </w:rPr>
      </w:pPr>
    </w:p>
    <w:p w:rsidR="003573C9" w:rsidRPr="003573C9" w:rsidRDefault="0081213B" w:rsidP="001D4847">
      <w:pPr>
        <w:spacing w:line="360" w:lineRule="auto"/>
        <w:jc w:val="right"/>
        <w:rPr>
          <w:rFonts w:cs="Times New Roman"/>
          <w:szCs w:val="24"/>
        </w:rPr>
      </w:pPr>
      <w:r>
        <w:rPr>
          <w:rFonts w:cs="Times New Roman"/>
          <w:szCs w:val="24"/>
        </w:rPr>
        <w:t>İbrahim KIYMIŞ</w:t>
      </w:r>
    </w:p>
    <w:p w:rsidR="003573C9" w:rsidRDefault="003573C9" w:rsidP="003573C9">
      <w:pPr>
        <w:spacing w:line="360" w:lineRule="auto"/>
        <w:jc w:val="center"/>
        <w:rPr>
          <w:rFonts w:cs="Times New Roman"/>
          <w:b/>
          <w:szCs w:val="24"/>
        </w:rPr>
      </w:pPr>
    </w:p>
    <w:p w:rsidR="00692779" w:rsidRDefault="00692779" w:rsidP="003573C9">
      <w:pPr>
        <w:spacing w:line="360" w:lineRule="auto"/>
        <w:jc w:val="center"/>
        <w:rPr>
          <w:rFonts w:cs="Times New Roman"/>
          <w:b/>
          <w:szCs w:val="24"/>
        </w:rPr>
      </w:pPr>
    </w:p>
    <w:p w:rsidR="001D4847" w:rsidRDefault="001D4847" w:rsidP="00B35494">
      <w:pPr>
        <w:spacing w:after="0" w:line="240" w:lineRule="auto"/>
        <w:jc w:val="center"/>
        <w:rPr>
          <w:rFonts w:cs="Times New Roman"/>
          <w:b/>
          <w:szCs w:val="24"/>
        </w:rPr>
      </w:pPr>
    </w:p>
    <w:p w:rsidR="00DC3B04" w:rsidRDefault="00DC3B04" w:rsidP="00B35494">
      <w:pPr>
        <w:spacing w:after="0" w:line="240" w:lineRule="auto"/>
        <w:jc w:val="center"/>
        <w:rPr>
          <w:rFonts w:cs="Times New Roman"/>
          <w:b/>
          <w:szCs w:val="24"/>
        </w:rPr>
      </w:pPr>
    </w:p>
    <w:p w:rsidR="001D4847" w:rsidRPr="00C15FE6" w:rsidRDefault="001D4847" w:rsidP="00B35494">
      <w:pPr>
        <w:pStyle w:val="Balk1"/>
        <w:spacing w:before="0" w:after="240" w:line="240" w:lineRule="auto"/>
      </w:pPr>
      <w:bookmarkStart w:id="8" w:name="_Toc522141877"/>
      <w:bookmarkStart w:id="9" w:name="_Toc530679847"/>
      <w:bookmarkStart w:id="10" w:name="_Toc530682258"/>
      <w:r w:rsidRPr="00C15FE6">
        <w:t>ÖNSÖZ</w:t>
      </w:r>
      <w:bookmarkEnd w:id="8"/>
      <w:bookmarkEnd w:id="9"/>
      <w:bookmarkEnd w:id="10"/>
    </w:p>
    <w:p w:rsidR="000A11B4" w:rsidRPr="000A11B4" w:rsidRDefault="000A11B4" w:rsidP="00B35494">
      <w:pPr>
        <w:spacing w:after="240" w:line="360" w:lineRule="auto"/>
        <w:ind w:firstLine="708"/>
        <w:rPr>
          <w:rFonts w:cs="Times New Roman"/>
          <w:szCs w:val="24"/>
        </w:rPr>
      </w:pPr>
      <w:r w:rsidRPr="000A11B4">
        <w:rPr>
          <w:rFonts w:cs="Times New Roman"/>
          <w:szCs w:val="24"/>
        </w:rPr>
        <w:t>Beni bugünlere getirip yetiştiren, en mutlu ve en zor anlarımda yanımda olan, her türlü kararımın destekçileri olan annem Sevgi KIYMIŞ’a, babam Cengiz KIYMIŞ’a ve abim Ali KIYMIŞ’a desteklerinden ötürü teşekkür ederim.</w:t>
      </w:r>
    </w:p>
    <w:p w:rsidR="00434970" w:rsidRDefault="000A11B4" w:rsidP="003650F5">
      <w:pPr>
        <w:spacing w:line="360" w:lineRule="auto"/>
        <w:ind w:firstLine="708"/>
        <w:rPr>
          <w:rFonts w:cs="Times New Roman"/>
          <w:szCs w:val="24"/>
        </w:rPr>
      </w:pPr>
      <w:r w:rsidRPr="000A11B4">
        <w:rPr>
          <w:rFonts w:cs="Times New Roman"/>
          <w:szCs w:val="24"/>
        </w:rPr>
        <w:t>Tez çalışmam süresince bilgi, beceri, tecrübeleriyle ilgi ve desteğini esirgemeyen, de</w:t>
      </w:r>
      <w:r>
        <w:rPr>
          <w:rFonts w:cs="Times New Roman"/>
          <w:szCs w:val="24"/>
        </w:rPr>
        <w:t>ğerli danışman hocam Sayın Doç. Dr. Afşin Ahmet KAYA’ya</w:t>
      </w:r>
      <w:r w:rsidRPr="000A11B4">
        <w:rPr>
          <w:rFonts w:cs="Times New Roman"/>
          <w:szCs w:val="24"/>
        </w:rPr>
        <w:t xml:space="preserve"> emeklerinden dolayı sonsuz teşekkür ederim.</w:t>
      </w:r>
    </w:p>
    <w:p w:rsidR="003650F5" w:rsidRDefault="000A11B4" w:rsidP="000A11B4">
      <w:pPr>
        <w:spacing w:line="360" w:lineRule="auto"/>
        <w:ind w:firstLine="708"/>
        <w:rPr>
          <w:rFonts w:cs="Times New Roman"/>
          <w:szCs w:val="24"/>
        </w:rPr>
      </w:pPr>
      <w:r>
        <w:rPr>
          <w:rFonts w:cs="Times New Roman"/>
          <w:szCs w:val="24"/>
        </w:rPr>
        <w:t xml:space="preserve">Yüksek </w:t>
      </w:r>
      <w:r w:rsidRPr="000A11B4">
        <w:rPr>
          <w:rFonts w:cs="Times New Roman"/>
          <w:szCs w:val="24"/>
        </w:rPr>
        <w:t xml:space="preserve">Lisans eğitimim boyunca kafamın takıldığı her soruya ve soruna çözüm üreten, bizim her konuda bilgi sahibi olmamız için uğraşan, </w:t>
      </w:r>
      <w:r>
        <w:rPr>
          <w:rFonts w:cs="Times New Roman"/>
          <w:szCs w:val="24"/>
        </w:rPr>
        <w:t xml:space="preserve">yüksek </w:t>
      </w:r>
      <w:r w:rsidRPr="000A11B4">
        <w:rPr>
          <w:rFonts w:cs="Times New Roman"/>
          <w:szCs w:val="24"/>
        </w:rPr>
        <w:t>lisans eğitimim sonrasında her birinden ayrı ayrı feyz aldığım çok değerli hocalarım Say</w:t>
      </w:r>
      <w:r w:rsidR="00B41FF4">
        <w:rPr>
          <w:rFonts w:cs="Times New Roman"/>
          <w:szCs w:val="24"/>
        </w:rPr>
        <w:t xml:space="preserve">ın Öğr. Gör. Melikşah TURAN’a, </w:t>
      </w:r>
      <w:r w:rsidRPr="000A11B4">
        <w:rPr>
          <w:rFonts w:cs="Times New Roman"/>
          <w:szCs w:val="24"/>
        </w:rPr>
        <w:t xml:space="preserve">Sayın Arş. Gör. </w:t>
      </w:r>
      <w:r>
        <w:rPr>
          <w:rFonts w:cs="Times New Roman"/>
          <w:szCs w:val="24"/>
        </w:rPr>
        <w:t>Vildan ORAL</w:t>
      </w:r>
      <w:r w:rsidRPr="000A11B4">
        <w:rPr>
          <w:rFonts w:cs="Times New Roman"/>
          <w:szCs w:val="24"/>
        </w:rPr>
        <w:t>’a teşekkürü bir borç bilirim.</w:t>
      </w:r>
    </w:p>
    <w:p w:rsidR="000A11B4" w:rsidRDefault="000A11B4" w:rsidP="000A11B4">
      <w:pPr>
        <w:spacing w:line="360" w:lineRule="auto"/>
        <w:ind w:firstLine="708"/>
        <w:rPr>
          <w:rFonts w:cs="Times New Roman"/>
          <w:szCs w:val="24"/>
        </w:rPr>
      </w:pPr>
    </w:p>
    <w:p w:rsidR="000A11B4" w:rsidRPr="000A11B4" w:rsidRDefault="000A11B4" w:rsidP="000A11B4">
      <w:pPr>
        <w:spacing w:line="360" w:lineRule="auto"/>
        <w:ind w:firstLine="708"/>
        <w:rPr>
          <w:rFonts w:cs="Times New Roman"/>
          <w:szCs w:val="24"/>
        </w:rPr>
      </w:pPr>
    </w:p>
    <w:p w:rsidR="001D4847" w:rsidRPr="001D4847" w:rsidRDefault="001D4847" w:rsidP="001D4847">
      <w:pPr>
        <w:spacing w:line="360" w:lineRule="auto"/>
        <w:jc w:val="right"/>
        <w:rPr>
          <w:rFonts w:cs="Times New Roman"/>
          <w:b/>
          <w:szCs w:val="24"/>
        </w:rPr>
      </w:pPr>
      <w:r w:rsidRPr="001D4847">
        <w:rPr>
          <w:rFonts w:cs="Times New Roman"/>
          <w:b/>
          <w:szCs w:val="24"/>
        </w:rPr>
        <w:t xml:space="preserve">Gümüşhane - </w:t>
      </w:r>
      <w:r w:rsidR="00387A36">
        <w:rPr>
          <w:rFonts w:cs="Times New Roman"/>
          <w:b/>
          <w:szCs w:val="24"/>
        </w:rPr>
        <w:t>2019</w:t>
      </w:r>
    </w:p>
    <w:p w:rsidR="003573C9" w:rsidRDefault="0081213B" w:rsidP="001D4847">
      <w:pPr>
        <w:spacing w:line="360" w:lineRule="auto"/>
        <w:jc w:val="right"/>
        <w:rPr>
          <w:rFonts w:cs="Times New Roman"/>
          <w:b/>
          <w:szCs w:val="24"/>
        </w:rPr>
      </w:pPr>
      <w:r>
        <w:rPr>
          <w:rFonts w:cs="Times New Roman"/>
          <w:b/>
          <w:szCs w:val="24"/>
        </w:rPr>
        <w:t>İbrahim KIYMIŞ</w:t>
      </w:r>
    </w:p>
    <w:p w:rsidR="003573C9" w:rsidRDefault="003573C9" w:rsidP="003573C9">
      <w:pPr>
        <w:spacing w:line="360" w:lineRule="auto"/>
        <w:jc w:val="center"/>
        <w:rPr>
          <w:rFonts w:cs="Times New Roman"/>
          <w:b/>
          <w:szCs w:val="24"/>
        </w:rPr>
      </w:pPr>
    </w:p>
    <w:p w:rsidR="003573C9" w:rsidRDefault="003573C9" w:rsidP="003573C9">
      <w:pPr>
        <w:spacing w:line="360" w:lineRule="auto"/>
        <w:jc w:val="center"/>
        <w:rPr>
          <w:rFonts w:cs="Times New Roman"/>
          <w:b/>
          <w:szCs w:val="24"/>
        </w:rPr>
      </w:pPr>
    </w:p>
    <w:p w:rsidR="001D4847" w:rsidRDefault="001D4847" w:rsidP="003573C9">
      <w:pPr>
        <w:spacing w:line="360" w:lineRule="auto"/>
        <w:jc w:val="center"/>
        <w:rPr>
          <w:rFonts w:cs="Times New Roman"/>
          <w:b/>
          <w:szCs w:val="24"/>
        </w:rPr>
      </w:pPr>
    </w:p>
    <w:p w:rsidR="003573C9" w:rsidRDefault="003573C9" w:rsidP="003573C9">
      <w:pPr>
        <w:spacing w:line="360" w:lineRule="auto"/>
        <w:jc w:val="center"/>
        <w:rPr>
          <w:rFonts w:cs="Times New Roman"/>
          <w:b/>
          <w:szCs w:val="24"/>
        </w:rPr>
      </w:pPr>
    </w:p>
    <w:p w:rsidR="003573C9" w:rsidRDefault="003573C9" w:rsidP="003573C9">
      <w:pPr>
        <w:spacing w:line="360" w:lineRule="auto"/>
        <w:jc w:val="center"/>
        <w:rPr>
          <w:rFonts w:cs="Times New Roman"/>
          <w:b/>
          <w:szCs w:val="24"/>
        </w:rPr>
      </w:pPr>
    </w:p>
    <w:p w:rsidR="003573C9" w:rsidRDefault="003573C9" w:rsidP="001D4847">
      <w:pPr>
        <w:spacing w:line="360" w:lineRule="auto"/>
        <w:rPr>
          <w:rFonts w:cs="Times New Roman"/>
          <w:b/>
          <w:szCs w:val="24"/>
        </w:rPr>
      </w:pPr>
    </w:p>
    <w:p w:rsidR="003650F5" w:rsidRDefault="003650F5" w:rsidP="001D4847">
      <w:pPr>
        <w:spacing w:line="360" w:lineRule="auto"/>
        <w:rPr>
          <w:rFonts w:cs="Times New Roman"/>
          <w:b/>
          <w:szCs w:val="24"/>
        </w:rPr>
      </w:pPr>
    </w:p>
    <w:p w:rsidR="00DC3B04" w:rsidRDefault="00DC3B04" w:rsidP="001D4847">
      <w:pPr>
        <w:spacing w:line="360" w:lineRule="auto"/>
        <w:rPr>
          <w:rFonts w:cs="Times New Roman"/>
          <w:b/>
          <w:szCs w:val="24"/>
        </w:rPr>
      </w:pPr>
    </w:p>
    <w:p w:rsidR="00DC3B04" w:rsidRDefault="00DC3B04" w:rsidP="00B35494">
      <w:pPr>
        <w:spacing w:after="0" w:line="240" w:lineRule="auto"/>
        <w:rPr>
          <w:rFonts w:cs="Times New Roman"/>
          <w:b/>
          <w:szCs w:val="24"/>
        </w:rPr>
      </w:pPr>
    </w:p>
    <w:p w:rsidR="00B35494" w:rsidRDefault="00B35494" w:rsidP="00B35494">
      <w:pPr>
        <w:spacing w:after="0" w:line="240" w:lineRule="auto"/>
        <w:rPr>
          <w:rFonts w:cs="Times New Roman"/>
          <w:b/>
          <w:szCs w:val="24"/>
        </w:rPr>
      </w:pPr>
    </w:p>
    <w:p w:rsidR="005B3EF0" w:rsidRDefault="005B3EF0" w:rsidP="00B35494">
      <w:pPr>
        <w:pStyle w:val="Balk1"/>
        <w:spacing w:before="0" w:after="240" w:line="240" w:lineRule="auto"/>
      </w:pPr>
      <w:bookmarkStart w:id="11" w:name="_Toc522141878"/>
      <w:bookmarkStart w:id="12" w:name="_Toc530679848"/>
      <w:bookmarkStart w:id="13" w:name="_Toc530682259"/>
      <w:r w:rsidRPr="005B3EF0">
        <w:t>ÖZET</w:t>
      </w:r>
      <w:bookmarkEnd w:id="11"/>
      <w:bookmarkEnd w:id="12"/>
      <w:bookmarkEnd w:id="13"/>
    </w:p>
    <w:p w:rsidR="009F1B24" w:rsidRDefault="0081213B" w:rsidP="00B35494">
      <w:pPr>
        <w:spacing w:after="240" w:line="360" w:lineRule="auto"/>
        <w:ind w:firstLine="708"/>
        <w:rPr>
          <w:rFonts w:cs="Times New Roman"/>
          <w:szCs w:val="24"/>
        </w:rPr>
      </w:pPr>
      <w:r>
        <w:rPr>
          <w:rFonts w:cs="Times New Roman"/>
          <w:szCs w:val="24"/>
        </w:rPr>
        <w:t>[KIYMIŞ</w:t>
      </w:r>
      <w:r w:rsidR="005B3EF0" w:rsidRPr="005B3EF0">
        <w:rPr>
          <w:rFonts w:cs="Times New Roman"/>
          <w:szCs w:val="24"/>
        </w:rPr>
        <w:t xml:space="preserve">, </w:t>
      </w:r>
      <w:r>
        <w:rPr>
          <w:rFonts w:cs="Times New Roman"/>
          <w:szCs w:val="24"/>
        </w:rPr>
        <w:t>İbrahim</w:t>
      </w:r>
      <w:r w:rsidR="00E07C42">
        <w:rPr>
          <w:rFonts w:cs="Times New Roman"/>
          <w:szCs w:val="24"/>
        </w:rPr>
        <w:t xml:space="preserve"> ]. </w:t>
      </w:r>
      <w:r>
        <w:rPr>
          <w:rFonts w:cs="Times New Roman"/>
          <w:szCs w:val="24"/>
        </w:rPr>
        <w:t>Afetlerde Güvenli Hastaneler ve Derecelendirilmesi</w:t>
      </w:r>
      <w:r w:rsidR="003F5D2A">
        <w:rPr>
          <w:rFonts w:cs="Times New Roman"/>
          <w:szCs w:val="24"/>
        </w:rPr>
        <w:t>: Gümüşhane İli Örneği</w:t>
      </w:r>
      <w:r w:rsidR="005B3EF0" w:rsidRPr="005B3EF0">
        <w:rPr>
          <w:rFonts w:cs="Times New Roman"/>
          <w:szCs w:val="24"/>
        </w:rPr>
        <w:t xml:space="preserve">, Yüksek </w:t>
      </w:r>
      <w:r w:rsidR="00723E08">
        <w:rPr>
          <w:rFonts w:cs="Times New Roman"/>
          <w:szCs w:val="24"/>
        </w:rPr>
        <w:t>Lisans</w:t>
      </w:r>
      <w:r w:rsidR="003F5D2A">
        <w:rPr>
          <w:rFonts w:cs="Times New Roman"/>
          <w:szCs w:val="24"/>
        </w:rPr>
        <w:t xml:space="preserve"> Tezi, 2019, (XII+117</w:t>
      </w:r>
      <w:r w:rsidR="00156915">
        <w:rPr>
          <w:rFonts w:cs="Times New Roman"/>
          <w:szCs w:val="24"/>
        </w:rPr>
        <w:t xml:space="preserve"> Sayfa</w:t>
      </w:r>
      <w:r w:rsidR="005B3EF0" w:rsidRPr="005B3EF0">
        <w:rPr>
          <w:rFonts w:cs="Times New Roman"/>
          <w:szCs w:val="24"/>
        </w:rPr>
        <w:t xml:space="preserve">) </w:t>
      </w:r>
    </w:p>
    <w:p w:rsidR="00DC3B04" w:rsidRDefault="000A11B4" w:rsidP="00DC3B04">
      <w:pPr>
        <w:spacing w:after="0" w:line="360" w:lineRule="auto"/>
        <w:ind w:firstLine="709"/>
        <w:rPr>
          <w:rFonts w:cs="Times New Roman"/>
          <w:szCs w:val="24"/>
        </w:rPr>
      </w:pPr>
      <w:r w:rsidRPr="003940BD">
        <w:rPr>
          <w:rFonts w:cs="Times New Roman"/>
          <w:szCs w:val="24"/>
        </w:rPr>
        <w:t xml:space="preserve">Afetler </w:t>
      </w:r>
      <w:r>
        <w:rPr>
          <w:rFonts w:cs="Times New Roman"/>
          <w:szCs w:val="24"/>
        </w:rPr>
        <w:t>sırasında</w:t>
      </w:r>
      <w:r w:rsidRPr="003940BD">
        <w:rPr>
          <w:rFonts w:cs="Times New Roman"/>
          <w:szCs w:val="24"/>
        </w:rPr>
        <w:t xml:space="preserve"> binalar, tesisler, sistemler</w:t>
      </w:r>
      <w:r>
        <w:rPr>
          <w:rFonts w:cs="Times New Roman"/>
          <w:szCs w:val="24"/>
        </w:rPr>
        <w:t>, kritik hizmetler</w:t>
      </w:r>
      <w:r w:rsidRPr="003940BD">
        <w:rPr>
          <w:rFonts w:cs="Times New Roman"/>
          <w:szCs w:val="24"/>
        </w:rPr>
        <w:t xml:space="preserve"> ve insanlar büyük ölçüde etkilenmektedir. </w:t>
      </w:r>
      <w:r>
        <w:rPr>
          <w:rFonts w:cs="Times New Roman"/>
          <w:szCs w:val="24"/>
        </w:rPr>
        <w:t xml:space="preserve">Afetler meydana geldiğinde hastaneler gibi sağlık tesisleri, toplumun yaşamını ve refahını koruyabilmelidirler. Çünkü sağlık hakkı anayasal bir haktır. Bu yüzden afetlerde yıkılmayan ve hizmet vermeye devam eden </w:t>
      </w:r>
      <w:r w:rsidR="00B35494">
        <w:rPr>
          <w:rFonts w:cs="Times New Roman"/>
          <w:szCs w:val="24"/>
        </w:rPr>
        <w:t>g</w:t>
      </w:r>
      <w:r>
        <w:rPr>
          <w:rFonts w:cs="Times New Roman"/>
          <w:szCs w:val="24"/>
        </w:rPr>
        <w:t>üvenli Hast</w:t>
      </w:r>
      <w:r w:rsidR="00B35494">
        <w:rPr>
          <w:rFonts w:cs="Times New Roman"/>
          <w:szCs w:val="24"/>
        </w:rPr>
        <w:t>anelere ihtiyaç vardır. Ayrıca g</w:t>
      </w:r>
      <w:r>
        <w:rPr>
          <w:rFonts w:cs="Times New Roman"/>
          <w:szCs w:val="24"/>
        </w:rPr>
        <w:t xml:space="preserve">üvenli </w:t>
      </w:r>
      <w:r w:rsidR="00B35494">
        <w:rPr>
          <w:rFonts w:cs="Times New Roman"/>
          <w:szCs w:val="24"/>
        </w:rPr>
        <w:t>h</w:t>
      </w:r>
      <w:r>
        <w:rPr>
          <w:rFonts w:cs="Times New Roman"/>
          <w:szCs w:val="24"/>
        </w:rPr>
        <w:t xml:space="preserve">astaneler başta sağlık hizmeti sunanlar olmak üzere mevcut sağlık tesislerini güçlendirmek için zarar azaltıcı önlemlerin kullanılmasını gerektirmektedir. </w:t>
      </w:r>
      <w:r w:rsidRPr="004B149D">
        <w:rPr>
          <w:rFonts w:cs="Times New Roman"/>
          <w:szCs w:val="24"/>
        </w:rPr>
        <w:t>Mevcut eksikliklerden dolayı gerek duyulan bu çalışmanın amacı</w:t>
      </w:r>
      <w:r>
        <w:rPr>
          <w:rFonts w:cs="Times New Roman"/>
          <w:szCs w:val="24"/>
        </w:rPr>
        <w:t xml:space="preserve">, Gümüşhane ilindeki devlet hastanelerinin afetlere karşı güvenlik seviyelerini belirlemek ve hastanelerin mevcut durumlarını ortaya çıkarmaktır. Bu çalışma tanımlayıcı niteliktedir. Araştırmada 2018 yılında Gümüşhane ilindeki 6 devlet hastanesinin HAP’larının son bölümünde yer alan </w:t>
      </w:r>
      <w:r w:rsidR="00B35494">
        <w:rPr>
          <w:rFonts w:cs="Times New Roman"/>
          <w:szCs w:val="24"/>
        </w:rPr>
        <w:t>g</w:t>
      </w:r>
      <w:r>
        <w:rPr>
          <w:rFonts w:cs="Times New Roman"/>
          <w:szCs w:val="24"/>
        </w:rPr>
        <w:t xml:space="preserve">üvenli </w:t>
      </w:r>
      <w:r w:rsidR="00B35494">
        <w:rPr>
          <w:rFonts w:cs="Times New Roman"/>
          <w:szCs w:val="24"/>
        </w:rPr>
        <w:t>h</w:t>
      </w:r>
      <w:r>
        <w:rPr>
          <w:rFonts w:cs="Times New Roman"/>
          <w:szCs w:val="24"/>
        </w:rPr>
        <w:t xml:space="preserve">astane bölümü incelenmiştir. Araştırmanın verileri, WHO tarafından 2015 yılında yayımlanan “Hospital Safety Index: Guide for Evaluators” isimli rehber kitapta geliştirilen hastane güvenliğini etkileyen tehlikeler, yapısal güvenlik, yapısal olmayan güvenlik ve acil durum ve afet yönetimi </w:t>
      </w:r>
      <w:proofErr w:type="gramStart"/>
      <w:r>
        <w:rPr>
          <w:rFonts w:cs="Times New Roman"/>
          <w:szCs w:val="24"/>
        </w:rPr>
        <w:t>modüllerinden</w:t>
      </w:r>
      <w:proofErr w:type="gramEnd"/>
      <w:r>
        <w:rPr>
          <w:rFonts w:cs="Times New Roman"/>
          <w:szCs w:val="24"/>
        </w:rPr>
        <w:t xml:space="preserve"> oluşan Güvenli Hastane Kontrol Listesi kullanılarak toplanmıştır. Güncel gereklilikler çerçevesinde uzman görüşlerine başvurularak KBRN-E konusuna 20 soru ve hassas gruplar konusuna 10 soru olmak üzere toplamda 30 soru kontrol listesine dâhil edilmiştir. Güvenli Hastane Kontrol Listesinde yer alan sorularla birlikte toplam 181 soru üzerinde inceleme gerçekleştirilmiştir. Araştırmanın sonucunda Gümüşhane A Hastanesi’nin Güvenlik Puanı 100 üzerinden 62,50, B Hastanesi’nin 73,90, C Hastanesi’nin 85,55, D Hastanesi’nin 77,15,  E Hastanesi’nin 89,50, F Hastanesi’nin ise 87,85 olarak bulunmuştur. Çalışmamızda yapmış olduğumuz hastanelerin afetlere karşı değerlendirme aracı, daha ileri çalışmalar için iyi bir atlama noktası olacağı beklenmektedir.</w:t>
      </w:r>
    </w:p>
    <w:p w:rsidR="00D91745" w:rsidRPr="004B149D" w:rsidRDefault="004B149D" w:rsidP="000A11B4">
      <w:pPr>
        <w:spacing w:line="360" w:lineRule="auto"/>
        <w:ind w:firstLine="708"/>
        <w:rPr>
          <w:rFonts w:cs="Times New Roman"/>
          <w:szCs w:val="24"/>
        </w:rPr>
      </w:pPr>
      <w:r w:rsidRPr="005B3EF0">
        <w:rPr>
          <w:rFonts w:cs="Times New Roman"/>
          <w:b/>
          <w:szCs w:val="24"/>
        </w:rPr>
        <w:t xml:space="preserve">Anahtar Kelimeler:  </w:t>
      </w:r>
      <w:r w:rsidR="000A11B4">
        <w:rPr>
          <w:rFonts w:cs="Times New Roman"/>
          <w:szCs w:val="24"/>
        </w:rPr>
        <w:t>Afet, Afet Yönetimi, Güvenli Hastaneler.</w:t>
      </w:r>
      <w:r>
        <w:rPr>
          <w:rFonts w:cs="Times New Roman"/>
          <w:szCs w:val="24"/>
        </w:rPr>
        <w:t xml:space="preserve"> </w:t>
      </w:r>
    </w:p>
    <w:p w:rsidR="00DC3B04" w:rsidRDefault="00DC3B04" w:rsidP="00DC3B04">
      <w:pPr>
        <w:pStyle w:val="a"/>
        <w:spacing w:line="360" w:lineRule="auto"/>
      </w:pPr>
    </w:p>
    <w:p w:rsidR="0081213B" w:rsidRDefault="0081213B" w:rsidP="00B35494">
      <w:pPr>
        <w:pStyle w:val="a"/>
        <w:spacing w:line="240" w:lineRule="auto"/>
      </w:pPr>
    </w:p>
    <w:p w:rsidR="004F6247" w:rsidRDefault="005B3EF0" w:rsidP="00B35494">
      <w:pPr>
        <w:pStyle w:val="Balk1"/>
        <w:spacing w:after="240" w:line="240" w:lineRule="auto"/>
      </w:pPr>
      <w:bookmarkStart w:id="14" w:name="_Toc522141879"/>
      <w:bookmarkStart w:id="15" w:name="_Toc530679849"/>
      <w:bookmarkStart w:id="16" w:name="_Toc530682260"/>
      <w:r>
        <w:t>ABSTRACT</w:t>
      </w:r>
      <w:bookmarkEnd w:id="14"/>
      <w:bookmarkEnd w:id="15"/>
      <w:bookmarkEnd w:id="16"/>
    </w:p>
    <w:p w:rsidR="005B3EF0" w:rsidRDefault="0081213B" w:rsidP="00B35494">
      <w:pPr>
        <w:spacing w:after="240" w:line="360" w:lineRule="auto"/>
        <w:ind w:firstLine="708"/>
        <w:rPr>
          <w:rFonts w:cs="Times New Roman"/>
          <w:szCs w:val="24"/>
        </w:rPr>
      </w:pPr>
      <w:r>
        <w:rPr>
          <w:rFonts w:cs="Times New Roman"/>
          <w:szCs w:val="24"/>
        </w:rPr>
        <w:t>[KIYMIŞ, İbrahim</w:t>
      </w:r>
      <w:r w:rsidR="00E07C42">
        <w:rPr>
          <w:rFonts w:cs="Times New Roman"/>
          <w:szCs w:val="24"/>
        </w:rPr>
        <w:t xml:space="preserve"> </w:t>
      </w:r>
      <w:r w:rsidR="00E07C42" w:rsidRPr="00E07C42">
        <w:rPr>
          <w:rFonts w:cs="Times New Roman"/>
          <w:szCs w:val="24"/>
          <w:lang w:val="en-US"/>
        </w:rPr>
        <w:t xml:space="preserve">]. </w:t>
      </w:r>
      <w:r>
        <w:rPr>
          <w:rFonts w:cs="Times New Roman"/>
          <w:szCs w:val="24"/>
          <w:lang w:val="en-US"/>
        </w:rPr>
        <w:t>Safe Hospitals and Rating in Disasters</w:t>
      </w:r>
      <w:r w:rsidR="003F5D2A">
        <w:rPr>
          <w:rFonts w:cs="Times New Roman"/>
          <w:szCs w:val="24"/>
        </w:rPr>
        <w:t xml:space="preserve">: </w:t>
      </w:r>
      <w:r>
        <w:rPr>
          <w:rFonts w:cs="Times New Roman"/>
          <w:szCs w:val="24"/>
        </w:rPr>
        <w:t xml:space="preserve">Case of </w:t>
      </w:r>
      <w:r w:rsidR="003F5D2A">
        <w:rPr>
          <w:rFonts w:cs="Times New Roman"/>
          <w:szCs w:val="24"/>
          <w:lang w:val="en-US"/>
        </w:rPr>
        <w:t>Gümüş</w:t>
      </w:r>
      <w:r w:rsidRPr="009E4FF3">
        <w:rPr>
          <w:rFonts w:cs="Times New Roman"/>
          <w:szCs w:val="24"/>
          <w:lang w:val="en-US"/>
        </w:rPr>
        <w:t>hane Province</w:t>
      </w:r>
      <w:r w:rsidR="005B3EF0" w:rsidRPr="005B3EF0">
        <w:rPr>
          <w:rFonts w:cs="Times New Roman"/>
          <w:szCs w:val="24"/>
        </w:rPr>
        <w:t xml:space="preserve">, </w:t>
      </w:r>
      <w:r>
        <w:rPr>
          <w:rFonts w:cs="Times New Roman"/>
          <w:szCs w:val="24"/>
        </w:rPr>
        <w:t xml:space="preserve">Master </w:t>
      </w:r>
      <w:r w:rsidRPr="009E4FF3">
        <w:rPr>
          <w:rFonts w:cs="Times New Roman"/>
          <w:szCs w:val="24"/>
          <w:lang w:val="en-US"/>
        </w:rPr>
        <w:t>Thesis</w:t>
      </w:r>
      <w:r w:rsidR="003F5D2A">
        <w:rPr>
          <w:rFonts w:cs="Times New Roman"/>
          <w:szCs w:val="24"/>
        </w:rPr>
        <w:t>, 2019, (XII +117</w:t>
      </w:r>
      <w:r w:rsidR="00156915">
        <w:rPr>
          <w:rFonts w:cs="Times New Roman"/>
          <w:szCs w:val="24"/>
        </w:rPr>
        <w:t xml:space="preserve"> </w:t>
      </w:r>
      <w:proofErr w:type="gramStart"/>
      <w:r w:rsidR="009E4FF3" w:rsidRPr="009E4FF3">
        <w:rPr>
          <w:rFonts w:cs="Times New Roman"/>
          <w:szCs w:val="24"/>
          <w:lang w:val="en-US"/>
        </w:rPr>
        <w:t>Page</w:t>
      </w:r>
      <w:proofErr w:type="gramEnd"/>
      <w:r w:rsidR="005B3EF0" w:rsidRPr="005B3EF0">
        <w:rPr>
          <w:rFonts w:cs="Times New Roman"/>
          <w:szCs w:val="24"/>
        </w:rPr>
        <w:t>)</w:t>
      </w:r>
    </w:p>
    <w:p w:rsidR="002B7BC9" w:rsidRDefault="000A11B4" w:rsidP="00DC3B04">
      <w:pPr>
        <w:spacing w:after="0" w:line="360" w:lineRule="auto"/>
        <w:ind w:firstLine="709"/>
        <w:rPr>
          <w:rFonts w:cs="Times New Roman"/>
          <w:szCs w:val="24"/>
        </w:rPr>
      </w:pPr>
      <w:r w:rsidRPr="002E6841">
        <w:rPr>
          <w:rFonts w:cs="Times New Roman"/>
          <w:szCs w:val="24"/>
          <w:lang w:val="en-US"/>
        </w:rPr>
        <w:t xml:space="preserve">Buildings, facilities, systems, critical services and people are greatly affected during disasters. When disasters occur, health facilities such as </w:t>
      </w:r>
      <w:bookmarkStart w:id="17" w:name="_GoBack"/>
      <w:bookmarkEnd w:id="17"/>
      <w:r w:rsidRPr="002E6841">
        <w:rPr>
          <w:rFonts w:cs="Times New Roman"/>
          <w:szCs w:val="24"/>
          <w:lang w:val="en-US"/>
        </w:rPr>
        <w:t xml:space="preserve">hospitals should be able to protect the life and welfare of the community. </w:t>
      </w:r>
      <w:proofErr w:type="gramStart"/>
      <w:r w:rsidRPr="002E6841">
        <w:rPr>
          <w:rFonts w:cs="Times New Roman"/>
          <w:szCs w:val="24"/>
          <w:lang w:val="en-US"/>
        </w:rPr>
        <w:t>Because right to health is a constitutional right.</w:t>
      </w:r>
      <w:proofErr w:type="gramEnd"/>
      <w:r w:rsidRPr="002E6841">
        <w:rPr>
          <w:rFonts w:cs="Times New Roman"/>
          <w:szCs w:val="24"/>
          <w:lang w:val="en-US"/>
        </w:rPr>
        <w:t xml:space="preserve"> </w:t>
      </w:r>
      <w:r w:rsidR="00B35494">
        <w:rPr>
          <w:rFonts w:cs="Times New Roman"/>
          <w:szCs w:val="24"/>
          <w:lang w:val="en-US"/>
        </w:rPr>
        <w:t>Therefore, there is a need for s</w:t>
      </w:r>
      <w:r w:rsidRPr="002E6841">
        <w:rPr>
          <w:rFonts w:cs="Times New Roman"/>
          <w:szCs w:val="24"/>
          <w:lang w:val="en-US"/>
        </w:rPr>
        <w:t xml:space="preserve">afe </w:t>
      </w:r>
      <w:r w:rsidR="00B35494">
        <w:rPr>
          <w:rFonts w:cs="Times New Roman"/>
          <w:szCs w:val="24"/>
          <w:lang w:val="en-US"/>
        </w:rPr>
        <w:t>h</w:t>
      </w:r>
      <w:r w:rsidRPr="002E6841">
        <w:rPr>
          <w:rFonts w:cs="Times New Roman"/>
          <w:szCs w:val="24"/>
          <w:lang w:val="en-US"/>
        </w:rPr>
        <w:t>ospitals that do not collapse in disasters and c</w:t>
      </w:r>
      <w:r w:rsidR="00B35494">
        <w:rPr>
          <w:rFonts w:cs="Times New Roman"/>
          <w:szCs w:val="24"/>
          <w:lang w:val="en-US"/>
        </w:rPr>
        <w:t>ontinue to serve. In addition, s</w:t>
      </w:r>
      <w:r w:rsidRPr="002E6841">
        <w:rPr>
          <w:rFonts w:cs="Times New Roman"/>
          <w:szCs w:val="24"/>
          <w:lang w:val="en-US"/>
        </w:rPr>
        <w:t xml:space="preserve">afe </w:t>
      </w:r>
      <w:r w:rsidR="00B35494">
        <w:rPr>
          <w:rFonts w:cs="Times New Roman"/>
          <w:szCs w:val="24"/>
          <w:lang w:val="en-US"/>
        </w:rPr>
        <w:t>h</w:t>
      </w:r>
      <w:r w:rsidRPr="002E6841">
        <w:rPr>
          <w:rFonts w:cs="Times New Roman"/>
          <w:szCs w:val="24"/>
          <w:lang w:val="en-US"/>
        </w:rPr>
        <w:t>ospitals require the use of harm-reducing measures to strengthen existing health facilities, particularly those providing health care services. The purpose of this study, which is required due to the existing shortcomings, is to determine the security lev</w:t>
      </w:r>
      <w:r w:rsidR="00B35494">
        <w:rPr>
          <w:rFonts w:cs="Times New Roman"/>
          <w:szCs w:val="24"/>
          <w:lang w:val="en-US"/>
        </w:rPr>
        <w:t>els of the state hospitals in Gümüş</w:t>
      </w:r>
      <w:r w:rsidRPr="002E6841">
        <w:rPr>
          <w:rFonts w:cs="Times New Roman"/>
          <w:szCs w:val="24"/>
          <w:lang w:val="en-US"/>
        </w:rPr>
        <w:t xml:space="preserve">hane against disasters and to reveal the current status of hospitals. This study is descriptive. In the study, Safe Hospital section in </w:t>
      </w:r>
      <w:r w:rsidR="00B35494">
        <w:rPr>
          <w:rFonts w:cs="Times New Roman"/>
          <w:szCs w:val="24"/>
          <w:lang w:val="en-US"/>
        </w:rPr>
        <w:t>the last section of 6 HAPs of Gümüş</w:t>
      </w:r>
      <w:r w:rsidRPr="002E6841">
        <w:rPr>
          <w:rFonts w:cs="Times New Roman"/>
          <w:szCs w:val="24"/>
          <w:lang w:val="en-US"/>
        </w:rPr>
        <w:t xml:space="preserve">hane Province was investigated in 2018. The data of the study was collected by using the Safe Hospital Checklist which is composed of the dangers affecting hospital security, structural safety, non-structural safety and emergency and disaster management modules developed in the guide book </w:t>
      </w:r>
      <w:r w:rsidR="00387A36">
        <w:rPr>
          <w:rFonts w:cs="Times New Roman"/>
          <w:szCs w:val="24"/>
          <w:lang w:val="en-US"/>
        </w:rPr>
        <w:t>Safe</w:t>
      </w:r>
      <w:r w:rsidRPr="002E6841">
        <w:rPr>
          <w:rFonts w:cs="Times New Roman"/>
          <w:szCs w:val="24"/>
          <w:lang w:val="en-US"/>
        </w:rPr>
        <w:t xml:space="preserve"> Hospital Safety Index: Guide for Evaluators </w:t>
      </w:r>
      <w:r w:rsidR="00387A36">
        <w:rPr>
          <w:rFonts w:cs="Times New Roman"/>
          <w:szCs w:val="24"/>
          <w:lang w:val="en-US"/>
        </w:rPr>
        <w:t>Checklist</w:t>
      </w:r>
      <w:r w:rsidRPr="002E6841">
        <w:rPr>
          <w:rFonts w:cs="Times New Roman"/>
          <w:szCs w:val="24"/>
          <w:lang w:val="en-US"/>
        </w:rPr>
        <w:t xml:space="preserve"> published by WHO in 2015. Within the framework of current requirements, a total of 30 questions were included in the checklist, including 20 questions on KBRN-E and 10 questions on sensitive groups, referring to expert opinions. A total of 181 questions were examined along with the questions on the Safe Hospital Checklist. As a result of the research, Security Score of Gümüşhane A Hospital is 62</w:t>
      </w:r>
      <w:proofErr w:type="gramStart"/>
      <w:r w:rsidRPr="002E6841">
        <w:rPr>
          <w:rFonts w:cs="Times New Roman"/>
          <w:szCs w:val="24"/>
          <w:lang w:val="en-US"/>
        </w:rPr>
        <w:t>,50</w:t>
      </w:r>
      <w:proofErr w:type="gramEnd"/>
      <w:r w:rsidRPr="002E6841">
        <w:rPr>
          <w:rFonts w:cs="Times New Roman"/>
          <w:szCs w:val="24"/>
          <w:lang w:val="en-US"/>
        </w:rPr>
        <w:t xml:space="preserve"> over 100, B Hospital is 73,90, Hospital C is 85,55, Hospital D is 77,15, Hospital E is 89,50, Hospital F is' was found as 87,85. In our study, it is expected that the evaluation of the hospitals against disasters will be a good jumping point for further studies.</w:t>
      </w:r>
    </w:p>
    <w:p w:rsidR="00F57F9B" w:rsidRDefault="00EB6405" w:rsidP="000A11B4">
      <w:pPr>
        <w:spacing w:after="0" w:line="360" w:lineRule="auto"/>
        <w:ind w:firstLine="708"/>
        <w:rPr>
          <w:rFonts w:cs="Times New Roman"/>
          <w:szCs w:val="24"/>
          <w:lang w:val="en-US"/>
        </w:rPr>
      </w:pPr>
      <w:r>
        <w:rPr>
          <w:rFonts w:cs="Times New Roman"/>
          <w:b/>
          <w:szCs w:val="24"/>
          <w:lang w:val="en-US"/>
        </w:rPr>
        <w:t>Keyw</w:t>
      </w:r>
      <w:r w:rsidR="00E07C42" w:rsidRPr="00E07C42">
        <w:rPr>
          <w:rFonts w:cs="Times New Roman"/>
          <w:b/>
          <w:szCs w:val="24"/>
          <w:lang w:val="en-US"/>
        </w:rPr>
        <w:t xml:space="preserve">ords: </w:t>
      </w:r>
      <w:r w:rsidR="00E07C42">
        <w:rPr>
          <w:rFonts w:cs="Times New Roman"/>
          <w:szCs w:val="24"/>
          <w:lang w:val="en-US"/>
        </w:rPr>
        <w:t xml:space="preserve">Disaster, </w:t>
      </w:r>
      <w:r w:rsidR="000A11B4">
        <w:rPr>
          <w:rFonts w:cs="Times New Roman"/>
          <w:szCs w:val="24"/>
          <w:lang w:val="en-US"/>
        </w:rPr>
        <w:t>Disaster Management</w:t>
      </w:r>
      <w:r w:rsidR="00E07C42">
        <w:rPr>
          <w:rFonts w:cs="Times New Roman"/>
          <w:szCs w:val="24"/>
          <w:lang w:val="en-US"/>
        </w:rPr>
        <w:t xml:space="preserve">, </w:t>
      </w:r>
      <w:r w:rsidR="000A11B4">
        <w:rPr>
          <w:rFonts w:cs="Times New Roman"/>
          <w:szCs w:val="24"/>
          <w:lang w:val="en-US"/>
        </w:rPr>
        <w:t>Safe Hospitals</w:t>
      </w:r>
    </w:p>
    <w:p w:rsidR="00B1185D" w:rsidRDefault="00B1185D" w:rsidP="00156915">
      <w:pPr>
        <w:spacing w:after="0" w:line="360" w:lineRule="auto"/>
        <w:rPr>
          <w:rFonts w:cs="Times New Roman"/>
          <w:szCs w:val="24"/>
          <w:lang w:val="en-US"/>
        </w:rPr>
      </w:pPr>
    </w:p>
    <w:p w:rsidR="00B1185D" w:rsidRDefault="00B1185D" w:rsidP="00156915">
      <w:pPr>
        <w:spacing w:after="0" w:line="360" w:lineRule="auto"/>
        <w:rPr>
          <w:rFonts w:cs="Times New Roman"/>
          <w:szCs w:val="24"/>
          <w:lang w:val="en-US"/>
        </w:rPr>
      </w:pPr>
    </w:p>
    <w:p w:rsidR="00B1185D" w:rsidRDefault="00B1185D" w:rsidP="00156915">
      <w:pPr>
        <w:spacing w:after="0" w:line="360" w:lineRule="auto"/>
        <w:rPr>
          <w:rFonts w:cs="Times New Roman"/>
          <w:szCs w:val="24"/>
          <w:lang w:val="en-US"/>
        </w:rPr>
      </w:pPr>
    </w:p>
    <w:p w:rsidR="00B1185D" w:rsidRDefault="00B1185D" w:rsidP="00156915">
      <w:pPr>
        <w:spacing w:after="0" w:line="360" w:lineRule="auto"/>
        <w:rPr>
          <w:rFonts w:cs="Times New Roman"/>
          <w:szCs w:val="24"/>
          <w:lang w:val="en-US"/>
        </w:rPr>
      </w:pPr>
    </w:p>
    <w:sdt>
      <w:sdtPr>
        <w:rPr>
          <w:rFonts w:eastAsiaTheme="minorHAnsi" w:cstheme="minorBidi"/>
          <w:b w:val="0"/>
          <w:bCs w:val="0"/>
          <w:szCs w:val="22"/>
          <w:lang w:eastAsia="en-US"/>
        </w:rPr>
        <w:id w:val="185953975"/>
        <w:docPartObj>
          <w:docPartGallery w:val="Table of Contents"/>
          <w:docPartUnique/>
        </w:docPartObj>
      </w:sdtPr>
      <w:sdtContent>
        <w:p w:rsidR="00644D76" w:rsidRDefault="00956F12">
          <w:pPr>
            <w:pStyle w:val="TBal"/>
          </w:pPr>
          <w:r>
            <w:t>İÇİNDEKİLER</w:t>
          </w:r>
        </w:p>
        <w:p w:rsidR="00956F12" w:rsidRDefault="00644D76">
          <w:pPr>
            <w:pStyle w:val="T1"/>
            <w:rPr>
              <w:rFonts w:asciiTheme="minorHAnsi" w:hAnsiTheme="minorHAnsi" w:cstheme="minorBidi"/>
              <w:b w:val="0"/>
              <w:sz w:val="22"/>
              <w:szCs w:val="22"/>
            </w:rPr>
          </w:pPr>
          <w:r>
            <w:fldChar w:fldCharType="begin"/>
          </w:r>
          <w:r>
            <w:instrText xml:space="preserve"> TOC \o "1-3" \h \z \u </w:instrText>
          </w:r>
          <w:r>
            <w:fldChar w:fldCharType="separate"/>
          </w:r>
          <w:hyperlink w:anchor="_Toc530682254" w:history="1">
            <w:r w:rsidR="00956F12" w:rsidRPr="0003105B">
              <w:rPr>
                <w:rStyle w:val="Kpr"/>
              </w:rPr>
              <w:t>DIŞ KAPAK</w:t>
            </w:r>
            <w:r w:rsidR="00956F12" w:rsidRPr="00956F12">
              <w:rPr>
                <w:webHidden/>
                <w:color w:val="FFFFFF" w:themeColor="background1"/>
              </w:rPr>
              <w:tab/>
            </w:r>
            <w:r w:rsidR="00956F12" w:rsidRPr="00956F12">
              <w:rPr>
                <w:webHidden/>
                <w:color w:val="FFFFFF" w:themeColor="background1"/>
              </w:rPr>
              <w:fldChar w:fldCharType="begin"/>
            </w:r>
            <w:r w:rsidR="00956F12" w:rsidRPr="00956F12">
              <w:rPr>
                <w:webHidden/>
                <w:color w:val="FFFFFF" w:themeColor="background1"/>
              </w:rPr>
              <w:instrText xml:space="preserve"> PAGEREF _Toc530682254 \h </w:instrText>
            </w:r>
            <w:r w:rsidR="00956F12" w:rsidRPr="00956F12">
              <w:rPr>
                <w:webHidden/>
                <w:color w:val="FFFFFF" w:themeColor="background1"/>
              </w:rPr>
            </w:r>
            <w:r w:rsidR="00956F12" w:rsidRPr="00956F12">
              <w:rPr>
                <w:webHidden/>
                <w:color w:val="FFFFFF" w:themeColor="background1"/>
              </w:rPr>
              <w:fldChar w:fldCharType="separate"/>
            </w:r>
            <w:r w:rsidR="003F5D2A">
              <w:rPr>
                <w:webHidden/>
                <w:color w:val="FFFFFF" w:themeColor="background1"/>
              </w:rPr>
              <w:t>1</w:t>
            </w:r>
            <w:r w:rsidR="00956F12" w:rsidRPr="00956F12">
              <w:rPr>
                <w:webHidden/>
                <w:color w:val="FFFFFF" w:themeColor="background1"/>
              </w:rPr>
              <w:fldChar w:fldCharType="end"/>
            </w:r>
          </w:hyperlink>
        </w:p>
        <w:p w:rsidR="00956F12" w:rsidRDefault="00AF4E04">
          <w:pPr>
            <w:pStyle w:val="T1"/>
            <w:rPr>
              <w:rFonts w:asciiTheme="minorHAnsi" w:hAnsiTheme="minorHAnsi" w:cstheme="minorBidi"/>
              <w:b w:val="0"/>
              <w:sz w:val="22"/>
              <w:szCs w:val="22"/>
            </w:rPr>
          </w:pPr>
          <w:hyperlink w:anchor="_Toc530682255" w:history="1">
            <w:r w:rsidR="00956F12" w:rsidRPr="0003105B">
              <w:rPr>
                <w:rStyle w:val="Kpr"/>
              </w:rPr>
              <w:t>İÇ KAPAK</w:t>
            </w:r>
            <w:r w:rsidR="00956F12" w:rsidRPr="00956F12">
              <w:rPr>
                <w:webHidden/>
                <w:color w:val="FFFFFF" w:themeColor="background1"/>
              </w:rPr>
              <w:tab/>
            </w:r>
            <w:r w:rsidR="00956F12" w:rsidRPr="00956F12">
              <w:rPr>
                <w:webHidden/>
                <w:color w:val="FFFFFF" w:themeColor="background1"/>
              </w:rPr>
              <w:fldChar w:fldCharType="begin"/>
            </w:r>
            <w:r w:rsidR="00956F12" w:rsidRPr="00956F12">
              <w:rPr>
                <w:webHidden/>
                <w:color w:val="FFFFFF" w:themeColor="background1"/>
              </w:rPr>
              <w:instrText xml:space="preserve"> PAGEREF _Toc530682255 \h </w:instrText>
            </w:r>
            <w:r w:rsidR="00956F12" w:rsidRPr="00956F12">
              <w:rPr>
                <w:webHidden/>
                <w:color w:val="FFFFFF" w:themeColor="background1"/>
              </w:rPr>
            </w:r>
            <w:r w:rsidR="00956F12" w:rsidRPr="00956F12">
              <w:rPr>
                <w:webHidden/>
                <w:color w:val="FFFFFF" w:themeColor="background1"/>
              </w:rPr>
              <w:fldChar w:fldCharType="separate"/>
            </w:r>
            <w:r w:rsidR="003F5D2A">
              <w:rPr>
                <w:webHidden/>
                <w:color w:val="FFFFFF" w:themeColor="background1"/>
              </w:rPr>
              <w:t>I</w:t>
            </w:r>
            <w:r w:rsidR="00956F12" w:rsidRPr="00956F12">
              <w:rPr>
                <w:webHidden/>
                <w:color w:val="FFFFFF" w:themeColor="background1"/>
              </w:rPr>
              <w:fldChar w:fldCharType="end"/>
            </w:r>
          </w:hyperlink>
        </w:p>
        <w:p w:rsidR="00956F12" w:rsidRDefault="00AF4E04">
          <w:pPr>
            <w:pStyle w:val="T1"/>
            <w:rPr>
              <w:rFonts w:asciiTheme="minorHAnsi" w:hAnsiTheme="minorHAnsi" w:cstheme="minorBidi"/>
              <w:b w:val="0"/>
              <w:sz w:val="22"/>
              <w:szCs w:val="22"/>
            </w:rPr>
          </w:pPr>
          <w:hyperlink w:anchor="_Toc530682256" w:history="1">
            <w:r w:rsidR="00956F12" w:rsidRPr="0003105B">
              <w:rPr>
                <w:rStyle w:val="Kpr"/>
              </w:rPr>
              <w:t>KABUL VE ONAY</w:t>
            </w:r>
            <w:r w:rsidR="00956F12">
              <w:rPr>
                <w:webHidden/>
              </w:rPr>
              <w:tab/>
            </w:r>
            <w:r w:rsidR="00956F12">
              <w:rPr>
                <w:webHidden/>
              </w:rPr>
              <w:fldChar w:fldCharType="begin"/>
            </w:r>
            <w:r w:rsidR="00956F12">
              <w:rPr>
                <w:webHidden/>
              </w:rPr>
              <w:instrText xml:space="preserve"> PAGEREF _Toc530682256 \h </w:instrText>
            </w:r>
            <w:r w:rsidR="00956F12">
              <w:rPr>
                <w:webHidden/>
              </w:rPr>
            </w:r>
            <w:r w:rsidR="00956F12">
              <w:rPr>
                <w:webHidden/>
              </w:rPr>
              <w:fldChar w:fldCharType="separate"/>
            </w:r>
            <w:r w:rsidR="003F5D2A">
              <w:rPr>
                <w:webHidden/>
              </w:rPr>
              <w:t>II</w:t>
            </w:r>
            <w:r w:rsidR="00956F12">
              <w:rPr>
                <w:webHidden/>
              </w:rPr>
              <w:fldChar w:fldCharType="end"/>
            </w:r>
          </w:hyperlink>
        </w:p>
        <w:p w:rsidR="00956F12" w:rsidRDefault="00AF4E04">
          <w:pPr>
            <w:pStyle w:val="T1"/>
            <w:rPr>
              <w:rFonts w:asciiTheme="minorHAnsi" w:hAnsiTheme="minorHAnsi" w:cstheme="minorBidi"/>
              <w:b w:val="0"/>
              <w:sz w:val="22"/>
              <w:szCs w:val="22"/>
            </w:rPr>
          </w:pPr>
          <w:hyperlink w:anchor="_Toc530682257" w:history="1">
            <w:r w:rsidR="00956F12" w:rsidRPr="0003105B">
              <w:rPr>
                <w:rStyle w:val="Kpr"/>
              </w:rPr>
              <w:t>BİLDİRİM</w:t>
            </w:r>
            <w:r w:rsidR="00956F12">
              <w:rPr>
                <w:webHidden/>
              </w:rPr>
              <w:tab/>
            </w:r>
            <w:r w:rsidR="00956F12">
              <w:rPr>
                <w:webHidden/>
              </w:rPr>
              <w:fldChar w:fldCharType="begin"/>
            </w:r>
            <w:r w:rsidR="00956F12">
              <w:rPr>
                <w:webHidden/>
              </w:rPr>
              <w:instrText xml:space="preserve"> PAGEREF _Toc530682257 \h </w:instrText>
            </w:r>
            <w:r w:rsidR="00956F12">
              <w:rPr>
                <w:webHidden/>
              </w:rPr>
            </w:r>
            <w:r w:rsidR="00956F12">
              <w:rPr>
                <w:webHidden/>
              </w:rPr>
              <w:fldChar w:fldCharType="separate"/>
            </w:r>
            <w:r w:rsidR="003F5D2A">
              <w:rPr>
                <w:webHidden/>
              </w:rPr>
              <w:t>III</w:t>
            </w:r>
            <w:r w:rsidR="00956F12">
              <w:rPr>
                <w:webHidden/>
              </w:rPr>
              <w:fldChar w:fldCharType="end"/>
            </w:r>
          </w:hyperlink>
        </w:p>
        <w:p w:rsidR="00956F12" w:rsidRDefault="00AF4E04">
          <w:pPr>
            <w:pStyle w:val="T1"/>
            <w:rPr>
              <w:rFonts w:asciiTheme="minorHAnsi" w:hAnsiTheme="minorHAnsi" w:cstheme="minorBidi"/>
              <w:b w:val="0"/>
              <w:sz w:val="22"/>
              <w:szCs w:val="22"/>
            </w:rPr>
          </w:pPr>
          <w:hyperlink w:anchor="_Toc530682258" w:history="1">
            <w:r w:rsidR="00956F12" w:rsidRPr="0003105B">
              <w:rPr>
                <w:rStyle w:val="Kpr"/>
              </w:rPr>
              <w:t>ÖNSÖZ</w:t>
            </w:r>
            <w:r w:rsidR="00956F12">
              <w:rPr>
                <w:webHidden/>
              </w:rPr>
              <w:tab/>
            </w:r>
            <w:r w:rsidR="00956F12">
              <w:rPr>
                <w:webHidden/>
              </w:rPr>
              <w:fldChar w:fldCharType="begin"/>
            </w:r>
            <w:r w:rsidR="00956F12">
              <w:rPr>
                <w:webHidden/>
              </w:rPr>
              <w:instrText xml:space="preserve"> PAGEREF _Toc530682258 \h </w:instrText>
            </w:r>
            <w:r w:rsidR="00956F12">
              <w:rPr>
                <w:webHidden/>
              </w:rPr>
            </w:r>
            <w:r w:rsidR="00956F12">
              <w:rPr>
                <w:webHidden/>
              </w:rPr>
              <w:fldChar w:fldCharType="separate"/>
            </w:r>
            <w:r w:rsidR="003F5D2A">
              <w:rPr>
                <w:webHidden/>
              </w:rPr>
              <w:t>IV</w:t>
            </w:r>
            <w:r w:rsidR="00956F12">
              <w:rPr>
                <w:webHidden/>
              </w:rPr>
              <w:fldChar w:fldCharType="end"/>
            </w:r>
          </w:hyperlink>
        </w:p>
        <w:p w:rsidR="00956F12" w:rsidRDefault="00AF4E04">
          <w:pPr>
            <w:pStyle w:val="T1"/>
            <w:rPr>
              <w:rFonts w:asciiTheme="minorHAnsi" w:hAnsiTheme="minorHAnsi" w:cstheme="minorBidi"/>
              <w:b w:val="0"/>
              <w:sz w:val="22"/>
              <w:szCs w:val="22"/>
            </w:rPr>
          </w:pPr>
          <w:hyperlink w:anchor="_Toc530682259" w:history="1">
            <w:r w:rsidR="00956F12" w:rsidRPr="0003105B">
              <w:rPr>
                <w:rStyle w:val="Kpr"/>
              </w:rPr>
              <w:t>ÖZET</w:t>
            </w:r>
            <w:r w:rsidR="00956F12">
              <w:rPr>
                <w:webHidden/>
              </w:rPr>
              <w:tab/>
            </w:r>
            <w:r w:rsidR="00956F12">
              <w:rPr>
                <w:webHidden/>
              </w:rPr>
              <w:fldChar w:fldCharType="begin"/>
            </w:r>
            <w:r w:rsidR="00956F12">
              <w:rPr>
                <w:webHidden/>
              </w:rPr>
              <w:instrText xml:space="preserve"> PAGEREF _Toc530682259 \h </w:instrText>
            </w:r>
            <w:r w:rsidR="00956F12">
              <w:rPr>
                <w:webHidden/>
              </w:rPr>
            </w:r>
            <w:r w:rsidR="00956F12">
              <w:rPr>
                <w:webHidden/>
              </w:rPr>
              <w:fldChar w:fldCharType="separate"/>
            </w:r>
            <w:r w:rsidR="003F5D2A">
              <w:rPr>
                <w:webHidden/>
              </w:rPr>
              <w:t>V</w:t>
            </w:r>
            <w:r w:rsidR="00956F12">
              <w:rPr>
                <w:webHidden/>
              </w:rPr>
              <w:fldChar w:fldCharType="end"/>
            </w:r>
          </w:hyperlink>
        </w:p>
        <w:p w:rsidR="00956F12" w:rsidRDefault="00AF4E04">
          <w:pPr>
            <w:pStyle w:val="T1"/>
            <w:rPr>
              <w:rFonts w:asciiTheme="minorHAnsi" w:hAnsiTheme="minorHAnsi" w:cstheme="minorBidi"/>
              <w:b w:val="0"/>
              <w:sz w:val="22"/>
              <w:szCs w:val="22"/>
            </w:rPr>
          </w:pPr>
          <w:hyperlink w:anchor="_Toc530682260" w:history="1">
            <w:r w:rsidR="00956F12" w:rsidRPr="0003105B">
              <w:rPr>
                <w:rStyle w:val="Kpr"/>
              </w:rPr>
              <w:t>ABSTRACT</w:t>
            </w:r>
            <w:r w:rsidR="00956F12">
              <w:rPr>
                <w:webHidden/>
              </w:rPr>
              <w:tab/>
            </w:r>
            <w:r w:rsidR="00956F12">
              <w:rPr>
                <w:webHidden/>
              </w:rPr>
              <w:fldChar w:fldCharType="begin"/>
            </w:r>
            <w:r w:rsidR="00956F12">
              <w:rPr>
                <w:webHidden/>
              </w:rPr>
              <w:instrText xml:space="preserve"> PAGEREF _Toc530682260 \h </w:instrText>
            </w:r>
            <w:r w:rsidR="00956F12">
              <w:rPr>
                <w:webHidden/>
              </w:rPr>
            </w:r>
            <w:r w:rsidR="00956F12">
              <w:rPr>
                <w:webHidden/>
              </w:rPr>
              <w:fldChar w:fldCharType="separate"/>
            </w:r>
            <w:r w:rsidR="003F5D2A">
              <w:rPr>
                <w:webHidden/>
              </w:rPr>
              <w:t>VI</w:t>
            </w:r>
            <w:r w:rsidR="00956F12">
              <w:rPr>
                <w:webHidden/>
              </w:rPr>
              <w:fldChar w:fldCharType="end"/>
            </w:r>
          </w:hyperlink>
        </w:p>
        <w:p w:rsidR="00956F12" w:rsidRDefault="00AF4E04">
          <w:pPr>
            <w:pStyle w:val="T1"/>
            <w:rPr>
              <w:rFonts w:asciiTheme="minorHAnsi" w:hAnsiTheme="minorHAnsi" w:cstheme="minorBidi"/>
              <w:b w:val="0"/>
              <w:sz w:val="22"/>
              <w:szCs w:val="22"/>
            </w:rPr>
          </w:pPr>
          <w:hyperlink w:anchor="_Toc530682261" w:history="1">
            <w:r w:rsidR="00956F12" w:rsidRPr="0003105B">
              <w:rPr>
                <w:rStyle w:val="Kpr"/>
              </w:rPr>
              <w:t>TABLOLAR LİSTESİ</w:t>
            </w:r>
            <w:r w:rsidR="00956F12">
              <w:rPr>
                <w:webHidden/>
              </w:rPr>
              <w:tab/>
            </w:r>
            <w:r w:rsidR="00956F12">
              <w:rPr>
                <w:webHidden/>
              </w:rPr>
              <w:fldChar w:fldCharType="begin"/>
            </w:r>
            <w:r w:rsidR="00956F12">
              <w:rPr>
                <w:webHidden/>
              </w:rPr>
              <w:instrText xml:space="preserve"> PAGEREF _Toc530682261 \h </w:instrText>
            </w:r>
            <w:r w:rsidR="00956F12">
              <w:rPr>
                <w:webHidden/>
              </w:rPr>
            </w:r>
            <w:r w:rsidR="00956F12">
              <w:rPr>
                <w:webHidden/>
              </w:rPr>
              <w:fldChar w:fldCharType="separate"/>
            </w:r>
            <w:r w:rsidR="003F5D2A">
              <w:rPr>
                <w:webHidden/>
              </w:rPr>
              <w:t>IX</w:t>
            </w:r>
            <w:r w:rsidR="00956F12">
              <w:rPr>
                <w:webHidden/>
              </w:rPr>
              <w:fldChar w:fldCharType="end"/>
            </w:r>
          </w:hyperlink>
        </w:p>
        <w:p w:rsidR="00956F12" w:rsidRDefault="00AF4E04">
          <w:pPr>
            <w:pStyle w:val="T1"/>
            <w:rPr>
              <w:rFonts w:asciiTheme="minorHAnsi" w:hAnsiTheme="minorHAnsi" w:cstheme="minorBidi"/>
              <w:b w:val="0"/>
              <w:sz w:val="22"/>
              <w:szCs w:val="22"/>
            </w:rPr>
          </w:pPr>
          <w:hyperlink w:anchor="_Toc530682262" w:history="1">
            <w:r w:rsidR="00956F12" w:rsidRPr="0003105B">
              <w:rPr>
                <w:rStyle w:val="Kpr"/>
              </w:rPr>
              <w:t>ŞEKİLLER LİSTESİ</w:t>
            </w:r>
            <w:r w:rsidR="00956F12">
              <w:rPr>
                <w:webHidden/>
              </w:rPr>
              <w:tab/>
            </w:r>
            <w:r w:rsidR="00956F12">
              <w:rPr>
                <w:webHidden/>
              </w:rPr>
              <w:fldChar w:fldCharType="begin"/>
            </w:r>
            <w:r w:rsidR="00956F12">
              <w:rPr>
                <w:webHidden/>
              </w:rPr>
              <w:instrText xml:space="preserve"> PAGEREF _Toc530682262 \h </w:instrText>
            </w:r>
            <w:r w:rsidR="00956F12">
              <w:rPr>
                <w:webHidden/>
              </w:rPr>
            </w:r>
            <w:r w:rsidR="00956F12">
              <w:rPr>
                <w:webHidden/>
              </w:rPr>
              <w:fldChar w:fldCharType="separate"/>
            </w:r>
            <w:r w:rsidR="003F5D2A">
              <w:rPr>
                <w:webHidden/>
              </w:rPr>
              <w:t>X</w:t>
            </w:r>
            <w:r w:rsidR="00956F12">
              <w:rPr>
                <w:webHidden/>
              </w:rPr>
              <w:fldChar w:fldCharType="end"/>
            </w:r>
          </w:hyperlink>
        </w:p>
        <w:p w:rsidR="00956F12" w:rsidRDefault="00AF4E04">
          <w:pPr>
            <w:pStyle w:val="T1"/>
            <w:rPr>
              <w:rFonts w:asciiTheme="minorHAnsi" w:hAnsiTheme="minorHAnsi" w:cstheme="minorBidi"/>
              <w:b w:val="0"/>
              <w:sz w:val="22"/>
              <w:szCs w:val="22"/>
            </w:rPr>
          </w:pPr>
          <w:hyperlink w:anchor="_Toc530682263" w:history="1">
            <w:r w:rsidR="00956F12" w:rsidRPr="0003105B">
              <w:rPr>
                <w:rStyle w:val="Kpr"/>
              </w:rPr>
              <w:t>GRAFİKLER LİSTESİ</w:t>
            </w:r>
            <w:r w:rsidR="00956F12">
              <w:rPr>
                <w:webHidden/>
              </w:rPr>
              <w:tab/>
            </w:r>
            <w:r w:rsidR="00956F12">
              <w:rPr>
                <w:webHidden/>
              </w:rPr>
              <w:fldChar w:fldCharType="begin"/>
            </w:r>
            <w:r w:rsidR="00956F12">
              <w:rPr>
                <w:webHidden/>
              </w:rPr>
              <w:instrText xml:space="preserve"> PAGEREF _Toc530682263 \h </w:instrText>
            </w:r>
            <w:r w:rsidR="00956F12">
              <w:rPr>
                <w:webHidden/>
              </w:rPr>
            </w:r>
            <w:r w:rsidR="00956F12">
              <w:rPr>
                <w:webHidden/>
              </w:rPr>
              <w:fldChar w:fldCharType="separate"/>
            </w:r>
            <w:r w:rsidR="003F5D2A">
              <w:rPr>
                <w:webHidden/>
              </w:rPr>
              <w:t>XI</w:t>
            </w:r>
            <w:r w:rsidR="00956F12">
              <w:rPr>
                <w:webHidden/>
              </w:rPr>
              <w:fldChar w:fldCharType="end"/>
            </w:r>
          </w:hyperlink>
        </w:p>
        <w:p w:rsidR="00956F12" w:rsidRDefault="00AF4E04">
          <w:pPr>
            <w:pStyle w:val="T1"/>
            <w:rPr>
              <w:rFonts w:asciiTheme="minorHAnsi" w:hAnsiTheme="minorHAnsi" w:cstheme="minorBidi"/>
              <w:b w:val="0"/>
              <w:sz w:val="22"/>
              <w:szCs w:val="22"/>
            </w:rPr>
          </w:pPr>
          <w:hyperlink w:anchor="_Toc530682264" w:history="1">
            <w:r w:rsidR="00956F12" w:rsidRPr="0003105B">
              <w:rPr>
                <w:rStyle w:val="Kpr"/>
              </w:rPr>
              <w:t>KISALTMALAR</w:t>
            </w:r>
            <w:r w:rsidR="00956F12">
              <w:rPr>
                <w:webHidden/>
              </w:rPr>
              <w:tab/>
            </w:r>
            <w:r w:rsidR="00956F12">
              <w:rPr>
                <w:webHidden/>
              </w:rPr>
              <w:fldChar w:fldCharType="begin"/>
            </w:r>
            <w:r w:rsidR="00956F12">
              <w:rPr>
                <w:webHidden/>
              </w:rPr>
              <w:instrText xml:space="preserve"> PAGEREF _Toc530682264 \h </w:instrText>
            </w:r>
            <w:r w:rsidR="00956F12">
              <w:rPr>
                <w:webHidden/>
              </w:rPr>
            </w:r>
            <w:r w:rsidR="00956F12">
              <w:rPr>
                <w:webHidden/>
              </w:rPr>
              <w:fldChar w:fldCharType="separate"/>
            </w:r>
            <w:r w:rsidR="003F5D2A">
              <w:rPr>
                <w:webHidden/>
              </w:rPr>
              <w:t>XII</w:t>
            </w:r>
            <w:r w:rsidR="00956F12">
              <w:rPr>
                <w:webHidden/>
              </w:rPr>
              <w:fldChar w:fldCharType="end"/>
            </w:r>
          </w:hyperlink>
        </w:p>
        <w:p w:rsidR="00956F12" w:rsidRDefault="00AF4E04">
          <w:pPr>
            <w:pStyle w:val="T1"/>
            <w:rPr>
              <w:rFonts w:asciiTheme="minorHAnsi" w:hAnsiTheme="minorHAnsi" w:cstheme="minorBidi"/>
              <w:b w:val="0"/>
              <w:sz w:val="22"/>
              <w:szCs w:val="22"/>
            </w:rPr>
          </w:pPr>
          <w:hyperlink w:anchor="_Toc530682265" w:history="1">
            <w:r w:rsidR="00956F12" w:rsidRPr="0003105B">
              <w:rPr>
                <w:rStyle w:val="Kpr"/>
              </w:rPr>
              <w:t>GİRİŞ</w:t>
            </w:r>
            <w:r w:rsidR="00956F12">
              <w:rPr>
                <w:webHidden/>
              </w:rPr>
              <w:tab/>
            </w:r>
            <w:r w:rsidR="00956F12">
              <w:rPr>
                <w:webHidden/>
              </w:rPr>
              <w:fldChar w:fldCharType="begin"/>
            </w:r>
            <w:r w:rsidR="00956F12">
              <w:rPr>
                <w:webHidden/>
              </w:rPr>
              <w:instrText xml:space="preserve"> PAGEREF _Toc530682265 \h </w:instrText>
            </w:r>
            <w:r w:rsidR="00956F12">
              <w:rPr>
                <w:webHidden/>
              </w:rPr>
            </w:r>
            <w:r w:rsidR="00956F12">
              <w:rPr>
                <w:webHidden/>
              </w:rPr>
              <w:fldChar w:fldCharType="separate"/>
            </w:r>
            <w:r w:rsidR="003F5D2A">
              <w:rPr>
                <w:webHidden/>
              </w:rPr>
              <w:t>1</w:t>
            </w:r>
            <w:r w:rsidR="00956F12">
              <w:rPr>
                <w:webHidden/>
              </w:rPr>
              <w:fldChar w:fldCharType="end"/>
            </w:r>
          </w:hyperlink>
        </w:p>
        <w:p w:rsidR="00956F12" w:rsidRDefault="00AF4E04">
          <w:pPr>
            <w:pStyle w:val="T1"/>
            <w:rPr>
              <w:rFonts w:asciiTheme="minorHAnsi" w:hAnsiTheme="minorHAnsi" w:cstheme="minorBidi"/>
              <w:b w:val="0"/>
              <w:sz w:val="22"/>
              <w:szCs w:val="22"/>
            </w:rPr>
          </w:pPr>
          <w:r>
            <w:t xml:space="preserve">                                                         </w:t>
          </w:r>
          <w:hyperlink w:anchor="_Toc530682266" w:history="1">
            <w:r w:rsidR="00956F12" w:rsidRPr="0003105B">
              <w:rPr>
                <w:rStyle w:val="Kpr"/>
              </w:rPr>
              <w:t>BİRİNCİ BÖLÜM</w:t>
            </w:r>
            <w:r>
              <w:rPr>
                <w:webHidden/>
              </w:rPr>
              <w:t xml:space="preserve">                                                  </w:t>
            </w:r>
            <w:r w:rsidR="00956F12">
              <w:rPr>
                <w:webHidden/>
              </w:rPr>
              <w:fldChar w:fldCharType="begin"/>
            </w:r>
            <w:r w:rsidR="00956F12">
              <w:rPr>
                <w:webHidden/>
              </w:rPr>
              <w:instrText xml:space="preserve"> PAGEREF _Toc530682266 \h </w:instrText>
            </w:r>
            <w:r w:rsidR="00956F12">
              <w:rPr>
                <w:webHidden/>
              </w:rPr>
            </w:r>
            <w:r w:rsidR="00956F12">
              <w:rPr>
                <w:webHidden/>
              </w:rPr>
              <w:fldChar w:fldCharType="separate"/>
            </w:r>
            <w:r w:rsidR="003F5D2A">
              <w:rPr>
                <w:webHidden/>
              </w:rPr>
              <w:t>3</w:t>
            </w:r>
            <w:r w:rsidR="00956F12">
              <w:rPr>
                <w:webHidden/>
              </w:rPr>
              <w:fldChar w:fldCharType="end"/>
            </w:r>
          </w:hyperlink>
        </w:p>
        <w:p w:rsidR="00956F12" w:rsidRDefault="00AF4E04">
          <w:pPr>
            <w:pStyle w:val="T2"/>
            <w:rPr>
              <w:rFonts w:asciiTheme="minorHAnsi" w:hAnsiTheme="minorHAnsi" w:cstheme="minorBidi"/>
              <w:b w:val="0"/>
              <w:sz w:val="22"/>
              <w:szCs w:val="22"/>
            </w:rPr>
          </w:pPr>
          <w:hyperlink w:anchor="_Toc530682267" w:history="1">
            <w:r w:rsidR="00956F12" w:rsidRPr="0003105B">
              <w:rPr>
                <w:rStyle w:val="Kpr"/>
              </w:rPr>
              <w:t>1.</w:t>
            </w:r>
            <w:r w:rsidR="00ED6D11">
              <w:rPr>
                <w:rStyle w:val="Kpr"/>
              </w:rPr>
              <w:t xml:space="preserve"> </w:t>
            </w:r>
            <w:r w:rsidR="00956F12" w:rsidRPr="0003105B">
              <w:rPr>
                <w:rStyle w:val="Kpr"/>
              </w:rPr>
              <w:t>KAVRAMSAL ÇERÇEVE VE GENEL BİLGİLER</w:t>
            </w:r>
            <w:r w:rsidR="00956F12">
              <w:rPr>
                <w:webHidden/>
              </w:rPr>
              <w:tab/>
            </w:r>
            <w:r w:rsidR="00956F12">
              <w:rPr>
                <w:webHidden/>
              </w:rPr>
              <w:fldChar w:fldCharType="begin"/>
            </w:r>
            <w:r w:rsidR="00956F12">
              <w:rPr>
                <w:webHidden/>
              </w:rPr>
              <w:instrText xml:space="preserve"> PAGEREF _Toc530682267 \h </w:instrText>
            </w:r>
            <w:r w:rsidR="00956F12">
              <w:rPr>
                <w:webHidden/>
              </w:rPr>
            </w:r>
            <w:r w:rsidR="00956F12">
              <w:rPr>
                <w:webHidden/>
              </w:rPr>
              <w:fldChar w:fldCharType="separate"/>
            </w:r>
            <w:r w:rsidR="003F5D2A">
              <w:rPr>
                <w:webHidden/>
              </w:rPr>
              <w:t>3</w:t>
            </w:r>
            <w:r w:rsidR="00956F12">
              <w:rPr>
                <w:webHidden/>
              </w:rPr>
              <w:fldChar w:fldCharType="end"/>
            </w:r>
          </w:hyperlink>
        </w:p>
        <w:p w:rsidR="00956F12" w:rsidRDefault="00AF4E04">
          <w:pPr>
            <w:pStyle w:val="T3"/>
            <w:tabs>
              <w:tab w:val="right" w:leader="dot" w:pos="8494"/>
            </w:tabs>
            <w:rPr>
              <w:rFonts w:asciiTheme="minorHAnsi" w:hAnsiTheme="minorHAnsi"/>
              <w:noProof/>
              <w:sz w:val="22"/>
            </w:rPr>
          </w:pPr>
          <w:hyperlink w:anchor="_Toc530682268" w:history="1">
            <w:r w:rsidR="00956F12" w:rsidRPr="0003105B">
              <w:rPr>
                <w:rStyle w:val="Kpr"/>
                <w:noProof/>
              </w:rPr>
              <w:t>1.1.</w:t>
            </w:r>
            <w:r w:rsidR="00ED6D11">
              <w:rPr>
                <w:rStyle w:val="Kpr"/>
                <w:noProof/>
              </w:rPr>
              <w:t xml:space="preserve"> </w:t>
            </w:r>
            <w:r w:rsidR="00956F12" w:rsidRPr="0003105B">
              <w:rPr>
                <w:rStyle w:val="Kpr"/>
                <w:noProof/>
              </w:rPr>
              <w:t>Afet ve Acil Durum Kavramları</w:t>
            </w:r>
            <w:r w:rsidR="00956F12">
              <w:rPr>
                <w:noProof/>
                <w:webHidden/>
              </w:rPr>
              <w:tab/>
            </w:r>
            <w:r w:rsidR="00956F12">
              <w:rPr>
                <w:noProof/>
                <w:webHidden/>
              </w:rPr>
              <w:fldChar w:fldCharType="begin"/>
            </w:r>
            <w:r w:rsidR="00956F12">
              <w:rPr>
                <w:noProof/>
                <w:webHidden/>
              </w:rPr>
              <w:instrText xml:space="preserve"> PAGEREF _Toc530682268 \h </w:instrText>
            </w:r>
            <w:r w:rsidR="00956F12">
              <w:rPr>
                <w:noProof/>
                <w:webHidden/>
              </w:rPr>
            </w:r>
            <w:r w:rsidR="00956F12">
              <w:rPr>
                <w:noProof/>
                <w:webHidden/>
              </w:rPr>
              <w:fldChar w:fldCharType="separate"/>
            </w:r>
            <w:r w:rsidR="003F5D2A">
              <w:rPr>
                <w:noProof/>
                <w:webHidden/>
              </w:rPr>
              <w:t>3</w:t>
            </w:r>
            <w:r w:rsidR="00956F12">
              <w:rPr>
                <w:noProof/>
                <w:webHidden/>
              </w:rPr>
              <w:fldChar w:fldCharType="end"/>
            </w:r>
          </w:hyperlink>
        </w:p>
        <w:p w:rsidR="00956F12" w:rsidRDefault="00AF4E04">
          <w:pPr>
            <w:pStyle w:val="T3"/>
            <w:tabs>
              <w:tab w:val="right" w:leader="dot" w:pos="8494"/>
            </w:tabs>
            <w:rPr>
              <w:rFonts w:asciiTheme="minorHAnsi" w:hAnsiTheme="minorHAnsi"/>
              <w:noProof/>
              <w:sz w:val="22"/>
            </w:rPr>
          </w:pPr>
          <w:hyperlink w:anchor="_Toc530682269" w:history="1">
            <w:r w:rsidR="00956F12" w:rsidRPr="0003105B">
              <w:rPr>
                <w:rStyle w:val="Kpr"/>
                <w:noProof/>
              </w:rPr>
              <w:t>1.2.</w:t>
            </w:r>
            <w:r w:rsidR="00ED6D11">
              <w:rPr>
                <w:rStyle w:val="Kpr"/>
                <w:noProof/>
              </w:rPr>
              <w:t xml:space="preserve"> </w:t>
            </w:r>
            <w:r w:rsidR="00956F12" w:rsidRPr="0003105B">
              <w:rPr>
                <w:rStyle w:val="Kpr"/>
                <w:noProof/>
              </w:rPr>
              <w:t>Risk, Kriz ve Tehlike Kavramları</w:t>
            </w:r>
            <w:r w:rsidR="00956F12">
              <w:rPr>
                <w:noProof/>
                <w:webHidden/>
              </w:rPr>
              <w:tab/>
            </w:r>
            <w:r w:rsidR="00956F12">
              <w:rPr>
                <w:noProof/>
                <w:webHidden/>
              </w:rPr>
              <w:fldChar w:fldCharType="begin"/>
            </w:r>
            <w:r w:rsidR="00956F12">
              <w:rPr>
                <w:noProof/>
                <w:webHidden/>
              </w:rPr>
              <w:instrText xml:space="preserve"> PAGEREF _Toc530682269 \h </w:instrText>
            </w:r>
            <w:r w:rsidR="00956F12">
              <w:rPr>
                <w:noProof/>
                <w:webHidden/>
              </w:rPr>
            </w:r>
            <w:r w:rsidR="00956F12">
              <w:rPr>
                <w:noProof/>
                <w:webHidden/>
              </w:rPr>
              <w:fldChar w:fldCharType="separate"/>
            </w:r>
            <w:r w:rsidR="003F5D2A">
              <w:rPr>
                <w:noProof/>
                <w:webHidden/>
              </w:rPr>
              <w:t>4</w:t>
            </w:r>
            <w:r w:rsidR="00956F12">
              <w:rPr>
                <w:noProof/>
                <w:webHidden/>
              </w:rPr>
              <w:fldChar w:fldCharType="end"/>
            </w:r>
          </w:hyperlink>
        </w:p>
        <w:p w:rsidR="00956F12" w:rsidRDefault="00AF4E04">
          <w:pPr>
            <w:pStyle w:val="T3"/>
            <w:tabs>
              <w:tab w:val="right" w:leader="dot" w:pos="8494"/>
            </w:tabs>
            <w:rPr>
              <w:rFonts w:asciiTheme="minorHAnsi" w:hAnsiTheme="minorHAnsi"/>
              <w:noProof/>
              <w:sz w:val="22"/>
            </w:rPr>
          </w:pPr>
          <w:hyperlink w:anchor="_Toc530682270" w:history="1">
            <w:r w:rsidR="00956F12" w:rsidRPr="0003105B">
              <w:rPr>
                <w:rStyle w:val="Kpr"/>
                <w:noProof/>
              </w:rPr>
              <w:t>1.3.</w:t>
            </w:r>
            <w:r w:rsidR="00ED6D11">
              <w:rPr>
                <w:rStyle w:val="Kpr"/>
                <w:noProof/>
              </w:rPr>
              <w:t xml:space="preserve"> </w:t>
            </w:r>
            <w:r w:rsidR="00956F12" w:rsidRPr="0003105B">
              <w:rPr>
                <w:rStyle w:val="Kpr"/>
                <w:noProof/>
              </w:rPr>
              <w:t>Afet Yönetimi</w:t>
            </w:r>
            <w:r w:rsidR="00956F12">
              <w:rPr>
                <w:noProof/>
                <w:webHidden/>
              </w:rPr>
              <w:tab/>
            </w:r>
            <w:r w:rsidR="00956F12">
              <w:rPr>
                <w:noProof/>
                <w:webHidden/>
              </w:rPr>
              <w:fldChar w:fldCharType="begin"/>
            </w:r>
            <w:r w:rsidR="00956F12">
              <w:rPr>
                <w:noProof/>
                <w:webHidden/>
              </w:rPr>
              <w:instrText xml:space="preserve"> PAGEREF _Toc530682270 \h </w:instrText>
            </w:r>
            <w:r w:rsidR="00956F12">
              <w:rPr>
                <w:noProof/>
                <w:webHidden/>
              </w:rPr>
            </w:r>
            <w:r w:rsidR="00956F12">
              <w:rPr>
                <w:noProof/>
                <w:webHidden/>
              </w:rPr>
              <w:fldChar w:fldCharType="separate"/>
            </w:r>
            <w:r w:rsidR="003F5D2A">
              <w:rPr>
                <w:noProof/>
                <w:webHidden/>
              </w:rPr>
              <w:t>5</w:t>
            </w:r>
            <w:r w:rsidR="00956F12">
              <w:rPr>
                <w:noProof/>
                <w:webHidden/>
              </w:rPr>
              <w:fldChar w:fldCharType="end"/>
            </w:r>
          </w:hyperlink>
        </w:p>
        <w:p w:rsidR="00956F12" w:rsidRDefault="00AF4E04">
          <w:pPr>
            <w:pStyle w:val="T3"/>
            <w:tabs>
              <w:tab w:val="right" w:leader="dot" w:pos="8494"/>
            </w:tabs>
            <w:rPr>
              <w:rFonts w:asciiTheme="minorHAnsi" w:hAnsiTheme="minorHAnsi"/>
              <w:noProof/>
              <w:sz w:val="22"/>
            </w:rPr>
          </w:pPr>
          <w:hyperlink w:anchor="_Toc530682271" w:history="1">
            <w:r w:rsidR="00956F12" w:rsidRPr="0003105B">
              <w:rPr>
                <w:rStyle w:val="Kpr"/>
                <w:noProof/>
              </w:rPr>
              <w:t>1.4.</w:t>
            </w:r>
            <w:r w:rsidR="00ED6D11">
              <w:rPr>
                <w:rStyle w:val="Kpr"/>
                <w:noProof/>
              </w:rPr>
              <w:t xml:space="preserve"> </w:t>
            </w:r>
            <w:r w:rsidR="00956F12" w:rsidRPr="0003105B">
              <w:rPr>
                <w:rStyle w:val="Kpr"/>
                <w:noProof/>
              </w:rPr>
              <w:t>Afetler ve Hastaneler</w:t>
            </w:r>
            <w:r w:rsidR="00956F12">
              <w:rPr>
                <w:noProof/>
                <w:webHidden/>
              </w:rPr>
              <w:tab/>
            </w:r>
            <w:r w:rsidR="00956F12">
              <w:rPr>
                <w:noProof/>
                <w:webHidden/>
              </w:rPr>
              <w:fldChar w:fldCharType="begin"/>
            </w:r>
            <w:r w:rsidR="00956F12">
              <w:rPr>
                <w:noProof/>
                <w:webHidden/>
              </w:rPr>
              <w:instrText xml:space="preserve"> PAGEREF _Toc530682271 \h </w:instrText>
            </w:r>
            <w:r w:rsidR="00956F12">
              <w:rPr>
                <w:noProof/>
                <w:webHidden/>
              </w:rPr>
            </w:r>
            <w:r w:rsidR="00956F12">
              <w:rPr>
                <w:noProof/>
                <w:webHidden/>
              </w:rPr>
              <w:fldChar w:fldCharType="separate"/>
            </w:r>
            <w:r w:rsidR="003F5D2A">
              <w:rPr>
                <w:noProof/>
                <w:webHidden/>
              </w:rPr>
              <w:t>6</w:t>
            </w:r>
            <w:r w:rsidR="00956F12">
              <w:rPr>
                <w:noProof/>
                <w:webHidden/>
              </w:rPr>
              <w:fldChar w:fldCharType="end"/>
            </w:r>
          </w:hyperlink>
        </w:p>
        <w:p w:rsidR="00956F12" w:rsidRDefault="00AF4E04">
          <w:pPr>
            <w:pStyle w:val="T3"/>
            <w:tabs>
              <w:tab w:val="right" w:leader="dot" w:pos="8494"/>
            </w:tabs>
            <w:rPr>
              <w:rFonts w:asciiTheme="minorHAnsi" w:hAnsiTheme="minorHAnsi"/>
              <w:noProof/>
              <w:sz w:val="22"/>
            </w:rPr>
          </w:pPr>
          <w:hyperlink w:anchor="_Toc530682272" w:history="1">
            <w:r w:rsidR="00956F12" w:rsidRPr="0003105B">
              <w:rPr>
                <w:rStyle w:val="Kpr"/>
                <w:noProof/>
              </w:rPr>
              <w:t>1.5.</w:t>
            </w:r>
            <w:r w:rsidR="00ED6D11">
              <w:rPr>
                <w:rStyle w:val="Kpr"/>
                <w:noProof/>
              </w:rPr>
              <w:t xml:space="preserve"> </w:t>
            </w:r>
            <w:r w:rsidR="00956F12" w:rsidRPr="0003105B">
              <w:rPr>
                <w:rStyle w:val="Kpr"/>
                <w:noProof/>
              </w:rPr>
              <w:t>Afetlerde Güvenli Hastaneler</w:t>
            </w:r>
            <w:r w:rsidR="00956F12">
              <w:rPr>
                <w:noProof/>
                <w:webHidden/>
              </w:rPr>
              <w:tab/>
            </w:r>
            <w:r w:rsidR="00956F12">
              <w:rPr>
                <w:noProof/>
                <w:webHidden/>
              </w:rPr>
              <w:fldChar w:fldCharType="begin"/>
            </w:r>
            <w:r w:rsidR="00956F12">
              <w:rPr>
                <w:noProof/>
                <w:webHidden/>
              </w:rPr>
              <w:instrText xml:space="preserve"> PAGEREF _Toc530682272 \h </w:instrText>
            </w:r>
            <w:r w:rsidR="00956F12">
              <w:rPr>
                <w:noProof/>
                <w:webHidden/>
              </w:rPr>
            </w:r>
            <w:r w:rsidR="00956F12">
              <w:rPr>
                <w:noProof/>
                <w:webHidden/>
              </w:rPr>
              <w:fldChar w:fldCharType="separate"/>
            </w:r>
            <w:r w:rsidR="003F5D2A">
              <w:rPr>
                <w:noProof/>
                <w:webHidden/>
              </w:rPr>
              <w:t>9</w:t>
            </w:r>
            <w:r w:rsidR="00956F12">
              <w:rPr>
                <w:noProof/>
                <w:webHidden/>
              </w:rPr>
              <w:fldChar w:fldCharType="end"/>
            </w:r>
          </w:hyperlink>
        </w:p>
        <w:p w:rsidR="00956F12" w:rsidRDefault="00AF4E04">
          <w:pPr>
            <w:pStyle w:val="T1"/>
            <w:rPr>
              <w:rFonts w:asciiTheme="minorHAnsi" w:hAnsiTheme="minorHAnsi" w:cstheme="minorBidi"/>
              <w:b w:val="0"/>
              <w:sz w:val="22"/>
              <w:szCs w:val="22"/>
            </w:rPr>
          </w:pPr>
          <w:r>
            <w:t xml:space="preserve">                                                          </w:t>
          </w:r>
          <w:hyperlink w:anchor="_Toc530682273" w:history="1">
            <w:r w:rsidR="00956F12" w:rsidRPr="0003105B">
              <w:rPr>
                <w:rStyle w:val="Kpr"/>
              </w:rPr>
              <w:t>İKİNCİ BÖLÜM</w:t>
            </w:r>
            <w:r>
              <w:rPr>
                <w:webHidden/>
              </w:rPr>
              <w:t xml:space="preserve">                                                  </w:t>
            </w:r>
            <w:r w:rsidR="00956F12">
              <w:rPr>
                <w:webHidden/>
              </w:rPr>
              <w:fldChar w:fldCharType="begin"/>
            </w:r>
            <w:r w:rsidR="00956F12">
              <w:rPr>
                <w:webHidden/>
              </w:rPr>
              <w:instrText xml:space="preserve"> PAGEREF _Toc530682273 \h </w:instrText>
            </w:r>
            <w:r w:rsidR="00956F12">
              <w:rPr>
                <w:webHidden/>
              </w:rPr>
            </w:r>
            <w:r w:rsidR="00956F12">
              <w:rPr>
                <w:webHidden/>
              </w:rPr>
              <w:fldChar w:fldCharType="separate"/>
            </w:r>
            <w:r w:rsidR="003F5D2A">
              <w:rPr>
                <w:webHidden/>
              </w:rPr>
              <w:t>14</w:t>
            </w:r>
            <w:r w:rsidR="00956F12">
              <w:rPr>
                <w:webHidden/>
              </w:rPr>
              <w:fldChar w:fldCharType="end"/>
            </w:r>
          </w:hyperlink>
        </w:p>
        <w:p w:rsidR="00956F12" w:rsidRDefault="00AF4E04">
          <w:pPr>
            <w:pStyle w:val="T2"/>
            <w:rPr>
              <w:rFonts w:asciiTheme="minorHAnsi" w:hAnsiTheme="minorHAnsi" w:cstheme="minorBidi"/>
              <w:b w:val="0"/>
              <w:sz w:val="22"/>
              <w:szCs w:val="22"/>
            </w:rPr>
          </w:pPr>
          <w:hyperlink w:anchor="_Toc530682274" w:history="1">
            <w:r w:rsidR="00956F12" w:rsidRPr="0003105B">
              <w:rPr>
                <w:rStyle w:val="Kpr"/>
              </w:rPr>
              <w:t>2.</w:t>
            </w:r>
            <w:r w:rsidR="00ED6D11">
              <w:rPr>
                <w:rStyle w:val="Kpr"/>
              </w:rPr>
              <w:t xml:space="preserve"> </w:t>
            </w:r>
            <w:r w:rsidR="00956F12" w:rsidRPr="0003105B">
              <w:rPr>
                <w:rStyle w:val="Kpr"/>
              </w:rPr>
              <w:t>GÜMÜŞHANE İLİNİN AFET PROFİLİ</w:t>
            </w:r>
            <w:r w:rsidR="00956F12">
              <w:rPr>
                <w:webHidden/>
              </w:rPr>
              <w:tab/>
            </w:r>
            <w:r w:rsidR="00956F12">
              <w:rPr>
                <w:webHidden/>
              </w:rPr>
              <w:fldChar w:fldCharType="begin"/>
            </w:r>
            <w:r w:rsidR="00956F12">
              <w:rPr>
                <w:webHidden/>
              </w:rPr>
              <w:instrText xml:space="preserve"> PAGEREF _Toc530682274 \h </w:instrText>
            </w:r>
            <w:r w:rsidR="00956F12">
              <w:rPr>
                <w:webHidden/>
              </w:rPr>
            </w:r>
            <w:r w:rsidR="00956F12">
              <w:rPr>
                <w:webHidden/>
              </w:rPr>
              <w:fldChar w:fldCharType="separate"/>
            </w:r>
            <w:r w:rsidR="003F5D2A">
              <w:rPr>
                <w:webHidden/>
              </w:rPr>
              <w:t>14</w:t>
            </w:r>
            <w:r w:rsidR="00956F12">
              <w:rPr>
                <w:webHidden/>
              </w:rPr>
              <w:fldChar w:fldCharType="end"/>
            </w:r>
          </w:hyperlink>
        </w:p>
        <w:p w:rsidR="00956F12" w:rsidRDefault="00AF4E04">
          <w:pPr>
            <w:pStyle w:val="T3"/>
            <w:tabs>
              <w:tab w:val="right" w:leader="dot" w:pos="8494"/>
            </w:tabs>
            <w:rPr>
              <w:rFonts w:asciiTheme="minorHAnsi" w:hAnsiTheme="minorHAnsi"/>
              <w:noProof/>
              <w:sz w:val="22"/>
            </w:rPr>
          </w:pPr>
          <w:hyperlink w:anchor="_Toc530682275" w:history="1">
            <w:r w:rsidR="00956F12" w:rsidRPr="0003105B">
              <w:rPr>
                <w:rStyle w:val="Kpr"/>
                <w:noProof/>
              </w:rPr>
              <w:t>2.1.</w:t>
            </w:r>
            <w:r w:rsidR="00ED6D11">
              <w:rPr>
                <w:rStyle w:val="Kpr"/>
                <w:noProof/>
              </w:rPr>
              <w:t xml:space="preserve"> </w:t>
            </w:r>
            <w:r w:rsidR="00956F12" w:rsidRPr="0003105B">
              <w:rPr>
                <w:rStyle w:val="Kpr"/>
                <w:noProof/>
              </w:rPr>
              <w:t>Gümüşhane İlinin Genel Özellikleri</w:t>
            </w:r>
            <w:r w:rsidR="00956F12">
              <w:rPr>
                <w:noProof/>
                <w:webHidden/>
              </w:rPr>
              <w:tab/>
            </w:r>
            <w:r w:rsidR="00956F12">
              <w:rPr>
                <w:noProof/>
                <w:webHidden/>
              </w:rPr>
              <w:fldChar w:fldCharType="begin"/>
            </w:r>
            <w:r w:rsidR="00956F12">
              <w:rPr>
                <w:noProof/>
                <w:webHidden/>
              </w:rPr>
              <w:instrText xml:space="preserve"> PAGEREF _Toc530682275 \h </w:instrText>
            </w:r>
            <w:r w:rsidR="00956F12">
              <w:rPr>
                <w:noProof/>
                <w:webHidden/>
              </w:rPr>
            </w:r>
            <w:r w:rsidR="00956F12">
              <w:rPr>
                <w:noProof/>
                <w:webHidden/>
              </w:rPr>
              <w:fldChar w:fldCharType="separate"/>
            </w:r>
            <w:r w:rsidR="003F5D2A">
              <w:rPr>
                <w:noProof/>
                <w:webHidden/>
              </w:rPr>
              <w:t>14</w:t>
            </w:r>
            <w:r w:rsidR="00956F12">
              <w:rPr>
                <w:noProof/>
                <w:webHidden/>
              </w:rPr>
              <w:fldChar w:fldCharType="end"/>
            </w:r>
          </w:hyperlink>
        </w:p>
        <w:p w:rsidR="00956F12" w:rsidRDefault="00AF4E04">
          <w:pPr>
            <w:pStyle w:val="T3"/>
            <w:tabs>
              <w:tab w:val="right" w:leader="dot" w:pos="8494"/>
            </w:tabs>
            <w:rPr>
              <w:rFonts w:asciiTheme="minorHAnsi" w:hAnsiTheme="minorHAnsi"/>
              <w:noProof/>
              <w:sz w:val="22"/>
            </w:rPr>
          </w:pPr>
          <w:hyperlink w:anchor="_Toc530682276" w:history="1">
            <w:r w:rsidR="00956F12" w:rsidRPr="0003105B">
              <w:rPr>
                <w:rStyle w:val="Kpr"/>
                <w:noProof/>
              </w:rPr>
              <w:t>2.2.</w:t>
            </w:r>
            <w:r w:rsidR="00ED6D11">
              <w:rPr>
                <w:rStyle w:val="Kpr"/>
                <w:noProof/>
              </w:rPr>
              <w:t xml:space="preserve"> </w:t>
            </w:r>
            <w:r w:rsidR="00956F12" w:rsidRPr="0003105B">
              <w:rPr>
                <w:rStyle w:val="Kpr"/>
                <w:noProof/>
              </w:rPr>
              <w:t>Gümüşhane İlinin Afetselliği</w:t>
            </w:r>
            <w:r w:rsidR="00956F12">
              <w:rPr>
                <w:noProof/>
                <w:webHidden/>
              </w:rPr>
              <w:tab/>
            </w:r>
            <w:r w:rsidR="00956F12">
              <w:rPr>
                <w:noProof/>
                <w:webHidden/>
              </w:rPr>
              <w:fldChar w:fldCharType="begin"/>
            </w:r>
            <w:r w:rsidR="00956F12">
              <w:rPr>
                <w:noProof/>
                <w:webHidden/>
              </w:rPr>
              <w:instrText xml:space="preserve"> PAGEREF _Toc530682276 \h </w:instrText>
            </w:r>
            <w:r w:rsidR="00956F12">
              <w:rPr>
                <w:noProof/>
                <w:webHidden/>
              </w:rPr>
            </w:r>
            <w:r w:rsidR="00956F12">
              <w:rPr>
                <w:noProof/>
                <w:webHidden/>
              </w:rPr>
              <w:fldChar w:fldCharType="separate"/>
            </w:r>
            <w:r w:rsidR="003F5D2A">
              <w:rPr>
                <w:noProof/>
                <w:webHidden/>
              </w:rPr>
              <w:t>15</w:t>
            </w:r>
            <w:r w:rsidR="00956F12">
              <w:rPr>
                <w:noProof/>
                <w:webHidden/>
              </w:rPr>
              <w:fldChar w:fldCharType="end"/>
            </w:r>
          </w:hyperlink>
        </w:p>
        <w:p w:rsidR="00956F12" w:rsidRDefault="00AF4E04">
          <w:pPr>
            <w:pStyle w:val="T3"/>
            <w:tabs>
              <w:tab w:val="right" w:leader="dot" w:pos="8494"/>
            </w:tabs>
            <w:rPr>
              <w:rFonts w:asciiTheme="minorHAnsi" w:hAnsiTheme="minorHAnsi"/>
              <w:noProof/>
              <w:sz w:val="22"/>
            </w:rPr>
          </w:pPr>
          <w:hyperlink w:anchor="_Toc530682277" w:history="1">
            <w:r w:rsidR="00956F12" w:rsidRPr="0003105B">
              <w:rPr>
                <w:rStyle w:val="Kpr"/>
                <w:noProof/>
              </w:rPr>
              <w:t>2.3.</w:t>
            </w:r>
            <w:r w:rsidR="00ED6D11">
              <w:rPr>
                <w:rStyle w:val="Kpr"/>
                <w:noProof/>
              </w:rPr>
              <w:t xml:space="preserve"> </w:t>
            </w:r>
            <w:r w:rsidR="00956F12" w:rsidRPr="0003105B">
              <w:rPr>
                <w:rStyle w:val="Kpr"/>
                <w:noProof/>
              </w:rPr>
              <w:t>Gümüşhane İlindeki Hastanelere Ait Genel Bilgiler</w:t>
            </w:r>
            <w:r w:rsidR="00956F12">
              <w:rPr>
                <w:noProof/>
                <w:webHidden/>
              </w:rPr>
              <w:tab/>
            </w:r>
            <w:r w:rsidR="00956F12">
              <w:rPr>
                <w:noProof/>
                <w:webHidden/>
              </w:rPr>
              <w:fldChar w:fldCharType="begin"/>
            </w:r>
            <w:r w:rsidR="00956F12">
              <w:rPr>
                <w:noProof/>
                <w:webHidden/>
              </w:rPr>
              <w:instrText xml:space="preserve"> PAGEREF _Toc530682277 \h </w:instrText>
            </w:r>
            <w:r w:rsidR="00956F12">
              <w:rPr>
                <w:noProof/>
                <w:webHidden/>
              </w:rPr>
            </w:r>
            <w:r w:rsidR="00956F12">
              <w:rPr>
                <w:noProof/>
                <w:webHidden/>
              </w:rPr>
              <w:fldChar w:fldCharType="separate"/>
            </w:r>
            <w:r w:rsidR="003F5D2A">
              <w:rPr>
                <w:noProof/>
                <w:webHidden/>
              </w:rPr>
              <w:t>17</w:t>
            </w:r>
            <w:r w:rsidR="00956F12">
              <w:rPr>
                <w:noProof/>
                <w:webHidden/>
              </w:rPr>
              <w:fldChar w:fldCharType="end"/>
            </w:r>
          </w:hyperlink>
        </w:p>
        <w:p w:rsidR="00956F12" w:rsidRDefault="00AF4E04">
          <w:pPr>
            <w:pStyle w:val="T1"/>
            <w:rPr>
              <w:rFonts w:asciiTheme="minorHAnsi" w:hAnsiTheme="minorHAnsi" w:cstheme="minorBidi"/>
              <w:b w:val="0"/>
              <w:sz w:val="22"/>
              <w:szCs w:val="22"/>
            </w:rPr>
          </w:pPr>
          <w:r>
            <w:t xml:space="preserve">                                                          </w:t>
          </w:r>
          <w:hyperlink w:anchor="_Toc530682278" w:history="1">
            <w:r w:rsidR="00956F12" w:rsidRPr="0003105B">
              <w:rPr>
                <w:rStyle w:val="Kpr"/>
              </w:rPr>
              <w:t>ÜÇÜNCÜ BÖLÜM</w:t>
            </w:r>
            <w:r>
              <w:rPr>
                <w:webHidden/>
              </w:rPr>
              <w:t xml:space="preserve">                                              </w:t>
            </w:r>
            <w:r w:rsidR="00956F12">
              <w:rPr>
                <w:webHidden/>
              </w:rPr>
              <w:fldChar w:fldCharType="begin"/>
            </w:r>
            <w:r w:rsidR="00956F12">
              <w:rPr>
                <w:webHidden/>
              </w:rPr>
              <w:instrText xml:space="preserve"> PAGEREF _Toc530682278 \h </w:instrText>
            </w:r>
            <w:r w:rsidR="00956F12">
              <w:rPr>
                <w:webHidden/>
              </w:rPr>
            </w:r>
            <w:r w:rsidR="00956F12">
              <w:rPr>
                <w:webHidden/>
              </w:rPr>
              <w:fldChar w:fldCharType="separate"/>
            </w:r>
            <w:r w:rsidR="003F5D2A">
              <w:rPr>
                <w:webHidden/>
              </w:rPr>
              <w:t>24</w:t>
            </w:r>
            <w:r w:rsidR="00956F12">
              <w:rPr>
                <w:webHidden/>
              </w:rPr>
              <w:fldChar w:fldCharType="end"/>
            </w:r>
          </w:hyperlink>
        </w:p>
        <w:p w:rsidR="00956F12" w:rsidRDefault="00AF4E04">
          <w:pPr>
            <w:pStyle w:val="T2"/>
            <w:rPr>
              <w:rFonts w:asciiTheme="minorHAnsi" w:hAnsiTheme="minorHAnsi" w:cstheme="minorBidi"/>
              <w:b w:val="0"/>
              <w:sz w:val="22"/>
              <w:szCs w:val="22"/>
            </w:rPr>
          </w:pPr>
          <w:hyperlink w:anchor="_Toc530682279" w:history="1">
            <w:r w:rsidR="00956F12" w:rsidRPr="0003105B">
              <w:rPr>
                <w:rStyle w:val="Kpr"/>
              </w:rPr>
              <w:t>3.</w:t>
            </w:r>
            <w:r w:rsidR="00ED6D11">
              <w:rPr>
                <w:rStyle w:val="Kpr"/>
              </w:rPr>
              <w:t xml:space="preserve"> </w:t>
            </w:r>
            <w:r w:rsidR="00956F12" w:rsidRPr="0003105B">
              <w:rPr>
                <w:rStyle w:val="Kpr"/>
              </w:rPr>
              <w:t>GÜVENLİ HASTANE KONTROL LİSTESİNDE YER ALAN MODÜLLER</w:t>
            </w:r>
            <w:r w:rsidR="00956F12">
              <w:rPr>
                <w:webHidden/>
              </w:rPr>
              <w:tab/>
            </w:r>
            <w:r w:rsidR="00956F12">
              <w:rPr>
                <w:webHidden/>
              </w:rPr>
              <w:fldChar w:fldCharType="begin"/>
            </w:r>
            <w:r w:rsidR="00956F12">
              <w:rPr>
                <w:webHidden/>
              </w:rPr>
              <w:instrText xml:space="preserve"> PAGEREF _Toc530682279 \h </w:instrText>
            </w:r>
            <w:r w:rsidR="00956F12">
              <w:rPr>
                <w:webHidden/>
              </w:rPr>
            </w:r>
            <w:r w:rsidR="00956F12">
              <w:rPr>
                <w:webHidden/>
              </w:rPr>
              <w:fldChar w:fldCharType="separate"/>
            </w:r>
            <w:r w:rsidR="003F5D2A">
              <w:rPr>
                <w:webHidden/>
              </w:rPr>
              <w:t>24</w:t>
            </w:r>
            <w:r w:rsidR="00956F12">
              <w:rPr>
                <w:webHidden/>
              </w:rPr>
              <w:fldChar w:fldCharType="end"/>
            </w:r>
          </w:hyperlink>
        </w:p>
        <w:p w:rsidR="00956F12" w:rsidRDefault="00AF4E04">
          <w:pPr>
            <w:pStyle w:val="T3"/>
            <w:tabs>
              <w:tab w:val="right" w:leader="dot" w:pos="8494"/>
            </w:tabs>
            <w:rPr>
              <w:rFonts w:asciiTheme="minorHAnsi" w:hAnsiTheme="minorHAnsi"/>
              <w:noProof/>
              <w:sz w:val="22"/>
            </w:rPr>
          </w:pPr>
          <w:hyperlink w:anchor="_Toc530682280" w:history="1">
            <w:r w:rsidR="00956F12" w:rsidRPr="0003105B">
              <w:rPr>
                <w:rStyle w:val="Kpr"/>
                <w:noProof/>
              </w:rPr>
              <w:t>3.1.</w:t>
            </w:r>
            <w:r w:rsidR="00ED6D11">
              <w:rPr>
                <w:rStyle w:val="Kpr"/>
                <w:noProof/>
              </w:rPr>
              <w:t xml:space="preserve"> </w:t>
            </w:r>
            <w:r w:rsidR="00956F12" w:rsidRPr="0003105B">
              <w:rPr>
                <w:rStyle w:val="Kpr"/>
                <w:noProof/>
              </w:rPr>
              <w:t>Hastanenin Güvenliğini ve Afet/Acil Durum Yönetimindeki Rolünü Etkileyen Tehlikeler</w:t>
            </w:r>
            <w:r w:rsidR="00956F12">
              <w:rPr>
                <w:noProof/>
                <w:webHidden/>
              </w:rPr>
              <w:tab/>
            </w:r>
            <w:r w:rsidR="00956F12">
              <w:rPr>
                <w:noProof/>
                <w:webHidden/>
              </w:rPr>
              <w:fldChar w:fldCharType="begin"/>
            </w:r>
            <w:r w:rsidR="00956F12">
              <w:rPr>
                <w:noProof/>
                <w:webHidden/>
              </w:rPr>
              <w:instrText xml:space="preserve"> PAGEREF _Toc530682280 \h </w:instrText>
            </w:r>
            <w:r w:rsidR="00956F12">
              <w:rPr>
                <w:noProof/>
                <w:webHidden/>
              </w:rPr>
            </w:r>
            <w:r w:rsidR="00956F12">
              <w:rPr>
                <w:noProof/>
                <w:webHidden/>
              </w:rPr>
              <w:fldChar w:fldCharType="separate"/>
            </w:r>
            <w:r w:rsidR="003F5D2A">
              <w:rPr>
                <w:noProof/>
                <w:webHidden/>
              </w:rPr>
              <w:t>24</w:t>
            </w:r>
            <w:r w:rsidR="00956F12">
              <w:rPr>
                <w:noProof/>
                <w:webHidden/>
              </w:rPr>
              <w:fldChar w:fldCharType="end"/>
            </w:r>
          </w:hyperlink>
        </w:p>
        <w:p w:rsidR="00956F12" w:rsidRDefault="00AF4E04">
          <w:pPr>
            <w:pStyle w:val="T3"/>
            <w:tabs>
              <w:tab w:val="right" w:leader="dot" w:pos="8494"/>
            </w:tabs>
            <w:rPr>
              <w:rFonts w:asciiTheme="minorHAnsi" w:hAnsiTheme="minorHAnsi"/>
              <w:noProof/>
              <w:sz w:val="22"/>
            </w:rPr>
          </w:pPr>
          <w:hyperlink w:anchor="_Toc530682281" w:history="1">
            <w:r w:rsidR="00956F12" w:rsidRPr="0003105B">
              <w:rPr>
                <w:rStyle w:val="Kpr"/>
                <w:noProof/>
              </w:rPr>
              <w:t>3.2.</w:t>
            </w:r>
            <w:r w:rsidR="00ED6D11">
              <w:rPr>
                <w:rStyle w:val="Kpr"/>
                <w:noProof/>
              </w:rPr>
              <w:t xml:space="preserve"> </w:t>
            </w:r>
            <w:r w:rsidR="00956F12" w:rsidRPr="0003105B">
              <w:rPr>
                <w:rStyle w:val="Kpr"/>
                <w:noProof/>
              </w:rPr>
              <w:t>Yapısal Güvenlik</w:t>
            </w:r>
            <w:r w:rsidR="00956F12">
              <w:rPr>
                <w:noProof/>
                <w:webHidden/>
              </w:rPr>
              <w:tab/>
            </w:r>
            <w:r w:rsidR="00956F12">
              <w:rPr>
                <w:noProof/>
                <w:webHidden/>
              </w:rPr>
              <w:fldChar w:fldCharType="begin"/>
            </w:r>
            <w:r w:rsidR="00956F12">
              <w:rPr>
                <w:noProof/>
                <w:webHidden/>
              </w:rPr>
              <w:instrText xml:space="preserve"> PAGEREF _Toc530682281 \h </w:instrText>
            </w:r>
            <w:r w:rsidR="00956F12">
              <w:rPr>
                <w:noProof/>
                <w:webHidden/>
              </w:rPr>
            </w:r>
            <w:r w:rsidR="00956F12">
              <w:rPr>
                <w:noProof/>
                <w:webHidden/>
              </w:rPr>
              <w:fldChar w:fldCharType="separate"/>
            </w:r>
            <w:r w:rsidR="003F5D2A">
              <w:rPr>
                <w:noProof/>
                <w:webHidden/>
              </w:rPr>
              <w:t>28</w:t>
            </w:r>
            <w:r w:rsidR="00956F12">
              <w:rPr>
                <w:noProof/>
                <w:webHidden/>
              </w:rPr>
              <w:fldChar w:fldCharType="end"/>
            </w:r>
          </w:hyperlink>
        </w:p>
        <w:p w:rsidR="00956F12" w:rsidRDefault="00AF4E04">
          <w:pPr>
            <w:pStyle w:val="T3"/>
            <w:tabs>
              <w:tab w:val="right" w:leader="dot" w:pos="8494"/>
            </w:tabs>
            <w:rPr>
              <w:rFonts w:asciiTheme="minorHAnsi" w:hAnsiTheme="minorHAnsi"/>
              <w:noProof/>
              <w:sz w:val="22"/>
            </w:rPr>
          </w:pPr>
          <w:hyperlink w:anchor="_Toc530682282" w:history="1">
            <w:r w:rsidR="00956F12" w:rsidRPr="0003105B">
              <w:rPr>
                <w:rStyle w:val="Kpr"/>
                <w:noProof/>
              </w:rPr>
              <w:t>3.3.</w:t>
            </w:r>
            <w:r w:rsidR="00ED6D11">
              <w:rPr>
                <w:rStyle w:val="Kpr"/>
                <w:noProof/>
              </w:rPr>
              <w:t xml:space="preserve"> </w:t>
            </w:r>
            <w:r w:rsidR="00956F12" w:rsidRPr="0003105B">
              <w:rPr>
                <w:rStyle w:val="Kpr"/>
                <w:noProof/>
              </w:rPr>
              <w:t>Yapısal Olmayan Güvenlik</w:t>
            </w:r>
            <w:r w:rsidR="00956F12">
              <w:rPr>
                <w:noProof/>
                <w:webHidden/>
              </w:rPr>
              <w:tab/>
            </w:r>
            <w:r w:rsidR="00956F12">
              <w:rPr>
                <w:noProof/>
                <w:webHidden/>
              </w:rPr>
              <w:fldChar w:fldCharType="begin"/>
            </w:r>
            <w:r w:rsidR="00956F12">
              <w:rPr>
                <w:noProof/>
                <w:webHidden/>
              </w:rPr>
              <w:instrText xml:space="preserve"> PAGEREF _Toc530682282 \h </w:instrText>
            </w:r>
            <w:r w:rsidR="00956F12">
              <w:rPr>
                <w:noProof/>
                <w:webHidden/>
              </w:rPr>
            </w:r>
            <w:r w:rsidR="00956F12">
              <w:rPr>
                <w:noProof/>
                <w:webHidden/>
              </w:rPr>
              <w:fldChar w:fldCharType="separate"/>
            </w:r>
            <w:r w:rsidR="003F5D2A">
              <w:rPr>
                <w:noProof/>
                <w:webHidden/>
              </w:rPr>
              <w:t>31</w:t>
            </w:r>
            <w:r w:rsidR="00956F12">
              <w:rPr>
                <w:noProof/>
                <w:webHidden/>
              </w:rPr>
              <w:fldChar w:fldCharType="end"/>
            </w:r>
          </w:hyperlink>
        </w:p>
        <w:p w:rsidR="00956F12" w:rsidRDefault="00AF4E04">
          <w:pPr>
            <w:pStyle w:val="T3"/>
            <w:tabs>
              <w:tab w:val="right" w:leader="dot" w:pos="8494"/>
            </w:tabs>
            <w:rPr>
              <w:rFonts w:asciiTheme="minorHAnsi" w:hAnsiTheme="minorHAnsi"/>
              <w:noProof/>
              <w:sz w:val="22"/>
            </w:rPr>
          </w:pPr>
          <w:hyperlink w:anchor="_Toc530682283" w:history="1">
            <w:r w:rsidR="00956F12" w:rsidRPr="0003105B">
              <w:rPr>
                <w:rStyle w:val="Kpr"/>
                <w:noProof/>
              </w:rPr>
              <w:t>3.4.</w:t>
            </w:r>
            <w:r w:rsidR="00ED6D11">
              <w:rPr>
                <w:rStyle w:val="Kpr"/>
                <w:noProof/>
              </w:rPr>
              <w:t xml:space="preserve"> </w:t>
            </w:r>
            <w:r w:rsidR="00956F12" w:rsidRPr="0003105B">
              <w:rPr>
                <w:rStyle w:val="Kpr"/>
                <w:noProof/>
              </w:rPr>
              <w:t>Acil Durum ve Afet Yönetimi</w:t>
            </w:r>
            <w:r w:rsidR="00956F12">
              <w:rPr>
                <w:noProof/>
                <w:webHidden/>
              </w:rPr>
              <w:tab/>
            </w:r>
            <w:r w:rsidR="00956F12">
              <w:rPr>
                <w:noProof/>
                <w:webHidden/>
              </w:rPr>
              <w:fldChar w:fldCharType="begin"/>
            </w:r>
            <w:r w:rsidR="00956F12">
              <w:rPr>
                <w:noProof/>
                <w:webHidden/>
              </w:rPr>
              <w:instrText xml:space="preserve"> PAGEREF _Toc530682283 \h </w:instrText>
            </w:r>
            <w:r w:rsidR="00956F12">
              <w:rPr>
                <w:noProof/>
                <w:webHidden/>
              </w:rPr>
            </w:r>
            <w:r w:rsidR="00956F12">
              <w:rPr>
                <w:noProof/>
                <w:webHidden/>
              </w:rPr>
              <w:fldChar w:fldCharType="separate"/>
            </w:r>
            <w:r w:rsidR="003F5D2A">
              <w:rPr>
                <w:noProof/>
                <w:webHidden/>
              </w:rPr>
              <w:t>35</w:t>
            </w:r>
            <w:r w:rsidR="00956F12">
              <w:rPr>
                <w:noProof/>
                <w:webHidden/>
              </w:rPr>
              <w:fldChar w:fldCharType="end"/>
            </w:r>
          </w:hyperlink>
        </w:p>
        <w:p w:rsidR="00956F12" w:rsidRDefault="00AF4E04">
          <w:pPr>
            <w:pStyle w:val="T1"/>
            <w:rPr>
              <w:rFonts w:asciiTheme="minorHAnsi" w:hAnsiTheme="minorHAnsi" w:cstheme="minorBidi"/>
              <w:b w:val="0"/>
              <w:sz w:val="22"/>
              <w:szCs w:val="22"/>
            </w:rPr>
          </w:pPr>
          <w:r>
            <w:t xml:space="preserve">                                                          </w:t>
          </w:r>
          <w:hyperlink w:anchor="_Toc530682284" w:history="1">
            <w:r w:rsidR="00956F12" w:rsidRPr="0003105B">
              <w:rPr>
                <w:rStyle w:val="Kpr"/>
              </w:rPr>
              <w:t>DÖRDÜNCÜ BÖLÜM</w:t>
            </w:r>
            <w:r>
              <w:rPr>
                <w:webHidden/>
              </w:rPr>
              <w:t xml:space="preserve">                                        </w:t>
            </w:r>
            <w:r w:rsidR="00956F12">
              <w:rPr>
                <w:webHidden/>
              </w:rPr>
              <w:fldChar w:fldCharType="begin"/>
            </w:r>
            <w:r w:rsidR="00956F12">
              <w:rPr>
                <w:webHidden/>
              </w:rPr>
              <w:instrText xml:space="preserve"> PAGEREF _Toc530682284 \h </w:instrText>
            </w:r>
            <w:r w:rsidR="00956F12">
              <w:rPr>
                <w:webHidden/>
              </w:rPr>
            </w:r>
            <w:r w:rsidR="00956F12">
              <w:rPr>
                <w:webHidden/>
              </w:rPr>
              <w:fldChar w:fldCharType="separate"/>
            </w:r>
            <w:r w:rsidR="003F5D2A">
              <w:rPr>
                <w:webHidden/>
              </w:rPr>
              <w:t>41</w:t>
            </w:r>
            <w:r w:rsidR="00956F12">
              <w:rPr>
                <w:webHidden/>
              </w:rPr>
              <w:fldChar w:fldCharType="end"/>
            </w:r>
          </w:hyperlink>
        </w:p>
        <w:p w:rsidR="00956F12" w:rsidRDefault="00AF4E04">
          <w:pPr>
            <w:pStyle w:val="T2"/>
            <w:rPr>
              <w:rFonts w:asciiTheme="minorHAnsi" w:hAnsiTheme="minorHAnsi" w:cstheme="minorBidi"/>
              <w:b w:val="0"/>
              <w:sz w:val="22"/>
              <w:szCs w:val="22"/>
            </w:rPr>
          </w:pPr>
          <w:hyperlink w:anchor="_Toc530682285" w:history="1">
            <w:r w:rsidR="00956F12" w:rsidRPr="0003105B">
              <w:rPr>
                <w:rStyle w:val="Kpr"/>
              </w:rPr>
              <w:t>4.</w:t>
            </w:r>
            <w:r w:rsidR="00ED6D11">
              <w:rPr>
                <w:rStyle w:val="Kpr"/>
              </w:rPr>
              <w:t xml:space="preserve"> </w:t>
            </w:r>
            <w:r w:rsidR="00956F12" w:rsidRPr="0003105B">
              <w:rPr>
                <w:rStyle w:val="Kpr"/>
              </w:rPr>
              <w:t>GEREÇ VE YÖNTEM</w:t>
            </w:r>
            <w:r w:rsidR="00956F12">
              <w:rPr>
                <w:webHidden/>
              </w:rPr>
              <w:tab/>
            </w:r>
            <w:r w:rsidR="00956F12">
              <w:rPr>
                <w:webHidden/>
              </w:rPr>
              <w:fldChar w:fldCharType="begin"/>
            </w:r>
            <w:r w:rsidR="00956F12">
              <w:rPr>
                <w:webHidden/>
              </w:rPr>
              <w:instrText xml:space="preserve"> PAGEREF _Toc530682285 \h </w:instrText>
            </w:r>
            <w:r w:rsidR="00956F12">
              <w:rPr>
                <w:webHidden/>
              </w:rPr>
            </w:r>
            <w:r w:rsidR="00956F12">
              <w:rPr>
                <w:webHidden/>
              </w:rPr>
              <w:fldChar w:fldCharType="separate"/>
            </w:r>
            <w:r w:rsidR="003F5D2A">
              <w:rPr>
                <w:webHidden/>
              </w:rPr>
              <w:t>41</w:t>
            </w:r>
            <w:r w:rsidR="00956F12">
              <w:rPr>
                <w:webHidden/>
              </w:rPr>
              <w:fldChar w:fldCharType="end"/>
            </w:r>
          </w:hyperlink>
        </w:p>
        <w:p w:rsidR="00956F12" w:rsidRDefault="00AF4E04">
          <w:pPr>
            <w:pStyle w:val="T3"/>
            <w:tabs>
              <w:tab w:val="right" w:leader="dot" w:pos="8494"/>
            </w:tabs>
            <w:rPr>
              <w:rFonts w:asciiTheme="minorHAnsi" w:hAnsiTheme="minorHAnsi"/>
              <w:noProof/>
              <w:sz w:val="22"/>
            </w:rPr>
          </w:pPr>
          <w:hyperlink w:anchor="_Toc530682286" w:history="1">
            <w:r w:rsidR="00956F12" w:rsidRPr="0003105B">
              <w:rPr>
                <w:rStyle w:val="Kpr"/>
                <w:noProof/>
              </w:rPr>
              <w:t>4.1.</w:t>
            </w:r>
            <w:r w:rsidR="00ED6D11">
              <w:rPr>
                <w:rStyle w:val="Kpr"/>
                <w:noProof/>
              </w:rPr>
              <w:t xml:space="preserve"> </w:t>
            </w:r>
            <w:r w:rsidR="00956F12" w:rsidRPr="0003105B">
              <w:rPr>
                <w:rStyle w:val="Kpr"/>
                <w:noProof/>
              </w:rPr>
              <w:t>Problemin Durumu</w:t>
            </w:r>
            <w:r w:rsidR="00956F12">
              <w:rPr>
                <w:noProof/>
                <w:webHidden/>
              </w:rPr>
              <w:tab/>
            </w:r>
            <w:r w:rsidR="00956F12">
              <w:rPr>
                <w:noProof/>
                <w:webHidden/>
              </w:rPr>
              <w:fldChar w:fldCharType="begin"/>
            </w:r>
            <w:r w:rsidR="00956F12">
              <w:rPr>
                <w:noProof/>
                <w:webHidden/>
              </w:rPr>
              <w:instrText xml:space="preserve"> PAGEREF _Toc530682286 \h </w:instrText>
            </w:r>
            <w:r w:rsidR="00956F12">
              <w:rPr>
                <w:noProof/>
                <w:webHidden/>
              </w:rPr>
            </w:r>
            <w:r w:rsidR="00956F12">
              <w:rPr>
                <w:noProof/>
                <w:webHidden/>
              </w:rPr>
              <w:fldChar w:fldCharType="separate"/>
            </w:r>
            <w:r w:rsidR="003F5D2A">
              <w:rPr>
                <w:noProof/>
                <w:webHidden/>
              </w:rPr>
              <w:t>41</w:t>
            </w:r>
            <w:r w:rsidR="00956F12">
              <w:rPr>
                <w:noProof/>
                <w:webHidden/>
              </w:rPr>
              <w:fldChar w:fldCharType="end"/>
            </w:r>
          </w:hyperlink>
        </w:p>
        <w:p w:rsidR="00956F12" w:rsidRDefault="00AF4E04">
          <w:pPr>
            <w:pStyle w:val="T3"/>
            <w:tabs>
              <w:tab w:val="right" w:leader="dot" w:pos="8494"/>
            </w:tabs>
            <w:rPr>
              <w:rFonts w:asciiTheme="minorHAnsi" w:hAnsiTheme="minorHAnsi"/>
              <w:noProof/>
              <w:sz w:val="22"/>
            </w:rPr>
          </w:pPr>
          <w:hyperlink w:anchor="_Toc530682287" w:history="1">
            <w:r w:rsidR="00956F12" w:rsidRPr="0003105B">
              <w:rPr>
                <w:rStyle w:val="Kpr"/>
                <w:noProof/>
              </w:rPr>
              <w:t>4.1.1.</w:t>
            </w:r>
            <w:r w:rsidR="00ED6D11">
              <w:rPr>
                <w:rStyle w:val="Kpr"/>
                <w:noProof/>
              </w:rPr>
              <w:t xml:space="preserve"> </w:t>
            </w:r>
            <w:r w:rsidR="00956F12" w:rsidRPr="0003105B">
              <w:rPr>
                <w:rStyle w:val="Kpr"/>
                <w:noProof/>
              </w:rPr>
              <w:t>Problem Cümlesi</w:t>
            </w:r>
            <w:r w:rsidR="00956F12">
              <w:rPr>
                <w:noProof/>
                <w:webHidden/>
              </w:rPr>
              <w:tab/>
            </w:r>
            <w:r w:rsidR="00956F12">
              <w:rPr>
                <w:noProof/>
                <w:webHidden/>
              </w:rPr>
              <w:fldChar w:fldCharType="begin"/>
            </w:r>
            <w:r w:rsidR="00956F12">
              <w:rPr>
                <w:noProof/>
                <w:webHidden/>
              </w:rPr>
              <w:instrText xml:space="preserve"> PAGEREF _Toc530682287 \h </w:instrText>
            </w:r>
            <w:r w:rsidR="00956F12">
              <w:rPr>
                <w:noProof/>
                <w:webHidden/>
              </w:rPr>
            </w:r>
            <w:r w:rsidR="00956F12">
              <w:rPr>
                <w:noProof/>
                <w:webHidden/>
              </w:rPr>
              <w:fldChar w:fldCharType="separate"/>
            </w:r>
            <w:r w:rsidR="003F5D2A">
              <w:rPr>
                <w:noProof/>
                <w:webHidden/>
              </w:rPr>
              <w:t>41</w:t>
            </w:r>
            <w:r w:rsidR="00956F12">
              <w:rPr>
                <w:noProof/>
                <w:webHidden/>
              </w:rPr>
              <w:fldChar w:fldCharType="end"/>
            </w:r>
          </w:hyperlink>
        </w:p>
        <w:p w:rsidR="00956F12" w:rsidRDefault="00AF4E04">
          <w:pPr>
            <w:pStyle w:val="T3"/>
            <w:tabs>
              <w:tab w:val="right" w:leader="dot" w:pos="8494"/>
            </w:tabs>
            <w:rPr>
              <w:rFonts w:asciiTheme="minorHAnsi" w:hAnsiTheme="minorHAnsi"/>
              <w:noProof/>
              <w:sz w:val="22"/>
            </w:rPr>
          </w:pPr>
          <w:hyperlink w:anchor="_Toc530682289" w:history="1">
            <w:r w:rsidR="00956F12" w:rsidRPr="0003105B">
              <w:rPr>
                <w:rStyle w:val="Kpr"/>
                <w:noProof/>
              </w:rPr>
              <w:t>4.1.2.</w:t>
            </w:r>
            <w:r w:rsidR="00ED6D11">
              <w:rPr>
                <w:rStyle w:val="Kpr"/>
                <w:noProof/>
              </w:rPr>
              <w:t xml:space="preserve"> </w:t>
            </w:r>
            <w:r w:rsidR="00956F12" w:rsidRPr="0003105B">
              <w:rPr>
                <w:rStyle w:val="Kpr"/>
                <w:noProof/>
              </w:rPr>
              <w:t>Alt Problemler</w:t>
            </w:r>
            <w:r w:rsidR="00956F12">
              <w:rPr>
                <w:noProof/>
                <w:webHidden/>
              </w:rPr>
              <w:tab/>
            </w:r>
            <w:r w:rsidR="00956F12">
              <w:rPr>
                <w:noProof/>
                <w:webHidden/>
              </w:rPr>
              <w:fldChar w:fldCharType="begin"/>
            </w:r>
            <w:r w:rsidR="00956F12">
              <w:rPr>
                <w:noProof/>
                <w:webHidden/>
              </w:rPr>
              <w:instrText xml:space="preserve"> PAGEREF _Toc530682289 \h </w:instrText>
            </w:r>
            <w:r w:rsidR="00956F12">
              <w:rPr>
                <w:noProof/>
                <w:webHidden/>
              </w:rPr>
            </w:r>
            <w:r w:rsidR="00956F12">
              <w:rPr>
                <w:noProof/>
                <w:webHidden/>
              </w:rPr>
              <w:fldChar w:fldCharType="separate"/>
            </w:r>
            <w:r w:rsidR="003F5D2A">
              <w:rPr>
                <w:noProof/>
                <w:webHidden/>
              </w:rPr>
              <w:t>41</w:t>
            </w:r>
            <w:r w:rsidR="00956F12">
              <w:rPr>
                <w:noProof/>
                <w:webHidden/>
              </w:rPr>
              <w:fldChar w:fldCharType="end"/>
            </w:r>
          </w:hyperlink>
        </w:p>
        <w:p w:rsidR="00956F12" w:rsidRDefault="00AF4E04">
          <w:pPr>
            <w:pStyle w:val="T3"/>
            <w:tabs>
              <w:tab w:val="right" w:leader="dot" w:pos="8494"/>
            </w:tabs>
            <w:rPr>
              <w:rFonts w:asciiTheme="minorHAnsi" w:hAnsiTheme="minorHAnsi"/>
              <w:noProof/>
              <w:sz w:val="22"/>
            </w:rPr>
          </w:pPr>
          <w:hyperlink w:anchor="_Toc530682290" w:history="1">
            <w:r w:rsidR="00956F12" w:rsidRPr="0003105B">
              <w:rPr>
                <w:rStyle w:val="Kpr"/>
                <w:noProof/>
              </w:rPr>
              <w:t>4.2.</w:t>
            </w:r>
            <w:r w:rsidR="00ED6D11">
              <w:rPr>
                <w:rStyle w:val="Kpr"/>
                <w:noProof/>
              </w:rPr>
              <w:t xml:space="preserve"> </w:t>
            </w:r>
            <w:r w:rsidR="00956F12" w:rsidRPr="0003105B">
              <w:rPr>
                <w:rStyle w:val="Kpr"/>
                <w:noProof/>
              </w:rPr>
              <w:t>Araştırmanın Amacı ve Hedefleri</w:t>
            </w:r>
            <w:r w:rsidR="00956F12">
              <w:rPr>
                <w:noProof/>
                <w:webHidden/>
              </w:rPr>
              <w:tab/>
            </w:r>
            <w:r w:rsidR="00956F12">
              <w:rPr>
                <w:noProof/>
                <w:webHidden/>
              </w:rPr>
              <w:fldChar w:fldCharType="begin"/>
            </w:r>
            <w:r w:rsidR="00956F12">
              <w:rPr>
                <w:noProof/>
                <w:webHidden/>
              </w:rPr>
              <w:instrText xml:space="preserve"> PAGEREF _Toc530682290 \h </w:instrText>
            </w:r>
            <w:r w:rsidR="00956F12">
              <w:rPr>
                <w:noProof/>
                <w:webHidden/>
              </w:rPr>
            </w:r>
            <w:r w:rsidR="00956F12">
              <w:rPr>
                <w:noProof/>
                <w:webHidden/>
              </w:rPr>
              <w:fldChar w:fldCharType="separate"/>
            </w:r>
            <w:r w:rsidR="003F5D2A">
              <w:rPr>
                <w:noProof/>
                <w:webHidden/>
              </w:rPr>
              <w:t>41</w:t>
            </w:r>
            <w:r w:rsidR="00956F12">
              <w:rPr>
                <w:noProof/>
                <w:webHidden/>
              </w:rPr>
              <w:fldChar w:fldCharType="end"/>
            </w:r>
          </w:hyperlink>
        </w:p>
        <w:p w:rsidR="00956F12" w:rsidRDefault="00AF4E04">
          <w:pPr>
            <w:pStyle w:val="T3"/>
            <w:tabs>
              <w:tab w:val="right" w:leader="dot" w:pos="8494"/>
            </w:tabs>
            <w:rPr>
              <w:rFonts w:asciiTheme="minorHAnsi" w:hAnsiTheme="minorHAnsi"/>
              <w:noProof/>
              <w:sz w:val="22"/>
            </w:rPr>
          </w:pPr>
          <w:hyperlink w:anchor="_Toc530682291" w:history="1">
            <w:r w:rsidR="00956F12" w:rsidRPr="0003105B">
              <w:rPr>
                <w:rStyle w:val="Kpr"/>
                <w:noProof/>
              </w:rPr>
              <w:t>4.3.</w:t>
            </w:r>
            <w:r w:rsidR="00ED6D11">
              <w:rPr>
                <w:rStyle w:val="Kpr"/>
                <w:noProof/>
              </w:rPr>
              <w:t xml:space="preserve"> </w:t>
            </w:r>
            <w:r w:rsidR="00956F12" w:rsidRPr="0003105B">
              <w:rPr>
                <w:rStyle w:val="Kpr"/>
                <w:noProof/>
              </w:rPr>
              <w:t>Araştırmanın Önemi</w:t>
            </w:r>
            <w:r w:rsidR="00956F12">
              <w:rPr>
                <w:noProof/>
                <w:webHidden/>
              </w:rPr>
              <w:tab/>
            </w:r>
            <w:r w:rsidR="00956F12">
              <w:rPr>
                <w:noProof/>
                <w:webHidden/>
              </w:rPr>
              <w:fldChar w:fldCharType="begin"/>
            </w:r>
            <w:r w:rsidR="00956F12">
              <w:rPr>
                <w:noProof/>
                <w:webHidden/>
              </w:rPr>
              <w:instrText xml:space="preserve"> PAGEREF _Toc530682291 \h </w:instrText>
            </w:r>
            <w:r w:rsidR="00956F12">
              <w:rPr>
                <w:noProof/>
                <w:webHidden/>
              </w:rPr>
            </w:r>
            <w:r w:rsidR="00956F12">
              <w:rPr>
                <w:noProof/>
                <w:webHidden/>
              </w:rPr>
              <w:fldChar w:fldCharType="separate"/>
            </w:r>
            <w:r w:rsidR="003F5D2A">
              <w:rPr>
                <w:noProof/>
                <w:webHidden/>
              </w:rPr>
              <w:t>42</w:t>
            </w:r>
            <w:r w:rsidR="00956F12">
              <w:rPr>
                <w:noProof/>
                <w:webHidden/>
              </w:rPr>
              <w:fldChar w:fldCharType="end"/>
            </w:r>
          </w:hyperlink>
        </w:p>
        <w:p w:rsidR="00956F12" w:rsidRDefault="00AF4E04">
          <w:pPr>
            <w:pStyle w:val="T3"/>
            <w:tabs>
              <w:tab w:val="right" w:leader="dot" w:pos="8494"/>
            </w:tabs>
            <w:rPr>
              <w:rFonts w:asciiTheme="minorHAnsi" w:hAnsiTheme="minorHAnsi"/>
              <w:noProof/>
              <w:sz w:val="22"/>
            </w:rPr>
          </w:pPr>
          <w:hyperlink w:anchor="_Toc530682292" w:history="1">
            <w:r w:rsidR="00956F12" w:rsidRPr="0003105B">
              <w:rPr>
                <w:rStyle w:val="Kpr"/>
                <w:noProof/>
              </w:rPr>
              <w:t>4.4.</w:t>
            </w:r>
            <w:r w:rsidR="00ED6D11">
              <w:rPr>
                <w:rStyle w:val="Kpr"/>
                <w:noProof/>
              </w:rPr>
              <w:t xml:space="preserve"> </w:t>
            </w:r>
            <w:r w:rsidR="00956F12" w:rsidRPr="0003105B">
              <w:rPr>
                <w:rStyle w:val="Kpr"/>
                <w:noProof/>
              </w:rPr>
              <w:t>Araştırmanın Kapsamı</w:t>
            </w:r>
            <w:r w:rsidR="00956F12">
              <w:rPr>
                <w:noProof/>
                <w:webHidden/>
              </w:rPr>
              <w:tab/>
            </w:r>
            <w:r w:rsidR="00956F12">
              <w:rPr>
                <w:noProof/>
                <w:webHidden/>
              </w:rPr>
              <w:fldChar w:fldCharType="begin"/>
            </w:r>
            <w:r w:rsidR="00956F12">
              <w:rPr>
                <w:noProof/>
                <w:webHidden/>
              </w:rPr>
              <w:instrText xml:space="preserve"> PAGEREF _Toc530682292 \h </w:instrText>
            </w:r>
            <w:r w:rsidR="00956F12">
              <w:rPr>
                <w:noProof/>
                <w:webHidden/>
              </w:rPr>
            </w:r>
            <w:r w:rsidR="00956F12">
              <w:rPr>
                <w:noProof/>
                <w:webHidden/>
              </w:rPr>
              <w:fldChar w:fldCharType="separate"/>
            </w:r>
            <w:r w:rsidR="003F5D2A">
              <w:rPr>
                <w:noProof/>
                <w:webHidden/>
              </w:rPr>
              <w:t>43</w:t>
            </w:r>
            <w:r w:rsidR="00956F12">
              <w:rPr>
                <w:noProof/>
                <w:webHidden/>
              </w:rPr>
              <w:fldChar w:fldCharType="end"/>
            </w:r>
          </w:hyperlink>
        </w:p>
        <w:p w:rsidR="00956F12" w:rsidRDefault="00AF4E04">
          <w:pPr>
            <w:pStyle w:val="T3"/>
            <w:tabs>
              <w:tab w:val="right" w:leader="dot" w:pos="8494"/>
            </w:tabs>
            <w:rPr>
              <w:rFonts w:asciiTheme="minorHAnsi" w:hAnsiTheme="minorHAnsi"/>
              <w:noProof/>
              <w:sz w:val="22"/>
            </w:rPr>
          </w:pPr>
          <w:hyperlink w:anchor="_Toc530682293" w:history="1">
            <w:r w:rsidR="00956F12" w:rsidRPr="0003105B">
              <w:rPr>
                <w:rStyle w:val="Kpr"/>
                <w:noProof/>
              </w:rPr>
              <w:t>4.5.</w:t>
            </w:r>
            <w:r w:rsidR="00ED6D11">
              <w:rPr>
                <w:rStyle w:val="Kpr"/>
                <w:noProof/>
              </w:rPr>
              <w:t xml:space="preserve"> </w:t>
            </w:r>
            <w:r w:rsidR="00956F12" w:rsidRPr="0003105B">
              <w:rPr>
                <w:rStyle w:val="Kpr"/>
                <w:noProof/>
              </w:rPr>
              <w:t>Araştırmanın Sınırlıkları</w:t>
            </w:r>
            <w:r w:rsidR="00956F12">
              <w:rPr>
                <w:noProof/>
                <w:webHidden/>
              </w:rPr>
              <w:tab/>
            </w:r>
            <w:r w:rsidR="00956F12">
              <w:rPr>
                <w:noProof/>
                <w:webHidden/>
              </w:rPr>
              <w:fldChar w:fldCharType="begin"/>
            </w:r>
            <w:r w:rsidR="00956F12">
              <w:rPr>
                <w:noProof/>
                <w:webHidden/>
              </w:rPr>
              <w:instrText xml:space="preserve"> PAGEREF _Toc530682293 \h </w:instrText>
            </w:r>
            <w:r w:rsidR="00956F12">
              <w:rPr>
                <w:noProof/>
                <w:webHidden/>
              </w:rPr>
            </w:r>
            <w:r w:rsidR="00956F12">
              <w:rPr>
                <w:noProof/>
                <w:webHidden/>
              </w:rPr>
              <w:fldChar w:fldCharType="separate"/>
            </w:r>
            <w:r w:rsidR="003F5D2A">
              <w:rPr>
                <w:noProof/>
                <w:webHidden/>
              </w:rPr>
              <w:t>43</w:t>
            </w:r>
            <w:r w:rsidR="00956F12">
              <w:rPr>
                <w:noProof/>
                <w:webHidden/>
              </w:rPr>
              <w:fldChar w:fldCharType="end"/>
            </w:r>
          </w:hyperlink>
        </w:p>
        <w:p w:rsidR="00956F12" w:rsidRDefault="00AF4E04">
          <w:pPr>
            <w:pStyle w:val="T3"/>
            <w:tabs>
              <w:tab w:val="right" w:leader="dot" w:pos="8494"/>
            </w:tabs>
            <w:rPr>
              <w:rFonts w:asciiTheme="minorHAnsi" w:hAnsiTheme="minorHAnsi"/>
              <w:noProof/>
              <w:sz w:val="22"/>
            </w:rPr>
          </w:pPr>
          <w:hyperlink w:anchor="_Toc530682294" w:history="1">
            <w:r w:rsidR="00956F12" w:rsidRPr="0003105B">
              <w:rPr>
                <w:rStyle w:val="Kpr"/>
                <w:noProof/>
              </w:rPr>
              <w:t>4.6.</w:t>
            </w:r>
            <w:r w:rsidR="00ED6D11">
              <w:rPr>
                <w:rStyle w:val="Kpr"/>
                <w:noProof/>
              </w:rPr>
              <w:t xml:space="preserve"> </w:t>
            </w:r>
            <w:r w:rsidR="00956F12" w:rsidRPr="0003105B">
              <w:rPr>
                <w:rStyle w:val="Kpr"/>
                <w:noProof/>
              </w:rPr>
              <w:t>Araştırmanın Modeli</w:t>
            </w:r>
            <w:r w:rsidR="00956F12">
              <w:rPr>
                <w:noProof/>
                <w:webHidden/>
              </w:rPr>
              <w:tab/>
            </w:r>
            <w:r w:rsidR="00956F12">
              <w:rPr>
                <w:noProof/>
                <w:webHidden/>
              </w:rPr>
              <w:fldChar w:fldCharType="begin"/>
            </w:r>
            <w:r w:rsidR="00956F12">
              <w:rPr>
                <w:noProof/>
                <w:webHidden/>
              </w:rPr>
              <w:instrText xml:space="preserve"> PAGEREF _Toc530682294 \h </w:instrText>
            </w:r>
            <w:r w:rsidR="00956F12">
              <w:rPr>
                <w:noProof/>
                <w:webHidden/>
              </w:rPr>
            </w:r>
            <w:r w:rsidR="00956F12">
              <w:rPr>
                <w:noProof/>
                <w:webHidden/>
              </w:rPr>
              <w:fldChar w:fldCharType="separate"/>
            </w:r>
            <w:r w:rsidR="003F5D2A">
              <w:rPr>
                <w:noProof/>
                <w:webHidden/>
              </w:rPr>
              <w:t>44</w:t>
            </w:r>
            <w:r w:rsidR="00956F12">
              <w:rPr>
                <w:noProof/>
                <w:webHidden/>
              </w:rPr>
              <w:fldChar w:fldCharType="end"/>
            </w:r>
          </w:hyperlink>
        </w:p>
        <w:p w:rsidR="00956F12" w:rsidRDefault="00AF4E04">
          <w:pPr>
            <w:pStyle w:val="T3"/>
            <w:tabs>
              <w:tab w:val="right" w:leader="dot" w:pos="8494"/>
            </w:tabs>
            <w:rPr>
              <w:rFonts w:asciiTheme="minorHAnsi" w:hAnsiTheme="minorHAnsi"/>
              <w:noProof/>
              <w:sz w:val="22"/>
            </w:rPr>
          </w:pPr>
          <w:hyperlink w:anchor="_Toc530682295" w:history="1">
            <w:r w:rsidR="00956F12" w:rsidRPr="0003105B">
              <w:rPr>
                <w:rStyle w:val="Kpr"/>
                <w:noProof/>
              </w:rPr>
              <w:t>4.7.</w:t>
            </w:r>
            <w:r w:rsidR="00ED6D11">
              <w:rPr>
                <w:rStyle w:val="Kpr"/>
                <w:noProof/>
              </w:rPr>
              <w:t xml:space="preserve"> </w:t>
            </w:r>
            <w:r w:rsidR="00956F12" w:rsidRPr="0003105B">
              <w:rPr>
                <w:rStyle w:val="Kpr"/>
                <w:noProof/>
              </w:rPr>
              <w:t>Araştırmanın Hipotezleri</w:t>
            </w:r>
            <w:r w:rsidR="00956F12">
              <w:rPr>
                <w:noProof/>
                <w:webHidden/>
              </w:rPr>
              <w:tab/>
            </w:r>
            <w:r w:rsidR="00956F12">
              <w:rPr>
                <w:noProof/>
                <w:webHidden/>
              </w:rPr>
              <w:fldChar w:fldCharType="begin"/>
            </w:r>
            <w:r w:rsidR="00956F12">
              <w:rPr>
                <w:noProof/>
                <w:webHidden/>
              </w:rPr>
              <w:instrText xml:space="preserve"> PAGEREF _Toc530682295 \h </w:instrText>
            </w:r>
            <w:r w:rsidR="00956F12">
              <w:rPr>
                <w:noProof/>
                <w:webHidden/>
              </w:rPr>
            </w:r>
            <w:r w:rsidR="00956F12">
              <w:rPr>
                <w:noProof/>
                <w:webHidden/>
              </w:rPr>
              <w:fldChar w:fldCharType="separate"/>
            </w:r>
            <w:r w:rsidR="003F5D2A">
              <w:rPr>
                <w:noProof/>
                <w:webHidden/>
              </w:rPr>
              <w:t>45</w:t>
            </w:r>
            <w:r w:rsidR="00956F12">
              <w:rPr>
                <w:noProof/>
                <w:webHidden/>
              </w:rPr>
              <w:fldChar w:fldCharType="end"/>
            </w:r>
          </w:hyperlink>
        </w:p>
        <w:p w:rsidR="00956F12" w:rsidRDefault="00AF4E04">
          <w:pPr>
            <w:pStyle w:val="T3"/>
            <w:tabs>
              <w:tab w:val="right" w:leader="dot" w:pos="8494"/>
            </w:tabs>
            <w:rPr>
              <w:rFonts w:asciiTheme="minorHAnsi" w:hAnsiTheme="minorHAnsi"/>
              <w:noProof/>
              <w:sz w:val="22"/>
            </w:rPr>
          </w:pPr>
          <w:hyperlink w:anchor="_Toc530682296" w:history="1">
            <w:r w:rsidR="00956F12" w:rsidRPr="0003105B">
              <w:rPr>
                <w:rStyle w:val="Kpr"/>
                <w:noProof/>
              </w:rPr>
              <w:t>4.8.</w:t>
            </w:r>
            <w:r w:rsidR="00ED6D11">
              <w:rPr>
                <w:rStyle w:val="Kpr"/>
                <w:noProof/>
              </w:rPr>
              <w:t xml:space="preserve"> </w:t>
            </w:r>
            <w:r w:rsidR="00956F12" w:rsidRPr="0003105B">
              <w:rPr>
                <w:rStyle w:val="Kpr"/>
                <w:noProof/>
              </w:rPr>
              <w:t>Veri Toplama Araçları ve Yöntem</w:t>
            </w:r>
            <w:r w:rsidR="00956F12">
              <w:rPr>
                <w:noProof/>
                <w:webHidden/>
              </w:rPr>
              <w:tab/>
            </w:r>
            <w:r w:rsidR="00956F12">
              <w:rPr>
                <w:noProof/>
                <w:webHidden/>
              </w:rPr>
              <w:fldChar w:fldCharType="begin"/>
            </w:r>
            <w:r w:rsidR="00956F12">
              <w:rPr>
                <w:noProof/>
                <w:webHidden/>
              </w:rPr>
              <w:instrText xml:space="preserve"> PAGEREF _Toc530682296 \h </w:instrText>
            </w:r>
            <w:r w:rsidR="00956F12">
              <w:rPr>
                <w:noProof/>
                <w:webHidden/>
              </w:rPr>
            </w:r>
            <w:r w:rsidR="00956F12">
              <w:rPr>
                <w:noProof/>
                <w:webHidden/>
              </w:rPr>
              <w:fldChar w:fldCharType="separate"/>
            </w:r>
            <w:r w:rsidR="003F5D2A">
              <w:rPr>
                <w:noProof/>
                <w:webHidden/>
              </w:rPr>
              <w:t>46</w:t>
            </w:r>
            <w:r w:rsidR="00956F12">
              <w:rPr>
                <w:noProof/>
                <w:webHidden/>
              </w:rPr>
              <w:fldChar w:fldCharType="end"/>
            </w:r>
          </w:hyperlink>
        </w:p>
        <w:p w:rsidR="00956F12" w:rsidRDefault="00AF4E04">
          <w:pPr>
            <w:pStyle w:val="T3"/>
            <w:tabs>
              <w:tab w:val="right" w:leader="dot" w:pos="8494"/>
            </w:tabs>
            <w:rPr>
              <w:rFonts w:asciiTheme="minorHAnsi" w:hAnsiTheme="minorHAnsi"/>
              <w:noProof/>
              <w:sz w:val="22"/>
            </w:rPr>
          </w:pPr>
          <w:hyperlink w:anchor="_Toc530682297" w:history="1">
            <w:r w:rsidR="00956F12" w:rsidRPr="0003105B">
              <w:rPr>
                <w:rStyle w:val="Kpr"/>
                <w:noProof/>
              </w:rPr>
              <w:t>4.9.</w:t>
            </w:r>
            <w:r w:rsidR="00ED6D11">
              <w:rPr>
                <w:rStyle w:val="Kpr"/>
                <w:noProof/>
              </w:rPr>
              <w:t xml:space="preserve"> </w:t>
            </w:r>
            <w:r w:rsidR="00956F12" w:rsidRPr="0003105B">
              <w:rPr>
                <w:rStyle w:val="Kpr"/>
                <w:noProof/>
              </w:rPr>
              <w:t>Bulgular ve Yorumlar</w:t>
            </w:r>
            <w:r w:rsidR="00956F12">
              <w:rPr>
                <w:noProof/>
                <w:webHidden/>
              </w:rPr>
              <w:tab/>
            </w:r>
            <w:r w:rsidR="00956F12">
              <w:rPr>
                <w:noProof/>
                <w:webHidden/>
              </w:rPr>
              <w:fldChar w:fldCharType="begin"/>
            </w:r>
            <w:r w:rsidR="00956F12">
              <w:rPr>
                <w:noProof/>
                <w:webHidden/>
              </w:rPr>
              <w:instrText xml:space="preserve"> PAGEREF _Toc530682297 \h </w:instrText>
            </w:r>
            <w:r w:rsidR="00956F12">
              <w:rPr>
                <w:noProof/>
                <w:webHidden/>
              </w:rPr>
            </w:r>
            <w:r w:rsidR="00956F12">
              <w:rPr>
                <w:noProof/>
                <w:webHidden/>
              </w:rPr>
              <w:fldChar w:fldCharType="separate"/>
            </w:r>
            <w:r w:rsidR="003F5D2A">
              <w:rPr>
                <w:noProof/>
                <w:webHidden/>
              </w:rPr>
              <w:t>48</w:t>
            </w:r>
            <w:r w:rsidR="00956F12">
              <w:rPr>
                <w:noProof/>
                <w:webHidden/>
              </w:rPr>
              <w:fldChar w:fldCharType="end"/>
            </w:r>
          </w:hyperlink>
        </w:p>
        <w:p w:rsidR="00956F12" w:rsidRDefault="00AF4E04">
          <w:pPr>
            <w:pStyle w:val="T3"/>
            <w:tabs>
              <w:tab w:val="right" w:leader="dot" w:pos="8494"/>
            </w:tabs>
            <w:rPr>
              <w:rFonts w:asciiTheme="minorHAnsi" w:hAnsiTheme="minorHAnsi"/>
              <w:noProof/>
              <w:sz w:val="22"/>
            </w:rPr>
          </w:pPr>
          <w:hyperlink w:anchor="_Toc530682298" w:history="1">
            <w:r w:rsidR="00956F12" w:rsidRPr="0003105B">
              <w:rPr>
                <w:rStyle w:val="Kpr"/>
                <w:noProof/>
              </w:rPr>
              <w:t>4.9.1.</w:t>
            </w:r>
            <w:r w:rsidR="00ED6D11">
              <w:rPr>
                <w:rStyle w:val="Kpr"/>
                <w:noProof/>
              </w:rPr>
              <w:t xml:space="preserve"> </w:t>
            </w:r>
            <w:r w:rsidR="00956F12" w:rsidRPr="0003105B">
              <w:rPr>
                <w:rStyle w:val="Kpr"/>
                <w:noProof/>
              </w:rPr>
              <w:t>Güvenli Hastane Kontrol Listesine İlişkin Bulgular</w:t>
            </w:r>
            <w:r w:rsidR="00956F12">
              <w:rPr>
                <w:noProof/>
                <w:webHidden/>
              </w:rPr>
              <w:tab/>
            </w:r>
            <w:r w:rsidR="00956F12">
              <w:rPr>
                <w:noProof/>
                <w:webHidden/>
              </w:rPr>
              <w:fldChar w:fldCharType="begin"/>
            </w:r>
            <w:r w:rsidR="00956F12">
              <w:rPr>
                <w:noProof/>
                <w:webHidden/>
              </w:rPr>
              <w:instrText xml:space="preserve"> PAGEREF _Toc530682298 \h </w:instrText>
            </w:r>
            <w:r w:rsidR="00956F12">
              <w:rPr>
                <w:noProof/>
                <w:webHidden/>
              </w:rPr>
            </w:r>
            <w:r w:rsidR="00956F12">
              <w:rPr>
                <w:noProof/>
                <w:webHidden/>
              </w:rPr>
              <w:fldChar w:fldCharType="separate"/>
            </w:r>
            <w:r w:rsidR="003F5D2A">
              <w:rPr>
                <w:noProof/>
                <w:webHidden/>
              </w:rPr>
              <w:t>50</w:t>
            </w:r>
            <w:r w:rsidR="00956F12">
              <w:rPr>
                <w:noProof/>
                <w:webHidden/>
              </w:rPr>
              <w:fldChar w:fldCharType="end"/>
            </w:r>
          </w:hyperlink>
        </w:p>
        <w:p w:rsidR="00956F12" w:rsidRDefault="00AF4E04">
          <w:pPr>
            <w:pStyle w:val="T3"/>
            <w:tabs>
              <w:tab w:val="right" w:leader="dot" w:pos="8494"/>
            </w:tabs>
            <w:rPr>
              <w:rFonts w:asciiTheme="minorHAnsi" w:hAnsiTheme="minorHAnsi"/>
              <w:noProof/>
              <w:sz w:val="22"/>
            </w:rPr>
          </w:pPr>
          <w:hyperlink w:anchor="_Toc530682299" w:history="1">
            <w:r w:rsidR="00956F12" w:rsidRPr="0003105B">
              <w:rPr>
                <w:rStyle w:val="Kpr"/>
                <w:noProof/>
              </w:rPr>
              <w:t>3.10.</w:t>
            </w:r>
            <w:r w:rsidR="00ED6D11">
              <w:rPr>
                <w:rStyle w:val="Kpr"/>
                <w:noProof/>
              </w:rPr>
              <w:t xml:space="preserve"> </w:t>
            </w:r>
            <w:r w:rsidR="00956F12" w:rsidRPr="0003105B">
              <w:rPr>
                <w:rStyle w:val="Kpr"/>
                <w:noProof/>
              </w:rPr>
              <w:t>Hipotezlerin Değerlendirilmesi</w:t>
            </w:r>
            <w:r w:rsidR="00956F12">
              <w:rPr>
                <w:noProof/>
                <w:webHidden/>
              </w:rPr>
              <w:tab/>
            </w:r>
            <w:r w:rsidR="00956F12">
              <w:rPr>
                <w:noProof/>
                <w:webHidden/>
              </w:rPr>
              <w:fldChar w:fldCharType="begin"/>
            </w:r>
            <w:r w:rsidR="00956F12">
              <w:rPr>
                <w:noProof/>
                <w:webHidden/>
              </w:rPr>
              <w:instrText xml:space="preserve"> PAGEREF _Toc530682299 \h </w:instrText>
            </w:r>
            <w:r w:rsidR="00956F12">
              <w:rPr>
                <w:noProof/>
                <w:webHidden/>
              </w:rPr>
            </w:r>
            <w:r w:rsidR="00956F12">
              <w:rPr>
                <w:noProof/>
                <w:webHidden/>
              </w:rPr>
              <w:fldChar w:fldCharType="separate"/>
            </w:r>
            <w:r w:rsidR="003F5D2A">
              <w:rPr>
                <w:noProof/>
                <w:webHidden/>
              </w:rPr>
              <w:t>71</w:t>
            </w:r>
            <w:r w:rsidR="00956F12">
              <w:rPr>
                <w:noProof/>
                <w:webHidden/>
              </w:rPr>
              <w:fldChar w:fldCharType="end"/>
            </w:r>
          </w:hyperlink>
        </w:p>
        <w:p w:rsidR="00956F12" w:rsidRDefault="00AF4E04">
          <w:pPr>
            <w:pStyle w:val="T3"/>
            <w:tabs>
              <w:tab w:val="right" w:leader="dot" w:pos="8494"/>
            </w:tabs>
            <w:rPr>
              <w:rFonts w:asciiTheme="minorHAnsi" w:hAnsiTheme="minorHAnsi"/>
              <w:noProof/>
              <w:sz w:val="22"/>
            </w:rPr>
          </w:pPr>
          <w:hyperlink w:anchor="_Toc530682300" w:history="1">
            <w:r w:rsidR="00956F12" w:rsidRPr="0003105B">
              <w:rPr>
                <w:rStyle w:val="Kpr"/>
                <w:noProof/>
              </w:rPr>
              <w:t>3.11.</w:t>
            </w:r>
            <w:r w:rsidR="00ED6D11">
              <w:rPr>
                <w:rStyle w:val="Kpr"/>
                <w:noProof/>
              </w:rPr>
              <w:t xml:space="preserve"> </w:t>
            </w:r>
            <w:r w:rsidR="00956F12" w:rsidRPr="0003105B">
              <w:rPr>
                <w:rStyle w:val="Kpr"/>
                <w:noProof/>
              </w:rPr>
              <w:t>Tartışma</w:t>
            </w:r>
            <w:r w:rsidR="00956F12">
              <w:rPr>
                <w:noProof/>
                <w:webHidden/>
              </w:rPr>
              <w:tab/>
            </w:r>
            <w:r w:rsidR="00956F12">
              <w:rPr>
                <w:noProof/>
                <w:webHidden/>
              </w:rPr>
              <w:fldChar w:fldCharType="begin"/>
            </w:r>
            <w:r w:rsidR="00956F12">
              <w:rPr>
                <w:noProof/>
                <w:webHidden/>
              </w:rPr>
              <w:instrText xml:space="preserve"> PAGEREF _Toc530682300 \h </w:instrText>
            </w:r>
            <w:r w:rsidR="00956F12">
              <w:rPr>
                <w:noProof/>
                <w:webHidden/>
              </w:rPr>
            </w:r>
            <w:r w:rsidR="00956F12">
              <w:rPr>
                <w:noProof/>
                <w:webHidden/>
              </w:rPr>
              <w:fldChar w:fldCharType="separate"/>
            </w:r>
            <w:r w:rsidR="003F5D2A">
              <w:rPr>
                <w:noProof/>
                <w:webHidden/>
              </w:rPr>
              <w:t>74</w:t>
            </w:r>
            <w:r w:rsidR="00956F12">
              <w:rPr>
                <w:noProof/>
                <w:webHidden/>
              </w:rPr>
              <w:fldChar w:fldCharType="end"/>
            </w:r>
          </w:hyperlink>
        </w:p>
        <w:p w:rsidR="00956F12" w:rsidRDefault="00AF4E04">
          <w:pPr>
            <w:pStyle w:val="T1"/>
            <w:rPr>
              <w:rFonts w:asciiTheme="minorHAnsi" w:hAnsiTheme="minorHAnsi" w:cstheme="minorBidi"/>
              <w:b w:val="0"/>
              <w:sz w:val="22"/>
              <w:szCs w:val="22"/>
            </w:rPr>
          </w:pPr>
          <w:hyperlink w:anchor="_Toc530682301" w:history="1">
            <w:r w:rsidR="00956F12" w:rsidRPr="0003105B">
              <w:rPr>
                <w:rStyle w:val="Kpr"/>
              </w:rPr>
              <w:t>SONUÇ VE DEĞERLENDİRME</w:t>
            </w:r>
            <w:r w:rsidR="00956F12">
              <w:rPr>
                <w:webHidden/>
              </w:rPr>
              <w:tab/>
            </w:r>
            <w:r w:rsidR="00956F12">
              <w:rPr>
                <w:webHidden/>
              </w:rPr>
              <w:fldChar w:fldCharType="begin"/>
            </w:r>
            <w:r w:rsidR="00956F12">
              <w:rPr>
                <w:webHidden/>
              </w:rPr>
              <w:instrText xml:space="preserve"> PAGEREF _Toc530682301 \h </w:instrText>
            </w:r>
            <w:r w:rsidR="00956F12">
              <w:rPr>
                <w:webHidden/>
              </w:rPr>
            </w:r>
            <w:r w:rsidR="00956F12">
              <w:rPr>
                <w:webHidden/>
              </w:rPr>
              <w:fldChar w:fldCharType="separate"/>
            </w:r>
            <w:r w:rsidR="003F5D2A">
              <w:rPr>
                <w:webHidden/>
              </w:rPr>
              <w:t>79</w:t>
            </w:r>
            <w:r w:rsidR="00956F12">
              <w:rPr>
                <w:webHidden/>
              </w:rPr>
              <w:fldChar w:fldCharType="end"/>
            </w:r>
          </w:hyperlink>
        </w:p>
        <w:p w:rsidR="00956F12" w:rsidRDefault="00AF4E04">
          <w:pPr>
            <w:pStyle w:val="T1"/>
            <w:rPr>
              <w:rFonts w:asciiTheme="minorHAnsi" w:hAnsiTheme="minorHAnsi" w:cstheme="minorBidi"/>
              <w:b w:val="0"/>
              <w:sz w:val="22"/>
              <w:szCs w:val="22"/>
            </w:rPr>
          </w:pPr>
          <w:hyperlink w:anchor="_Toc530682302" w:history="1">
            <w:r w:rsidR="00956F12" w:rsidRPr="0003105B">
              <w:rPr>
                <w:rStyle w:val="Kpr"/>
              </w:rPr>
              <w:t>KAYNAKÇA</w:t>
            </w:r>
            <w:r w:rsidR="00956F12">
              <w:rPr>
                <w:webHidden/>
              </w:rPr>
              <w:tab/>
            </w:r>
            <w:r w:rsidR="00956F12">
              <w:rPr>
                <w:webHidden/>
              </w:rPr>
              <w:fldChar w:fldCharType="begin"/>
            </w:r>
            <w:r w:rsidR="00956F12">
              <w:rPr>
                <w:webHidden/>
              </w:rPr>
              <w:instrText xml:space="preserve"> PAGEREF _Toc530682302 \h </w:instrText>
            </w:r>
            <w:r w:rsidR="00956F12">
              <w:rPr>
                <w:webHidden/>
              </w:rPr>
            </w:r>
            <w:r w:rsidR="00956F12">
              <w:rPr>
                <w:webHidden/>
              </w:rPr>
              <w:fldChar w:fldCharType="separate"/>
            </w:r>
            <w:r w:rsidR="003F5D2A">
              <w:rPr>
                <w:webHidden/>
              </w:rPr>
              <w:t>82</w:t>
            </w:r>
            <w:r w:rsidR="00956F12">
              <w:rPr>
                <w:webHidden/>
              </w:rPr>
              <w:fldChar w:fldCharType="end"/>
            </w:r>
          </w:hyperlink>
        </w:p>
        <w:p w:rsidR="00956F12" w:rsidRDefault="00AF4E04">
          <w:pPr>
            <w:pStyle w:val="T1"/>
            <w:rPr>
              <w:rFonts w:asciiTheme="minorHAnsi" w:hAnsiTheme="minorHAnsi" w:cstheme="minorBidi"/>
              <w:b w:val="0"/>
              <w:sz w:val="22"/>
              <w:szCs w:val="22"/>
            </w:rPr>
          </w:pPr>
          <w:hyperlink w:anchor="_Toc530682303" w:history="1">
            <w:r w:rsidR="00956F12" w:rsidRPr="0003105B">
              <w:rPr>
                <w:rStyle w:val="Kpr"/>
              </w:rPr>
              <w:t>ÖZGEÇMİŞ</w:t>
            </w:r>
            <w:r w:rsidR="00956F12">
              <w:rPr>
                <w:webHidden/>
              </w:rPr>
              <w:tab/>
            </w:r>
            <w:r w:rsidR="00956F12">
              <w:rPr>
                <w:webHidden/>
              </w:rPr>
              <w:fldChar w:fldCharType="begin"/>
            </w:r>
            <w:r w:rsidR="00956F12">
              <w:rPr>
                <w:webHidden/>
              </w:rPr>
              <w:instrText xml:space="preserve"> PAGEREF _Toc530682303 \h </w:instrText>
            </w:r>
            <w:r w:rsidR="00956F12">
              <w:rPr>
                <w:webHidden/>
              </w:rPr>
            </w:r>
            <w:r w:rsidR="00956F12">
              <w:rPr>
                <w:webHidden/>
              </w:rPr>
              <w:fldChar w:fldCharType="separate"/>
            </w:r>
            <w:r w:rsidR="003F5D2A">
              <w:rPr>
                <w:webHidden/>
              </w:rPr>
              <w:t>90</w:t>
            </w:r>
            <w:r w:rsidR="00956F12">
              <w:rPr>
                <w:webHidden/>
              </w:rPr>
              <w:fldChar w:fldCharType="end"/>
            </w:r>
          </w:hyperlink>
        </w:p>
        <w:p w:rsidR="00956F12" w:rsidRDefault="00AF4E04">
          <w:pPr>
            <w:pStyle w:val="T1"/>
            <w:rPr>
              <w:rFonts w:asciiTheme="minorHAnsi" w:hAnsiTheme="minorHAnsi" w:cstheme="minorBidi"/>
              <w:b w:val="0"/>
              <w:sz w:val="22"/>
              <w:szCs w:val="22"/>
            </w:rPr>
          </w:pPr>
          <w:hyperlink w:anchor="_Toc530682304" w:history="1">
            <w:r w:rsidR="00956F12" w:rsidRPr="0003105B">
              <w:rPr>
                <w:rStyle w:val="Kpr"/>
              </w:rPr>
              <w:t>EKLER</w:t>
            </w:r>
            <w:r w:rsidR="00956F12">
              <w:rPr>
                <w:webHidden/>
              </w:rPr>
              <w:tab/>
            </w:r>
            <w:r w:rsidR="00956F12">
              <w:rPr>
                <w:webHidden/>
              </w:rPr>
              <w:fldChar w:fldCharType="begin"/>
            </w:r>
            <w:r w:rsidR="00956F12">
              <w:rPr>
                <w:webHidden/>
              </w:rPr>
              <w:instrText xml:space="preserve"> PAGEREF _Toc530682304 \h </w:instrText>
            </w:r>
            <w:r w:rsidR="00956F12">
              <w:rPr>
                <w:webHidden/>
              </w:rPr>
            </w:r>
            <w:r w:rsidR="00956F12">
              <w:rPr>
                <w:webHidden/>
              </w:rPr>
              <w:fldChar w:fldCharType="separate"/>
            </w:r>
            <w:r w:rsidR="003F5D2A">
              <w:rPr>
                <w:webHidden/>
              </w:rPr>
              <w:t>91</w:t>
            </w:r>
            <w:r w:rsidR="00956F12">
              <w:rPr>
                <w:webHidden/>
              </w:rPr>
              <w:fldChar w:fldCharType="end"/>
            </w:r>
          </w:hyperlink>
        </w:p>
        <w:p w:rsidR="00644D76" w:rsidRDefault="00644D76">
          <w:r>
            <w:rPr>
              <w:b/>
              <w:bCs/>
            </w:rPr>
            <w:fldChar w:fldCharType="end"/>
          </w:r>
        </w:p>
      </w:sdtContent>
    </w:sdt>
    <w:p w:rsidR="00644D76" w:rsidRDefault="00644D76" w:rsidP="00176BF5">
      <w:pPr>
        <w:jc w:val="left"/>
        <w:rPr>
          <w:rFonts w:cs="Times New Roman"/>
          <w:szCs w:val="24"/>
          <w:lang w:val="en-US"/>
        </w:rPr>
      </w:pPr>
      <w:r>
        <w:rPr>
          <w:rFonts w:cs="Times New Roman"/>
          <w:szCs w:val="24"/>
          <w:lang w:val="en-US"/>
        </w:rPr>
        <w:br w:type="page"/>
      </w:r>
    </w:p>
    <w:p w:rsidR="00644D76" w:rsidRDefault="00644D76" w:rsidP="00ED6D11">
      <w:pPr>
        <w:spacing w:after="0" w:line="240" w:lineRule="auto"/>
        <w:jc w:val="left"/>
        <w:rPr>
          <w:rFonts w:cs="Times New Roman"/>
          <w:szCs w:val="24"/>
          <w:lang w:val="en-US"/>
        </w:rPr>
      </w:pPr>
    </w:p>
    <w:p w:rsidR="00C07DC0" w:rsidRDefault="00C07DC0" w:rsidP="00ED6D11">
      <w:pPr>
        <w:pStyle w:val="a"/>
        <w:spacing w:line="240" w:lineRule="auto"/>
        <w:jc w:val="both"/>
      </w:pPr>
    </w:p>
    <w:p w:rsidR="00E1029A" w:rsidRDefault="00F350D9" w:rsidP="00ED6D11">
      <w:pPr>
        <w:pStyle w:val="Balk1"/>
        <w:spacing w:before="0" w:after="240" w:line="240" w:lineRule="auto"/>
      </w:pPr>
      <w:bookmarkStart w:id="18" w:name="_Toc522141881"/>
      <w:bookmarkStart w:id="19" w:name="_Toc530679850"/>
      <w:bookmarkStart w:id="20" w:name="_Toc530682261"/>
      <w:r w:rsidRPr="00F350D9">
        <w:t>TABLOLAR LİSTESİ</w:t>
      </w:r>
      <w:bookmarkEnd w:id="18"/>
      <w:bookmarkEnd w:id="19"/>
      <w:bookmarkEnd w:id="20"/>
    </w:p>
    <w:p w:rsidR="001F3D4E" w:rsidRDefault="00476957">
      <w:pPr>
        <w:pStyle w:val="ekillerTablosu"/>
        <w:tabs>
          <w:tab w:val="right" w:leader="dot" w:pos="8494"/>
        </w:tabs>
        <w:rPr>
          <w:rFonts w:asciiTheme="minorHAnsi" w:eastAsiaTheme="minorEastAsia" w:hAnsiTheme="minorHAnsi"/>
          <w:iCs w:val="0"/>
          <w:noProof/>
          <w:sz w:val="22"/>
          <w:szCs w:val="22"/>
          <w:lang w:eastAsia="tr-TR"/>
        </w:rPr>
      </w:pPr>
      <w:r>
        <w:rPr>
          <w:rFonts w:cs="Times New Roman"/>
          <w:szCs w:val="24"/>
        </w:rPr>
        <w:fldChar w:fldCharType="begin"/>
      </w:r>
      <w:r>
        <w:rPr>
          <w:rFonts w:cs="Times New Roman"/>
          <w:szCs w:val="24"/>
        </w:rPr>
        <w:instrText xml:space="preserve"> TOC \h \z \c "Tablo" </w:instrText>
      </w:r>
      <w:r>
        <w:rPr>
          <w:rFonts w:cs="Times New Roman"/>
          <w:szCs w:val="24"/>
        </w:rPr>
        <w:fldChar w:fldCharType="separate"/>
      </w:r>
      <w:hyperlink w:anchor="_Toc534391211" w:history="1">
        <w:r w:rsidR="001F3D4E" w:rsidRPr="00A45F4A">
          <w:rPr>
            <w:rStyle w:val="Kpr"/>
            <w:noProof/>
          </w:rPr>
          <w:t>Tablo 1. Van Depremindeki Hasta ve Yaralılara İlişkin Bilgiler</w:t>
        </w:r>
        <w:r w:rsidR="001F3D4E">
          <w:rPr>
            <w:noProof/>
            <w:webHidden/>
          </w:rPr>
          <w:tab/>
        </w:r>
        <w:r w:rsidR="001F3D4E">
          <w:rPr>
            <w:noProof/>
            <w:webHidden/>
          </w:rPr>
          <w:fldChar w:fldCharType="begin"/>
        </w:r>
        <w:r w:rsidR="001F3D4E">
          <w:rPr>
            <w:noProof/>
            <w:webHidden/>
          </w:rPr>
          <w:instrText xml:space="preserve"> PAGEREF _Toc534391211 \h </w:instrText>
        </w:r>
        <w:r w:rsidR="001F3D4E">
          <w:rPr>
            <w:noProof/>
            <w:webHidden/>
          </w:rPr>
        </w:r>
        <w:r w:rsidR="001F3D4E">
          <w:rPr>
            <w:noProof/>
            <w:webHidden/>
          </w:rPr>
          <w:fldChar w:fldCharType="separate"/>
        </w:r>
        <w:r w:rsidR="003F5D2A">
          <w:rPr>
            <w:noProof/>
            <w:webHidden/>
          </w:rPr>
          <w:t>9</w:t>
        </w:r>
        <w:r w:rsidR="001F3D4E">
          <w:rPr>
            <w:noProof/>
            <w:webHidden/>
          </w:rPr>
          <w:fldChar w:fldCharType="end"/>
        </w:r>
      </w:hyperlink>
    </w:p>
    <w:p w:rsidR="001F3D4E" w:rsidRDefault="001F3D4E">
      <w:pPr>
        <w:pStyle w:val="ekillerTablosu"/>
        <w:tabs>
          <w:tab w:val="right" w:leader="dot" w:pos="8494"/>
        </w:tabs>
        <w:rPr>
          <w:rFonts w:asciiTheme="minorHAnsi" w:eastAsiaTheme="minorEastAsia" w:hAnsiTheme="minorHAnsi"/>
          <w:iCs w:val="0"/>
          <w:noProof/>
          <w:sz w:val="22"/>
          <w:szCs w:val="22"/>
          <w:lang w:eastAsia="tr-TR"/>
        </w:rPr>
      </w:pPr>
      <w:hyperlink w:anchor="_Toc534391212" w:history="1">
        <w:r w:rsidRPr="00A45F4A">
          <w:rPr>
            <w:rStyle w:val="Kpr"/>
            <w:noProof/>
          </w:rPr>
          <w:t>Tablo 2. Gümüşhane A Hastanesi Servislerindeki Yatak Sayıları</w:t>
        </w:r>
        <w:r>
          <w:rPr>
            <w:noProof/>
            <w:webHidden/>
          </w:rPr>
          <w:tab/>
        </w:r>
        <w:r>
          <w:rPr>
            <w:noProof/>
            <w:webHidden/>
          </w:rPr>
          <w:fldChar w:fldCharType="begin"/>
        </w:r>
        <w:r>
          <w:rPr>
            <w:noProof/>
            <w:webHidden/>
          </w:rPr>
          <w:instrText xml:space="preserve"> PAGEREF _Toc534391212 \h </w:instrText>
        </w:r>
        <w:r>
          <w:rPr>
            <w:noProof/>
            <w:webHidden/>
          </w:rPr>
        </w:r>
        <w:r>
          <w:rPr>
            <w:noProof/>
            <w:webHidden/>
          </w:rPr>
          <w:fldChar w:fldCharType="separate"/>
        </w:r>
        <w:r w:rsidR="003F5D2A">
          <w:rPr>
            <w:noProof/>
            <w:webHidden/>
          </w:rPr>
          <w:t>17</w:t>
        </w:r>
        <w:r>
          <w:rPr>
            <w:noProof/>
            <w:webHidden/>
          </w:rPr>
          <w:fldChar w:fldCharType="end"/>
        </w:r>
      </w:hyperlink>
    </w:p>
    <w:p w:rsidR="001F3D4E" w:rsidRDefault="001F3D4E">
      <w:pPr>
        <w:pStyle w:val="ekillerTablosu"/>
        <w:tabs>
          <w:tab w:val="right" w:leader="dot" w:pos="8494"/>
        </w:tabs>
        <w:rPr>
          <w:rFonts w:asciiTheme="minorHAnsi" w:eastAsiaTheme="minorEastAsia" w:hAnsiTheme="minorHAnsi"/>
          <w:iCs w:val="0"/>
          <w:noProof/>
          <w:sz w:val="22"/>
          <w:szCs w:val="22"/>
          <w:lang w:eastAsia="tr-TR"/>
        </w:rPr>
      </w:pPr>
      <w:hyperlink w:anchor="_Toc534391213" w:history="1">
        <w:r w:rsidRPr="00A45F4A">
          <w:rPr>
            <w:rStyle w:val="Kpr"/>
            <w:noProof/>
          </w:rPr>
          <w:t>Tablo 3. Gümüşhane A Hastanesi Yoğun Bakım Üniteleri</w:t>
        </w:r>
        <w:r>
          <w:rPr>
            <w:noProof/>
            <w:webHidden/>
          </w:rPr>
          <w:tab/>
        </w:r>
        <w:r>
          <w:rPr>
            <w:noProof/>
            <w:webHidden/>
          </w:rPr>
          <w:fldChar w:fldCharType="begin"/>
        </w:r>
        <w:r>
          <w:rPr>
            <w:noProof/>
            <w:webHidden/>
          </w:rPr>
          <w:instrText xml:space="preserve"> PAGEREF _Toc534391213 \h </w:instrText>
        </w:r>
        <w:r>
          <w:rPr>
            <w:noProof/>
            <w:webHidden/>
          </w:rPr>
        </w:r>
        <w:r>
          <w:rPr>
            <w:noProof/>
            <w:webHidden/>
          </w:rPr>
          <w:fldChar w:fldCharType="separate"/>
        </w:r>
        <w:r w:rsidR="003F5D2A">
          <w:rPr>
            <w:noProof/>
            <w:webHidden/>
          </w:rPr>
          <w:t>18</w:t>
        </w:r>
        <w:r>
          <w:rPr>
            <w:noProof/>
            <w:webHidden/>
          </w:rPr>
          <w:fldChar w:fldCharType="end"/>
        </w:r>
      </w:hyperlink>
    </w:p>
    <w:p w:rsidR="001F3D4E" w:rsidRDefault="001F3D4E">
      <w:pPr>
        <w:pStyle w:val="ekillerTablosu"/>
        <w:tabs>
          <w:tab w:val="right" w:leader="dot" w:pos="8494"/>
        </w:tabs>
        <w:rPr>
          <w:rFonts w:asciiTheme="minorHAnsi" w:eastAsiaTheme="minorEastAsia" w:hAnsiTheme="minorHAnsi"/>
          <w:iCs w:val="0"/>
          <w:noProof/>
          <w:sz w:val="22"/>
          <w:szCs w:val="22"/>
          <w:lang w:eastAsia="tr-TR"/>
        </w:rPr>
      </w:pPr>
      <w:hyperlink w:anchor="_Toc534391214" w:history="1">
        <w:r w:rsidRPr="00A45F4A">
          <w:rPr>
            <w:rStyle w:val="Kpr"/>
            <w:noProof/>
          </w:rPr>
          <w:t>Tablo 4. Gümüşhane A Hastanesi Operasyon Kapasitesini Artırabilecek Alanlar</w:t>
        </w:r>
        <w:r>
          <w:rPr>
            <w:noProof/>
            <w:webHidden/>
          </w:rPr>
          <w:tab/>
        </w:r>
        <w:r>
          <w:rPr>
            <w:noProof/>
            <w:webHidden/>
          </w:rPr>
          <w:fldChar w:fldCharType="begin"/>
        </w:r>
        <w:r>
          <w:rPr>
            <w:noProof/>
            <w:webHidden/>
          </w:rPr>
          <w:instrText xml:space="preserve"> PAGEREF _Toc534391214 \h </w:instrText>
        </w:r>
        <w:r>
          <w:rPr>
            <w:noProof/>
            <w:webHidden/>
          </w:rPr>
        </w:r>
        <w:r>
          <w:rPr>
            <w:noProof/>
            <w:webHidden/>
          </w:rPr>
          <w:fldChar w:fldCharType="separate"/>
        </w:r>
        <w:r w:rsidR="003F5D2A">
          <w:rPr>
            <w:noProof/>
            <w:webHidden/>
          </w:rPr>
          <w:t>18</w:t>
        </w:r>
        <w:r>
          <w:rPr>
            <w:noProof/>
            <w:webHidden/>
          </w:rPr>
          <w:fldChar w:fldCharType="end"/>
        </w:r>
      </w:hyperlink>
    </w:p>
    <w:p w:rsidR="001F3D4E" w:rsidRDefault="001F3D4E">
      <w:pPr>
        <w:pStyle w:val="ekillerTablosu"/>
        <w:tabs>
          <w:tab w:val="right" w:leader="dot" w:pos="8494"/>
        </w:tabs>
        <w:rPr>
          <w:rFonts w:asciiTheme="minorHAnsi" w:eastAsiaTheme="minorEastAsia" w:hAnsiTheme="minorHAnsi"/>
          <w:iCs w:val="0"/>
          <w:noProof/>
          <w:sz w:val="22"/>
          <w:szCs w:val="22"/>
          <w:lang w:eastAsia="tr-TR"/>
        </w:rPr>
      </w:pPr>
      <w:hyperlink w:anchor="_Toc534391215" w:history="1">
        <w:r w:rsidRPr="00A45F4A">
          <w:rPr>
            <w:rStyle w:val="Kpr"/>
            <w:noProof/>
          </w:rPr>
          <w:t>Tablo 5. Gümüşhane B Hastanesi Servislerindeki Yatak Sayıları</w:t>
        </w:r>
        <w:r>
          <w:rPr>
            <w:noProof/>
            <w:webHidden/>
          </w:rPr>
          <w:tab/>
        </w:r>
        <w:r>
          <w:rPr>
            <w:noProof/>
            <w:webHidden/>
          </w:rPr>
          <w:fldChar w:fldCharType="begin"/>
        </w:r>
        <w:r>
          <w:rPr>
            <w:noProof/>
            <w:webHidden/>
          </w:rPr>
          <w:instrText xml:space="preserve"> PAGEREF _Toc534391215 \h </w:instrText>
        </w:r>
        <w:r>
          <w:rPr>
            <w:noProof/>
            <w:webHidden/>
          </w:rPr>
        </w:r>
        <w:r>
          <w:rPr>
            <w:noProof/>
            <w:webHidden/>
          </w:rPr>
          <w:fldChar w:fldCharType="separate"/>
        </w:r>
        <w:r w:rsidR="003F5D2A">
          <w:rPr>
            <w:noProof/>
            <w:webHidden/>
          </w:rPr>
          <w:t>19</w:t>
        </w:r>
        <w:r>
          <w:rPr>
            <w:noProof/>
            <w:webHidden/>
          </w:rPr>
          <w:fldChar w:fldCharType="end"/>
        </w:r>
      </w:hyperlink>
    </w:p>
    <w:p w:rsidR="001F3D4E" w:rsidRDefault="001F3D4E">
      <w:pPr>
        <w:pStyle w:val="ekillerTablosu"/>
        <w:tabs>
          <w:tab w:val="right" w:leader="dot" w:pos="8494"/>
        </w:tabs>
        <w:rPr>
          <w:rFonts w:asciiTheme="minorHAnsi" w:eastAsiaTheme="minorEastAsia" w:hAnsiTheme="minorHAnsi"/>
          <w:iCs w:val="0"/>
          <w:noProof/>
          <w:sz w:val="22"/>
          <w:szCs w:val="22"/>
          <w:lang w:eastAsia="tr-TR"/>
        </w:rPr>
      </w:pPr>
      <w:hyperlink w:anchor="_Toc534391216" w:history="1">
        <w:r w:rsidRPr="00A45F4A">
          <w:rPr>
            <w:rStyle w:val="Kpr"/>
            <w:noProof/>
          </w:rPr>
          <w:t>Tablo 6. Gümüşhane B Hastanesi Yoğun Bakım Üniteleri</w:t>
        </w:r>
        <w:r>
          <w:rPr>
            <w:noProof/>
            <w:webHidden/>
          </w:rPr>
          <w:tab/>
        </w:r>
        <w:r>
          <w:rPr>
            <w:noProof/>
            <w:webHidden/>
          </w:rPr>
          <w:fldChar w:fldCharType="begin"/>
        </w:r>
        <w:r>
          <w:rPr>
            <w:noProof/>
            <w:webHidden/>
          </w:rPr>
          <w:instrText xml:space="preserve"> PAGEREF _Toc534391216 \h </w:instrText>
        </w:r>
        <w:r>
          <w:rPr>
            <w:noProof/>
            <w:webHidden/>
          </w:rPr>
        </w:r>
        <w:r>
          <w:rPr>
            <w:noProof/>
            <w:webHidden/>
          </w:rPr>
          <w:fldChar w:fldCharType="separate"/>
        </w:r>
        <w:r w:rsidR="003F5D2A">
          <w:rPr>
            <w:noProof/>
            <w:webHidden/>
          </w:rPr>
          <w:t>20</w:t>
        </w:r>
        <w:r>
          <w:rPr>
            <w:noProof/>
            <w:webHidden/>
          </w:rPr>
          <w:fldChar w:fldCharType="end"/>
        </w:r>
      </w:hyperlink>
    </w:p>
    <w:p w:rsidR="001F3D4E" w:rsidRDefault="001F3D4E">
      <w:pPr>
        <w:pStyle w:val="ekillerTablosu"/>
        <w:tabs>
          <w:tab w:val="right" w:leader="dot" w:pos="8494"/>
        </w:tabs>
        <w:rPr>
          <w:rFonts w:asciiTheme="minorHAnsi" w:eastAsiaTheme="minorEastAsia" w:hAnsiTheme="minorHAnsi"/>
          <w:iCs w:val="0"/>
          <w:noProof/>
          <w:sz w:val="22"/>
          <w:szCs w:val="22"/>
          <w:lang w:eastAsia="tr-TR"/>
        </w:rPr>
      </w:pPr>
      <w:hyperlink w:anchor="_Toc534391217" w:history="1">
        <w:r w:rsidRPr="00A45F4A">
          <w:rPr>
            <w:rStyle w:val="Kpr"/>
            <w:noProof/>
          </w:rPr>
          <w:t>Tablo 7. Gümüşhane B Hastanesi Operasyon Kapasitesini Artırabilecek Alanlar</w:t>
        </w:r>
        <w:r>
          <w:rPr>
            <w:noProof/>
            <w:webHidden/>
          </w:rPr>
          <w:tab/>
        </w:r>
        <w:r>
          <w:rPr>
            <w:noProof/>
            <w:webHidden/>
          </w:rPr>
          <w:fldChar w:fldCharType="begin"/>
        </w:r>
        <w:r>
          <w:rPr>
            <w:noProof/>
            <w:webHidden/>
          </w:rPr>
          <w:instrText xml:space="preserve"> PAGEREF _Toc534391217 \h </w:instrText>
        </w:r>
        <w:r>
          <w:rPr>
            <w:noProof/>
            <w:webHidden/>
          </w:rPr>
        </w:r>
        <w:r>
          <w:rPr>
            <w:noProof/>
            <w:webHidden/>
          </w:rPr>
          <w:fldChar w:fldCharType="separate"/>
        </w:r>
        <w:r w:rsidR="003F5D2A">
          <w:rPr>
            <w:noProof/>
            <w:webHidden/>
          </w:rPr>
          <w:t>20</w:t>
        </w:r>
        <w:r>
          <w:rPr>
            <w:noProof/>
            <w:webHidden/>
          </w:rPr>
          <w:fldChar w:fldCharType="end"/>
        </w:r>
      </w:hyperlink>
    </w:p>
    <w:p w:rsidR="001F3D4E" w:rsidRDefault="001F3D4E">
      <w:pPr>
        <w:pStyle w:val="ekillerTablosu"/>
        <w:tabs>
          <w:tab w:val="right" w:leader="dot" w:pos="8494"/>
        </w:tabs>
        <w:rPr>
          <w:rFonts w:asciiTheme="minorHAnsi" w:eastAsiaTheme="minorEastAsia" w:hAnsiTheme="minorHAnsi"/>
          <w:iCs w:val="0"/>
          <w:noProof/>
          <w:sz w:val="22"/>
          <w:szCs w:val="22"/>
          <w:lang w:eastAsia="tr-TR"/>
        </w:rPr>
      </w:pPr>
      <w:hyperlink w:anchor="_Toc534391218" w:history="1">
        <w:r w:rsidRPr="00A45F4A">
          <w:rPr>
            <w:rStyle w:val="Kpr"/>
            <w:noProof/>
          </w:rPr>
          <w:t>Tablo 8. Gümüşhane C Hastanesi Servislerindeki Yatak Sayıları</w:t>
        </w:r>
        <w:r>
          <w:rPr>
            <w:noProof/>
            <w:webHidden/>
          </w:rPr>
          <w:tab/>
        </w:r>
        <w:r>
          <w:rPr>
            <w:noProof/>
            <w:webHidden/>
          </w:rPr>
          <w:fldChar w:fldCharType="begin"/>
        </w:r>
        <w:r>
          <w:rPr>
            <w:noProof/>
            <w:webHidden/>
          </w:rPr>
          <w:instrText xml:space="preserve"> PAGEREF _Toc534391218 \h </w:instrText>
        </w:r>
        <w:r>
          <w:rPr>
            <w:noProof/>
            <w:webHidden/>
          </w:rPr>
        </w:r>
        <w:r>
          <w:rPr>
            <w:noProof/>
            <w:webHidden/>
          </w:rPr>
          <w:fldChar w:fldCharType="separate"/>
        </w:r>
        <w:r w:rsidR="003F5D2A">
          <w:rPr>
            <w:noProof/>
            <w:webHidden/>
          </w:rPr>
          <w:t>21</w:t>
        </w:r>
        <w:r>
          <w:rPr>
            <w:noProof/>
            <w:webHidden/>
          </w:rPr>
          <w:fldChar w:fldCharType="end"/>
        </w:r>
      </w:hyperlink>
    </w:p>
    <w:p w:rsidR="001F3D4E" w:rsidRDefault="001F3D4E">
      <w:pPr>
        <w:pStyle w:val="ekillerTablosu"/>
        <w:tabs>
          <w:tab w:val="right" w:leader="dot" w:pos="8494"/>
        </w:tabs>
        <w:rPr>
          <w:rFonts w:asciiTheme="minorHAnsi" w:eastAsiaTheme="minorEastAsia" w:hAnsiTheme="minorHAnsi"/>
          <w:iCs w:val="0"/>
          <w:noProof/>
          <w:sz w:val="22"/>
          <w:szCs w:val="22"/>
          <w:lang w:eastAsia="tr-TR"/>
        </w:rPr>
      </w:pPr>
      <w:hyperlink w:anchor="_Toc534391219" w:history="1">
        <w:r w:rsidRPr="00A45F4A">
          <w:rPr>
            <w:rStyle w:val="Kpr"/>
            <w:noProof/>
          </w:rPr>
          <w:t>Tablo 9. Gümüşhane C Hastanesi Operasyon Kapasitesini Artırabilecek Alanlar</w:t>
        </w:r>
        <w:r>
          <w:rPr>
            <w:noProof/>
            <w:webHidden/>
          </w:rPr>
          <w:tab/>
        </w:r>
        <w:r>
          <w:rPr>
            <w:noProof/>
            <w:webHidden/>
          </w:rPr>
          <w:fldChar w:fldCharType="begin"/>
        </w:r>
        <w:r>
          <w:rPr>
            <w:noProof/>
            <w:webHidden/>
          </w:rPr>
          <w:instrText xml:space="preserve"> PAGEREF _Toc534391219 \h </w:instrText>
        </w:r>
        <w:r>
          <w:rPr>
            <w:noProof/>
            <w:webHidden/>
          </w:rPr>
        </w:r>
        <w:r>
          <w:rPr>
            <w:noProof/>
            <w:webHidden/>
          </w:rPr>
          <w:fldChar w:fldCharType="separate"/>
        </w:r>
        <w:r w:rsidR="003F5D2A">
          <w:rPr>
            <w:noProof/>
            <w:webHidden/>
          </w:rPr>
          <w:t>21</w:t>
        </w:r>
        <w:r>
          <w:rPr>
            <w:noProof/>
            <w:webHidden/>
          </w:rPr>
          <w:fldChar w:fldCharType="end"/>
        </w:r>
      </w:hyperlink>
    </w:p>
    <w:p w:rsidR="001F3D4E" w:rsidRDefault="001F3D4E">
      <w:pPr>
        <w:pStyle w:val="ekillerTablosu"/>
        <w:tabs>
          <w:tab w:val="right" w:leader="dot" w:pos="8494"/>
        </w:tabs>
        <w:rPr>
          <w:rFonts w:asciiTheme="minorHAnsi" w:eastAsiaTheme="minorEastAsia" w:hAnsiTheme="minorHAnsi"/>
          <w:iCs w:val="0"/>
          <w:noProof/>
          <w:sz w:val="22"/>
          <w:szCs w:val="22"/>
          <w:lang w:eastAsia="tr-TR"/>
        </w:rPr>
      </w:pPr>
      <w:hyperlink w:anchor="_Toc534391220" w:history="1">
        <w:r w:rsidRPr="00A45F4A">
          <w:rPr>
            <w:rStyle w:val="Kpr"/>
            <w:noProof/>
          </w:rPr>
          <w:t>Tablo 10. Gümüşhane D Hastanesi Operasyon Kapasitesini Artırabilecek Alanlar</w:t>
        </w:r>
        <w:r>
          <w:rPr>
            <w:noProof/>
            <w:webHidden/>
          </w:rPr>
          <w:tab/>
        </w:r>
        <w:r>
          <w:rPr>
            <w:noProof/>
            <w:webHidden/>
          </w:rPr>
          <w:fldChar w:fldCharType="begin"/>
        </w:r>
        <w:r>
          <w:rPr>
            <w:noProof/>
            <w:webHidden/>
          </w:rPr>
          <w:instrText xml:space="preserve"> PAGEREF _Toc534391220 \h </w:instrText>
        </w:r>
        <w:r>
          <w:rPr>
            <w:noProof/>
            <w:webHidden/>
          </w:rPr>
        </w:r>
        <w:r>
          <w:rPr>
            <w:noProof/>
            <w:webHidden/>
          </w:rPr>
          <w:fldChar w:fldCharType="separate"/>
        </w:r>
        <w:r w:rsidR="003F5D2A">
          <w:rPr>
            <w:noProof/>
            <w:webHidden/>
          </w:rPr>
          <w:t>22</w:t>
        </w:r>
        <w:r>
          <w:rPr>
            <w:noProof/>
            <w:webHidden/>
          </w:rPr>
          <w:fldChar w:fldCharType="end"/>
        </w:r>
      </w:hyperlink>
    </w:p>
    <w:p w:rsidR="001F3D4E" w:rsidRDefault="001F3D4E">
      <w:pPr>
        <w:pStyle w:val="ekillerTablosu"/>
        <w:tabs>
          <w:tab w:val="right" w:leader="dot" w:pos="8494"/>
        </w:tabs>
        <w:rPr>
          <w:rFonts w:asciiTheme="minorHAnsi" w:eastAsiaTheme="minorEastAsia" w:hAnsiTheme="minorHAnsi"/>
          <w:iCs w:val="0"/>
          <w:noProof/>
          <w:sz w:val="22"/>
          <w:szCs w:val="22"/>
          <w:lang w:eastAsia="tr-TR"/>
        </w:rPr>
      </w:pPr>
      <w:hyperlink w:anchor="_Toc534391221" w:history="1">
        <w:r w:rsidRPr="00A45F4A">
          <w:rPr>
            <w:rStyle w:val="Kpr"/>
            <w:noProof/>
          </w:rPr>
          <w:t>Tablo 11. Gümüşhane E Hastanesi Operasyon Kapasitesini Artırabilecek Alanlar</w:t>
        </w:r>
        <w:r>
          <w:rPr>
            <w:noProof/>
            <w:webHidden/>
          </w:rPr>
          <w:tab/>
        </w:r>
        <w:r>
          <w:rPr>
            <w:noProof/>
            <w:webHidden/>
          </w:rPr>
          <w:fldChar w:fldCharType="begin"/>
        </w:r>
        <w:r>
          <w:rPr>
            <w:noProof/>
            <w:webHidden/>
          </w:rPr>
          <w:instrText xml:space="preserve"> PAGEREF _Toc534391221 \h </w:instrText>
        </w:r>
        <w:r>
          <w:rPr>
            <w:noProof/>
            <w:webHidden/>
          </w:rPr>
        </w:r>
        <w:r>
          <w:rPr>
            <w:noProof/>
            <w:webHidden/>
          </w:rPr>
          <w:fldChar w:fldCharType="separate"/>
        </w:r>
        <w:r w:rsidR="003F5D2A">
          <w:rPr>
            <w:noProof/>
            <w:webHidden/>
          </w:rPr>
          <w:t>22</w:t>
        </w:r>
        <w:r>
          <w:rPr>
            <w:noProof/>
            <w:webHidden/>
          </w:rPr>
          <w:fldChar w:fldCharType="end"/>
        </w:r>
      </w:hyperlink>
    </w:p>
    <w:p w:rsidR="001F3D4E" w:rsidRDefault="001F3D4E">
      <w:pPr>
        <w:pStyle w:val="ekillerTablosu"/>
        <w:tabs>
          <w:tab w:val="right" w:leader="dot" w:pos="8494"/>
        </w:tabs>
        <w:rPr>
          <w:rFonts w:asciiTheme="minorHAnsi" w:eastAsiaTheme="minorEastAsia" w:hAnsiTheme="minorHAnsi"/>
          <w:iCs w:val="0"/>
          <w:noProof/>
          <w:sz w:val="22"/>
          <w:szCs w:val="22"/>
          <w:lang w:eastAsia="tr-TR"/>
        </w:rPr>
      </w:pPr>
      <w:hyperlink w:anchor="_Toc534391222" w:history="1">
        <w:r w:rsidRPr="00A45F4A">
          <w:rPr>
            <w:rStyle w:val="Kpr"/>
            <w:noProof/>
          </w:rPr>
          <w:t>Tablo 12. Gümüşhane F Hastanesi Operasyon Kapasitesini Artırabilecek Alanlar</w:t>
        </w:r>
        <w:r>
          <w:rPr>
            <w:noProof/>
            <w:webHidden/>
          </w:rPr>
          <w:tab/>
        </w:r>
        <w:r>
          <w:rPr>
            <w:noProof/>
            <w:webHidden/>
          </w:rPr>
          <w:fldChar w:fldCharType="begin"/>
        </w:r>
        <w:r>
          <w:rPr>
            <w:noProof/>
            <w:webHidden/>
          </w:rPr>
          <w:instrText xml:space="preserve"> PAGEREF _Toc534391222 \h </w:instrText>
        </w:r>
        <w:r>
          <w:rPr>
            <w:noProof/>
            <w:webHidden/>
          </w:rPr>
        </w:r>
        <w:r>
          <w:rPr>
            <w:noProof/>
            <w:webHidden/>
          </w:rPr>
          <w:fldChar w:fldCharType="separate"/>
        </w:r>
        <w:r w:rsidR="003F5D2A">
          <w:rPr>
            <w:noProof/>
            <w:webHidden/>
          </w:rPr>
          <w:t>23</w:t>
        </w:r>
        <w:r>
          <w:rPr>
            <w:noProof/>
            <w:webHidden/>
          </w:rPr>
          <w:fldChar w:fldCharType="end"/>
        </w:r>
      </w:hyperlink>
    </w:p>
    <w:p w:rsidR="001F3D4E" w:rsidRDefault="001F3D4E">
      <w:pPr>
        <w:pStyle w:val="ekillerTablosu"/>
        <w:tabs>
          <w:tab w:val="right" w:leader="dot" w:pos="8494"/>
        </w:tabs>
        <w:rPr>
          <w:rFonts w:asciiTheme="minorHAnsi" w:eastAsiaTheme="minorEastAsia" w:hAnsiTheme="minorHAnsi"/>
          <w:iCs w:val="0"/>
          <w:noProof/>
          <w:sz w:val="22"/>
          <w:szCs w:val="22"/>
          <w:lang w:eastAsia="tr-TR"/>
        </w:rPr>
      </w:pPr>
      <w:hyperlink w:anchor="_Toc534391223" w:history="1">
        <w:r w:rsidRPr="00A45F4A">
          <w:rPr>
            <w:rStyle w:val="Kpr"/>
            <w:noProof/>
          </w:rPr>
          <w:t>Tablo 13. Ölçeğin Güvenirlik Analizi</w:t>
        </w:r>
        <w:r>
          <w:rPr>
            <w:noProof/>
            <w:webHidden/>
          </w:rPr>
          <w:tab/>
        </w:r>
        <w:r>
          <w:rPr>
            <w:noProof/>
            <w:webHidden/>
          </w:rPr>
          <w:fldChar w:fldCharType="begin"/>
        </w:r>
        <w:r>
          <w:rPr>
            <w:noProof/>
            <w:webHidden/>
          </w:rPr>
          <w:instrText xml:space="preserve"> PAGEREF _Toc534391223 \h </w:instrText>
        </w:r>
        <w:r>
          <w:rPr>
            <w:noProof/>
            <w:webHidden/>
          </w:rPr>
        </w:r>
        <w:r>
          <w:rPr>
            <w:noProof/>
            <w:webHidden/>
          </w:rPr>
          <w:fldChar w:fldCharType="separate"/>
        </w:r>
        <w:r w:rsidR="003F5D2A">
          <w:rPr>
            <w:noProof/>
            <w:webHidden/>
          </w:rPr>
          <w:t>47</w:t>
        </w:r>
        <w:r>
          <w:rPr>
            <w:noProof/>
            <w:webHidden/>
          </w:rPr>
          <w:fldChar w:fldCharType="end"/>
        </w:r>
      </w:hyperlink>
    </w:p>
    <w:p w:rsidR="001F3D4E" w:rsidRDefault="001F3D4E">
      <w:pPr>
        <w:pStyle w:val="ekillerTablosu"/>
        <w:tabs>
          <w:tab w:val="right" w:leader="dot" w:pos="8494"/>
        </w:tabs>
        <w:rPr>
          <w:rFonts w:asciiTheme="minorHAnsi" w:eastAsiaTheme="minorEastAsia" w:hAnsiTheme="minorHAnsi"/>
          <w:iCs w:val="0"/>
          <w:noProof/>
          <w:sz w:val="22"/>
          <w:szCs w:val="22"/>
          <w:lang w:eastAsia="tr-TR"/>
        </w:rPr>
      </w:pPr>
      <w:hyperlink w:anchor="_Toc534391224" w:history="1">
        <w:r w:rsidRPr="00A45F4A">
          <w:rPr>
            <w:rStyle w:val="Kpr"/>
            <w:noProof/>
          </w:rPr>
          <w:t>Tablo 14. Demografik Bilgilere Ait Frekans Tablosu</w:t>
        </w:r>
        <w:r>
          <w:rPr>
            <w:noProof/>
            <w:webHidden/>
          </w:rPr>
          <w:tab/>
        </w:r>
        <w:r>
          <w:rPr>
            <w:noProof/>
            <w:webHidden/>
          </w:rPr>
          <w:fldChar w:fldCharType="begin"/>
        </w:r>
        <w:r>
          <w:rPr>
            <w:noProof/>
            <w:webHidden/>
          </w:rPr>
          <w:instrText xml:space="preserve"> PAGEREF _Toc534391224 \h </w:instrText>
        </w:r>
        <w:r>
          <w:rPr>
            <w:noProof/>
            <w:webHidden/>
          </w:rPr>
        </w:r>
        <w:r>
          <w:rPr>
            <w:noProof/>
            <w:webHidden/>
          </w:rPr>
          <w:fldChar w:fldCharType="separate"/>
        </w:r>
        <w:r w:rsidR="003F5D2A">
          <w:rPr>
            <w:noProof/>
            <w:webHidden/>
          </w:rPr>
          <w:t>48</w:t>
        </w:r>
        <w:r>
          <w:rPr>
            <w:noProof/>
            <w:webHidden/>
          </w:rPr>
          <w:fldChar w:fldCharType="end"/>
        </w:r>
      </w:hyperlink>
    </w:p>
    <w:p w:rsidR="001F3D4E" w:rsidRDefault="001F3D4E">
      <w:pPr>
        <w:pStyle w:val="ekillerTablosu"/>
        <w:tabs>
          <w:tab w:val="right" w:leader="dot" w:pos="8494"/>
        </w:tabs>
        <w:rPr>
          <w:rFonts w:asciiTheme="minorHAnsi" w:eastAsiaTheme="minorEastAsia" w:hAnsiTheme="minorHAnsi"/>
          <w:iCs w:val="0"/>
          <w:noProof/>
          <w:sz w:val="22"/>
          <w:szCs w:val="22"/>
          <w:lang w:eastAsia="tr-TR"/>
        </w:rPr>
      </w:pPr>
      <w:hyperlink w:anchor="_Toc534391225" w:history="1">
        <w:r w:rsidRPr="001F3D4E">
          <w:rPr>
            <w:rStyle w:val="Kpr"/>
            <w:rFonts w:cs="Times New Roman"/>
            <w:noProof/>
            <w:u w:val="none"/>
          </w:rPr>
          <w:t>Tablo 15. Güvenli Hastane Kontrol Listesinin Yapısal Güvenlik Modülüne Göre Dağılım Oranları</w:t>
        </w:r>
        <w:r>
          <w:rPr>
            <w:noProof/>
            <w:webHidden/>
          </w:rPr>
          <w:tab/>
        </w:r>
        <w:r>
          <w:rPr>
            <w:noProof/>
            <w:webHidden/>
          </w:rPr>
          <w:fldChar w:fldCharType="begin"/>
        </w:r>
        <w:r>
          <w:rPr>
            <w:noProof/>
            <w:webHidden/>
          </w:rPr>
          <w:instrText xml:space="preserve"> PAGEREF _Toc534391225 \h </w:instrText>
        </w:r>
        <w:r>
          <w:rPr>
            <w:noProof/>
            <w:webHidden/>
          </w:rPr>
        </w:r>
        <w:r>
          <w:rPr>
            <w:noProof/>
            <w:webHidden/>
          </w:rPr>
          <w:fldChar w:fldCharType="separate"/>
        </w:r>
        <w:r w:rsidR="003F5D2A">
          <w:rPr>
            <w:noProof/>
            <w:webHidden/>
          </w:rPr>
          <w:t>50</w:t>
        </w:r>
        <w:r>
          <w:rPr>
            <w:noProof/>
            <w:webHidden/>
          </w:rPr>
          <w:fldChar w:fldCharType="end"/>
        </w:r>
      </w:hyperlink>
    </w:p>
    <w:p w:rsidR="001F3D4E" w:rsidRDefault="001F3D4E">
      <w:pPr>
        <w:pStyle w:val="ekillerTablosu"/>
        <w:tabs>
          <w:tab w:val="right" w:leader="dot" w:pos="8494"/>
        </w:tabs>
        <w:rPr>
          <w:rFonts w:asciiTheme="minorHAnsi" w:eastAsiaTheme="minorEastAsia" w:hAnsiTheme="minorHAnsi"/>
          <w:iCs w:val="0"/>
          <w:noProof/>
          <w:sz w:val="22"/>
          <w:szCs w:val="22"/>
          <w:lang w:eastAsia="tr-TR"/>
        </w:rPr>
      </w:pPr>
      <w:hyperlink w:anchor="_Toc534391226" w:history="1">
        <w:r w:rsidRPr="00A45F4A">
          <w:rPr>
            <w:rStyle w:val="Kpr"/>
            <w:noProof/>
          </w:rPr>
          <w:t xml:space="preserve">Tablo 16. </w:t>
        </w:r>
        <w:r w:rsidRPr="00A45F4A">
          <w:rPr>
            <w:rStyle w:val="Kpr"/>
            <w:rFonts w:cs="Times New Roman"/>
            <w:noProof/>
          </w:rPr>
          <w:t>Güvenli Hastane Kontrol Listesinin Yapısal Olmayan Güvenlik Modülüne Göre Dağılım Oranları</w:t>
        </w:r>
        <w:r>
          <w:rPr>
            <w:noProof/>
            <w:webHidden/>
          </w:rPr>
          <w:tab/>
        </w:r>
        <w:r>
          <w:rPr>
            <w:noProof/>
            <w:webHidden/>
          </w:rPr>
          <w:fldChar w:fldCharType="begin"/>
        </w:r>
        <w:r>
          <w:rPr>
            <w:noProof/>
            <w:webHidden/>
          </w:rPr>
          <w:instrText xml:space="preserve"> PAGEREF _Toc534391226 \h </w:instrText>
        </w:r>
        <w:r>
          <w:rPr>
            <w:noProof/>
            <w:webHidden/>
          </w:rPr>
        </w:r>
        <w:r>
          <w:rPr>
            <w:noProof/>
            <w:webHidden/>
          </w:rPr>
          <w:fldChar w:fldCharType="separate"/>
        </w:r>
        <w:r w:rsidR="003F5D2A">
          <w:rPr>
            <w:noProof/>
            <w:webHidden/>
          </w:rPr>
          <w:t>51</w:t>
        </w:r>
        <w:r>
          <w:rPr>
            <w:noProof/>
            <w:webHidden/>
          </w:rPr>
          <w:fldChar w:fldCharType="end"/>
        </w:r>
      </w:hyperlink>
    </w:p>
    <w:p w:rsidR="001F3D4E" w:rsidRDefault="001F3D4E">
      <w:pPr>
        <w:pStyle w:val="ekillerTablosu"/>
        <w:tabs>
          <w:tab w:val="right" w:leader="dot" w:pos="8494"/>
        </w:tabs>
        <w:rPr>
          <w:rFonts w:asciiTheme="minorHAnsi" w:eastAsiaTheme="minorEastAsia" w:hAnsiTheme="minorHAnsi"/>
          <w:iCs w:val="0"/>
          <w:noProof/>
          <w:sz w:val="22"/>
          <w:szCs w:val="22"/>
          <w:lang w:eastAsia="tr-TR"/>
        </w:rPr>
      </w:pPr>
      <w:hyperlink w:anchor="_Toc534391227" w:history="1">
        <w:r w:rsidRPr="00A45F4A">
          <w:rPr>
            <w:rStyle w:val="Kpr"/>
            <w:noProof/>
          </w:rPr>
          <w:t xml:space="preserve">Tablo 17. </w:t>
        </w:r>
        <w:r w:rsidRPr="00A45F4A">
          <w:rPr>
            <w:rStyle w:val="Kpr"/>
            <w:rFonts w:cs="Times New Roman"/>
            <w:noProof/>
          </w:rPr>
          <w:t>Güvenli Hastane Kontrol Listesinin Acil Durum ve Afet Yönetimi Modülüne Göre Dağılım Oranları</w:t>
        </w:r>
        <w:r>
          <w:rPr>
            <w:noProof/>
            <w:webHidden/>
          </w:rPr>
          <w:tab/>
        </w:r>
        <w:r>
          <w:rPr>
            <w:noProof/>
            <w:webHidden/>
          </w:rPr>
          <w:fldChar w:fldCharType="begin"/>
        </w:r>
        <w:r>
          <w:rPr>
            <w:noProof/>
            <w:webHidden/>
          </w:rPr>
          <w:instrText xml:space="preserve"> PAGEREF _Toc534391227 \h </w:instrText>
        </w:r>
        <w:r>
          <w:rPr>
            <w:noProof/>
            <w:webHidden/>
          </w:rPr>
        </w:r>
        <w:r>
          <w:rPr>
            <w:noProof/>
            <w:webHidden/>
          </w:rPr>
          <w:fldChar w:fldCharType="separate"/>
        </w:r>
        <w:r w:rsidR="003F5D2A">
          <w:rPr>
            <w:noProof/>
            <w:webHidden/>
          </w:rPr>
          <w:t>54</w:t>
        </w:r>
        <w:r>
          <w:rPr>
            <w:noProof/>
            <w:webHidden/>
          </w:rPr>
          <w:fldChar w:fldCharType="end"/>
        </w:r>
      </w:hyperlink>
    </w:p>
    <w:p w:rsidR="001F3D4E" w:rsidRDefault="001F3D4E">
      <w:pPr>
        <w:pStyle w:val="ekillerTablosu"/>
        <w:tabs>
          <w:tab w:val="right" w:leader="dot" w:pos="8494"/>
        </w:tabs>
        <w:rPr>
          <w:rFonts w:asciiTheme="minorHAnsi" w:eastAsiaTheme="minorEastAsia" w:hAnsiTheme="minorHAnsi"/>
          <w:iCs w:val="0"/>
          <w:noProof/>
          <w:sz w:val="22"/>
          <w:szCs w:val="22"/>
          <w:lang w:eastAsia="tr-TR"/>
        </w:rPr>
      </w:pPr>
      <w:hyperlink w:anchor="_Toc534391228" w:history="1">
        <w:r w:rsidRPr="00A45F4A">
          <w:rPr>
            <w:rStyle w:val="Kpr"/>
            <w:noProof/>
          </w:rPr>
          <w:t>Tablo 18. Güvenli Hastane Puan Skalası</w:t>
        </w:r>
        <w:r>
          <w:rPr>
            <w:noProof/>
            <w:webHidden/>
          </w:rPr>
          <w:tab/>
        </w:r>
        <w:r>
          <w:rPr>
            <w:noProof/>
            <w:webHidden/>
          </w:rPr>
          <w:fldChar w:fldCharType="begin"/>
        </w:r>
        <w:r>
          <w:rPr>
            <w:noProof/>
            <w:webHidden/>
          </w:rPr>
          <w:instrText xml:space="preserve"> PAGEREF _Toc534391228 \h </w:instrText>
        </w:r>
        <w:r>
          <w:rPr>
            <w:noProof/>
            <w:webHidden/>
          </w:rPr>
        </w:r>
        <w:r>
          <w:rPr>
            <w:noProof/>
            <w:webHidden/>
          </w:rPr>
          <w:fldChar w:fldCharType="separate"/>
        </w:r>
        <w:r w:rsidR="003F5D2A">
          <w:rPr>
            <w:noProof/>
            <w:webHidden/>
          </w:rPr>
          <w:t>60</w:t>
        </w:r>
        <w:r>
          <w:rPr>
            <w:noProof/>
            <w:webHidden/>
          </w:rPr>
          <w:fldChar w:fldCharType="end"/>
        </w:r>
      </w:hyperlink>
    </w:p>
    <w:p w:rsidR="00387A36" w:rsidRDefault="00476957" w:rsidP="00ED6D11">
      <w:pPr>
        <w:spacing w:after="0" w:line="240" w:lineRule="auto"/>
        <w:rPr>
          <w:rFonts w:cs="Times New Roman"/>
          <w:szCs w:val="24"/>
        </w:rPr>
      </w:pPr>
      <w:r>
        <w:rPr>
          <w:rFonts w:cs="Times New Roman"/>
          <w:szCs w:val="24"/>
        </w:rPr>
        <w:fldChar w:fldCharType="end"/>
      </w:r>
    </w:p>
    <w:p w:rsidR="001F3D4E" w:rsidRDefault="001F3D4E" w:rsidP="00ED6D11">
      <w:pPr>
        <w:spacing w:after="0" w:line="240" w:lineRule="auto"/>
        <w:rPr>
          <w:rFonts w:cs="Times New Roman"/>
          <w:szCs w:val="24"/>
        </w:rPr>
      </w:pPr>
    </w:p>
    <w:p w:rsidR="001F3D4E" w:rsidRDefault="001F3D4E" w:rsidP="00ED6D11">
      <w:pPr>
        <w:spacing w:after="0" w:line="240" w:lineRule="auto"/>
        <w:rPr>
          <w:rFonts w:cs="Times New Roman"/>
          <w:szCs w:val="24"/>
        </w:rPr>
      </w:pPr>
    </w:p>
    <w:p w:rsidR="001F3D4E" w:rsidRDefault="001F3D4E" w:rsidP="00ED6D11">
      <w:pPr>
        <w:spacing w:after="0" w:line="240" w:lineRule="auto"/>
        <w:rPr>
          <w:rFonts w:cs="Times New Roman"/>
          <w:szCs w:val="24"/>
        </w:rPr>
      </w:pPr>
    </w:p>
    <w:p w:rsidR="001F3D4E" w:rsidRDefault="001F3D4E" w:rsidP="00ED6D11">
      <w:pPr>
        <w:spacing w:after="0" w:line="240" w:lineRule="auto"/>
        <w:rPr>
          <w:rFonts w:cs="Times New Roman"/>
          <w:szCs w:val="24"/>
        </w:rPr>
      </w:pPr>
    </w:p>
    <w:p w:rsidR="001F3D4E" w:rsidRDefault="001F3D4E" w:rsidP="00ED6D11">
      <w:pPr>
        <w:spacing w:after="0" w:line="240" w:lineRule="auto"/>
        <w:rPr>
          <w:rFonts w:cs="Times New Roman"/>
          <w:szCs w:val="24"/>
        </w:rPr>
      </w:pPr>
    </w:p>
    <w:p w:rsidR="001F3D4E" w:rsidRDefault="001F3D4E" w:rsidP="00ED6D11">
      <w:pPr>
        <w:spacing w:after="0" w:line="240" w:lineRule="auto"/>
        <w:rPr>
          <w:rFonts w:cs="Times New Roman"/>
          <w:szCs w:val="24"/>
        </w:rPr>
      </w:pPr>
    </w:p>
    <w:p w:rsidR="001F3D4E" w:rsidRDefault="001F3D4E" w:rsidP="00ED6D11">
      <w:pPr>
        <w:spacing w:after="0" w:line="240" w:lineRule="auto"/>
        <w:rPr>
          <w:rFonts w:cs="Times New Roman"/>
          <w:szCs w:val="24"/>
        </w:rPr>
      </w:pPr>
    </w:p>
    <w:p w:rsidR="001F3D4E" w:rsidRDefault="001F3D4E" w:rsidP="00ED6D11">
      <w:pPr>
        <w:spacing w:after="0" w:line="240" w:lineRule="auto"/>
        <w:rPr>
          <w:rFonts w:cs="Times New Roman"/>
          <w:szCs w:val="24"/>
        </w:rPr>
      </w:pPr>
    </w:p>
    <w:p w:rsidR="001F3D4E" w:rsidRDefault="001F3D4E" w:rsidP="00ED6D11">
      <w:pPr>
        <w:spacing w:after="0" w:line="240" w:lineRule="auto"/>
        <w:rPr>
          <w:rFonts w:cs="Times New Roman"/>
          <w:szCs w:val="24"/>
        </w:rPr>
      </w:pPr>
    </w:p>
    <w:p w:rsidR="00ED6D11" w:rsidRDefault="00ED6D11" w:rsidP="00ED6D11">
      <w:pPr>
        <w:spacing w:after="0" w:line="240" w:lineRule="auto"/>
      </w:pPr>
    </w:p>
    <w:p w:rsidR="001F3D4E" w:rsidRDefault="001F3D4E" w:rsidP="00ED6D11">
      <w:pPr>
        <w:spacing w:after="0" w:line="240" w:lineRule="auto"/>
      </w:pPr>
    </w:p>
    <w:p w:rsidR="001F3D4E" w:rsidRDefault="001F3D4E" w:rsidP="00ED6D11">
      <w:pPr>
        <w:spacing w:after="0" w:line="240" w:lineRule="auto"/>
      </w:pPr>
    </w:p>
    <w:p w:rsidR="001F3D4E" w:rsidRDefault="001F3D4E" w:rsidP="00ED6D11">
      <w:pPr>
        <w:spacing w:after="0" w:line="240" w:lineRule="auto"/>
      </w:pPr>
    </w:p>
    <w:p w:rsidR="001F3D4E" w:rsidRDefault="001F3D4E" w:rsidP="00ED6D11">
      <w:pPr>
        <w:spacing w:after="0" w:line="240" w:lineRule="auto"/>
      </w:pPr>
    </w:p>
    <w:p w:rsidR="005D2D8A" w:rsidRPr="00821460" w:rsidRDefault="00F350D9" w:rsidP="00ED6D11">
      <w:pPr>
        <w:pStyle w:val="Balk1"/>
        <w:spacing w:after="240" w:line="240" w:lineRule="auto"/>
        <w:rPr>
          <w:rFonts w:cs="Times New Roman"/>
        </w:rPr>
      </w:pPr>
      <w:bookmarkStart w:id="21" w:name="_Toc522141882"/>
      <w:bookmarkStart w:id="22" w:name="_Toc530679851"/>
      <w:bookmarkStart w:id="23" w:name="_Toc530682262"/>
      <w:r w:rsidRPr="00F350D9">
        <w:t>ŞEKİLLER LİSTESİ</w:t>
      </w:r>
      <w:bookmarkEnd w:id="21"/>
      <w:bookmarkEnd w:id="22"/>
      <w:bookmarkEnd w:id="23"/>
    </w:p>
    <w:p w:rsidR="001F3D4E" w:rsidRDefault="00476957" w:rsidP="001F3D4E">
      <w:pPr>
        <w:pStyle w:val="ekillerTablosu"/>
        <w:tabs>
          <w:tab w:val="right" w:leader="dot" w:pos="8494"/>
        </w:tabs>
        <w:rPr>
          <w:rFonts w:asciiTheme="minorHAnsi" w:eastAsiaTheme="minorEastAsia" w:hAnsiTheme="minorHAnsi"/>
          <w:iCs w:val="0"/>
          <w:noProof/>
          <w:sz w:val="22"/>
          <w:szCs w:val="22"/>
          <w:lang w:eastAsia="tr-TR"/>
        </w:rPr>
      </w:pPr>
      <w:r>
        <w:rPr>
          <w:rFonts w:cs="Times New Roman"/>
          <w:szCs w:val="24"/>
        </w:rPr>
        <w:fldChar w:fldCharType="begin"/>
      </w:r>
      <w:r>
        <w:rPr>
          <w:rFonts w:cs="Times New Roman"/>
          <w:szCs w:val="24"/>
        </w:rPr>
        <w:instrText xml:space="preserve"> TOC \h \z \c "Şekil" </w:instrText>
      </w:r>
      <w:r>
        <w:rPr>
          <w:rFonts w:cs="Times New Roman"/>
          <w:szCs w:val="24"/>
        </w:rPr>
        <w:fldChar w:fldCharType="separate"/>
      </w:r>
      <w:hyperlink w:anchor="_Toc534391177" w:history="1">
        <w:r w:rsidR="001F3D4E" w:rsidRPr="0010722D">
          <w:rPr>
            <w:rStyle w:val="Kpr"/>
            <w:noProof/>
          </w:rPr>
          <w:t>Şekil 1. Klasik Afet Yönetim Döngüsü</w:t>
        </w:r>
        <w:r w:rsidR="001F3D4E">
          <w:rPr>
            <w:noProof/>
            <w:webHidden/>
          </w:rPr>
          <w:tab/>
        </w:r>
        <w:r w:rsidR="001F3D4E">
          <w:rPr>
            <w:noProof/>
            <w:webHidden/>
          </w:rPr>
          <w:fldChar w:fldCharType="begin"/>
        </w:r>
        <w:r w:rsidR="001F3D4E">
          <w:rPr>
            <w:noProof/>
            <w:webHidden/>
          </w:rPr>
          <w:instrText xml:space="preserve"> PAGEREF _Toc534391177 \h </w:instrText>
        </w:r>
        <w:r w:rsidR="001F3D4E">
          <w:rPr>
            <w:noProof/>
            <w:webHidden/>
          </w:rPr>
        </w:r>
        <w:r w:rsidR="001F3D4E">
          <w:rPr>
            <w:noProof/>
            <w:webHidden/>
          </w:rPr>
          <w:fldChar w:fldCharType="separate"/>
        </w:r>
        <w:r w:rsidR="003F5D2A">
          <w:rPr>
            <w:noProof/>
            <w:webHidden/>
          </w:rPr>
          <w:t>5</w:t>
        </w:r>
        <w:r w:rsidR="001F3D4E">
          <w:rPr>
            <w:noProof/>
            <w:webHidden/>
          </w:rPr>
          <w:fldChar w:fldCharType="end"/>
        </w:r>
      </w:hyperlink>
    </w:p>
    <w:p w:rsidR="001F3D4E" w:rsidRDefault="001F3D4E" w:rsidP="001F3D4E">
      <w:pPr>
        <w:pStyle w:val="ekillerTablosu"/>
        <w:tabs>
          <w:tab w:val="right" w:leader="dot" w:pos="8494"/>
        </w:tabs>
        <w:rPr>
          <w:rFonts w:asciiTheme="minorHAnsi" w:eastAsiaTheme="minorEastAsia" w:hAnsiTheme="minorHAnsi"/>
          <w:iCs w:val="0"/>
          <w:noProof/>
          <w:sz w:val="22"/>
          <w:szCs w:val="22"/>
          <w:lang w:eastAsia="tr-TR"/>
        </w:rPr>
      </w:pPr>
      <w:hyperlink w:anchor="_Toc534391178" w:history="1">
        <w:r w:rsidRPr="0010722D">
          <w:rPr>
            <w:rStyle w:val="Kpr"/>
            <w:noProof/>
          </w:rPr>
          <w:t>Şekil 2. Liago City’deki Josefina Belmonte Duran Memorial Bölge Hastanesi’nin Ardışık Tayfunlar Sonrasındaki Görüntüsü</w:t>
        </w:r>
        <w:r>
          <w:rPr>
            <w:noProof/>
            <w:webHidden/>
          </w:rPr>
          <w:tab/>
        </w:r>
        <w:r>
          <w:rPr>
            <w:noProof/>
            <w:webHidden/>
          </w:rPr>
          <w:fldChar w:fldCharType="begin"/>
        </w:r>
        <w:r>
          <w:rPr>
            <w:noProof/>
            <w:webHidden/>
          </w:rPr>
          <w:instrText xml:space="preserve"> PAGEREF _Toc534391178 \h </w:instrText>
        </w:r>
        <w:r>
          <w:rPr>
            <w:noProof/>
            <w:webHidden/>
          </w:rPr>
        </w:r>
        <w:r>
          <w:rPr>
            <w:noProof/>
            <w:webHidden/>
          </w:rPr>
          <w:fldChar w:fldCharType="separate"/>
        </w:r>
        <w:r w:rsidR="003F5D2A">
          <w:rPr>
            <w:noProof/>
            <w:webHidden/>
          </w:rPr>
          <w:t>7</w:t>
        </w:r>
        <w:r>
          <w:rPr>
            <w:noProof/>
            <w:webHidden/>
          </w:rPr>
          <w:fldChar w:fldCharType="end"/>
        </w:r>
      </w:hyperlink>
    </w:p>
    <w:p w:rsidR="001F3D4E" w:rsidRDefault="001F3D4E" w:rsidP="001F3D4E">
      <w:pPr>
        <w:pStyle w:val="ekillerTablosu"/>
        <w:tabs>
          <w:tab w:val="right" w:leader="dot" w:pos="8494"/>
        </w:tabs>
        <w:rPr>
          <w:rFonts w:asciiTheme="minorHAnsi" w:eastAsiaTheme="minorEastAsia" w:hAnsiTheme="minorHAnsi"/>
          <w:iCs w:val="0"/>
          <w:noProof/>
          <w:sz w:val="22"/>
          <w:szCs w:val="22"/>
          <w:lang w:eastAsia="tr-TR"/>
        </w:rPr>
      </w:pPr>
      <w:hyperlink w:anchor="_Toc534391179" w:history="1">
        <w:r w:rsidRPr="0010722D">
          <w:rPr>
            <w:rStyle w:val="Kpr"/>
            <w:noProof/>
          </w:rPr>
          <w:t>Şekil 3. Albay eyaletindeki Bicol Eğitim ve Araştırma Hastanesi’nin Tayfun Sonrasındaki Görüntüsü</w:t>
        </w:r>
        <w:r>
          <w:rPr>
            <w:noProof/>
            <w:webHidden/>
          </w:rPr>
          <w:tab/>
        </w:r>
        <w:r>
          <w:rPr>
            <w:noProof/>
            <w:webHidden/>
          </w:rPr>
          <w:fldChar w:fldCharType="begin"/>
        </w:r>
        <w:r>
          <w:rPr>
            <w:noProof/>
            <w:webHidden/>
          </w:rPr>
          <w:instrText xml:space="preserve"> PAGEREF _Toc534391179 \h </w:instrText>
        </w:r>
        <w:r>
          <w:rPr>
            <w:noProof/>
            <w:webHidden/>
          </w:rPr>
        </w:r>
        <w:r>
          <w:rPr>
            <w:noProof/>
            <w:webHidden/>
          </w:rPr>
          <w:fldChar w:fldCharType="separate"/>
        </w:r>
        <w:r w:rsidR="003F5D2A">
          <w:rPr>
            <w:noProof/>
            <w:webHidden/>
          </w:rPr>
          <w:t>8</w:t>
        </w:r>
        <w:r>
          <w:rPr>
            <w:noProof/>
            <w:webHidden/>
          </w:rPr>
          <w:fldChar w:fldCharType="end"/>
        </w:r>
      </w:hyperlink>
    </w:p>
    <w:p w:rsidR="001F3D4E" w:rsidRDefault="001F3D4E" w:rsidP="001F3D4E">
      <w:pPr>
        <w:pStyle w:val="ekillerTablosu"/>
        <w:tabs>
          <w:tab w:val="right" w:leader="dot" w:pos="8494"/>
        </w:tabs>
        <w:rPr>
          <w:rFonts w:asciiTheme="minorHAnsi" w:eastAsiaTheme="minorEastAsia" w:hAnsiTheme="minorHAnsi"/>
          <w:iCs w:val="0"/>
          <w:noProof/>
          <w:sz w:val="22"/>
          <w:szCs w:val="22"/>
          <w:lang w:eastAsia="tr-TR"/>
        </w:rPr>
      </w:pPr>
      <w:hyperlink w:anchor="_Toc534391180" w:history="1">
        <w:r w:rsidRPr="0010722D">
          <w:rPr>
            <w:rStyle w:val="Kpr"/>
            <w:noProof/>
          </w:rPr>
          <w:t>Şekil 4. Güvenli Hastane Programı Bileşenleri</w:t>
        </w:r>
        <w:r>
          <w:rPr>
            <w:noProof/>
            <w:webHidden/>
          </w:rPr>
          <w:tab/>
        </w:r>
        <w:r>
          <w:rPr>
            <w:noProof/>
            <w:webHidden/>
          </w:rPr>
          <w:fldChar w:fldCharType="begin"/>
        </w:r>
        <w:r>
          <w:rPr>
            <w:noProof/>
            <w:webHidden/>
          </w:rPr>
          <w:instrText xml:space="preserve"> PAGEREF _Toc534391180 \h </w:instrText>
        </w:r>
        <w:r>
          <w:rPr>
            <w:noProof/>
            <w:webHidden/>
          </w:rPr>
        </w:r>
        <w:r>
          <w:rPr>
            <w:noProof/>
            <w:webHidden/>
          </w:rPr>
          <w:fldChar w:fldCharType="separate"/>
        </w:r>
        <w:r w:rsidR="003F5D2A">
          <w:rPr>
            <w:noProof/>
            <w:webHidden/>
          </w:rPr>
          <w:t>11</w:t>
        </w:r>
        <w:r>
          <w:rPr>
            <w:noProof/>
            <w:webHidden/>
          </w:rPr>
          <w:fldChar w:fldCharType="end"/>
        </w:r>
      </w:hyperlink>
    </w:p>
    <w:p w:rsidR="001F3D4E" w:rsidRDefault="001F3D4E" w:rsidP="001F3D4E">
      <w:pPr>
        <w:pStyle w:val="ekillerTablosu"/>
        <w:tabs>
          <w:tab w:val="right" w:leader="dot" w:pos="8494"/>
        </w:tabs>
        <w:rPr>
          <w:rFonts w:asciiTheme="minorHAnsi" w:eastAsiaTheme="minorEastAsia" w:hAnsiTheme="minorHAnsi"/>
          <w:iCs w:val="0"/>
          <w:noProof/>
          <w:sz w:val="22"/>
          <w:szCs w:val="22"/>
          <w:lang w:eastAsia="tr-TR"/>
        </w:rPr>
      </w:pPr>
      <w:hyperlink w:anchor="_Toc534391181" w:history="1">
        <w:r w:rsidRPr="0010722D">
          <w:rPr>
            <w:rStyle w:val="Kpr"/>
            <w:noProof/>
          </w:rPr>
          <w:t>Şekil 5: Gümüşhane İli Haritası</w:t>
        </w:r>
        <w:r>
          <w:rPr>
            <w:noProof/>
            <w:webHidden/>
          </w:rPr>
          <w:tab/>
        </w:r>
        <w:r>
          <w:rPr>
            <w:noProof/>
            <w:webHidden/>
          </w:rPr>
          <w:fldChar w:fldCharType="begin"/>
        </w:r>
        <w:r>
          <w:rPr>
            <w:noProof/>
            <w:webHidden/>
          </w:rPr>
          <w:instrText xml:space="preserve"> PAGEREF _Toc534391181 \h </w:instrText>
        </w:r>
        <w:r>
          <w:rPr>
            <w:noProof/>
            <w:webHidden/>
          </w:rPr>
        </w:r>
        <w:r>
          <w:rPr>
            <w:noProof/>
            <w:webHidden/>
          </w:rPr>
          <w:fldChar w:fldCharType="separate"/>
        </w:r>
        <w:r w:rsidR="003F5D2A">
          <w:rPr>
            <w:noProof/>
            <w:webHidden/>
          </w:rPr>
          <w:t>14</w:t>
        </w:r>
        <w:r>
          <w:rPr>
            <w:noProof/>
            <w:webHidden/>
          </w:rPr>
          <w:fldChar w:fldCharType="end"/>
        </w:r>
      </w:hyperlink>
    </w:p>
    <w:p w:rsidR="001F3D4E" w:rsidRDefault="001F3D4E" w:rsidP="001F3D4E">
      <w:pPr>
        <w:pStyle w:val="ekillerTablosu"/>
        <w:tabs>
          <w:tab w:val="right" w:leader="dot" w:pos="8494"/>
        </w:tabs>
        <w:rPr>
          <w:rFonts w:asciiTheme="minorHAnsi" w:eastAsiaTheme="minorEastAsia" w:hAnsiTheme="minorHAnsi"/>
          <w:iCs w:val="0"/>
          <w:noProof/>
          <w:sz w:val="22"/>
          <w:szCs w:val="22"/>
          <w:lang w:eastAsia="tr-TR"/>
        </w:rPr>
      </w:pPr>
      <w:hyperlink w:anchor="_Toc534391182" w:history="1">
        <w:r w:rsidRPr="0010722D">
          <w:rPr>
            <w:rStyle w:val="Kpr"/>
            <w:noProof/>
          </w:rPr>
          <w:t>Şekil 6. Farklı Boyutlardaki Yapı Örnekleri</w:t>
        </w:r>
        <w:r>
          <w:rPr>
            <w:noProof/>
            <w:webHidden/>
          </w:rPr>
          <w:tab/>
        </w:r>
        <w:r>
          <w:rPr>
            <w:noProof/>
            <w:webHidden/>
          </w:rPr>
          <w:fldChar w:fldCharType="begin"/>
        </w:r>
        <w:r>
          <w:rPr>
            <w:noProof/>
            <w:webHidden/>
          </w:rPr>
          <w:instrText xml:space="preserve"> PAGEREF _Toc534391182 \h </w:instrText>
        </w:r>
        <w:r>
          <w:rPr>
            <w:noProof/>
            <w:webHidden/>
          </w:rPr>
        </w:r>
        <w:r>
          <w:rPr>
            <w:noProof/>
            <w:webHidden/>
          </w:rPr>
          <w:fldChar w:fldCharType="separate"/>
        </w:r>
        <w:r w:rsidR="003F5D2A">
          <w:rPr>
            <w:noProof/>
            <w:webHidden/>
          </w:rPr>
          <w:t>29</w:t>
        </w:r>
        <w:r>
          <w:rPr>
            <w:noProof/>
            <w:webHidden/>
          </w:rPr>
          <w:fldChar w:fldCharType="end"/>
        </w:r>
      </w:hyperlink>
    </w:p>
    <w:p w:rsidR="001F3D4E" w:rsidRDefault="001F3D4E" w:rsidP="001F3D4E">
      <w:pPr>
        <w:pStyle w:val="ekillerTablosu"/>
        <w:tabs>
          <w:tab w:val="right" w:leader="dot" w:pos="8494"/>
        </w:tabs>
        <w:rPr>
          <w:rFonts w:asciiTheme="minorHAnsi" w:eastAsiaTheme="minorEastAsia" w:hAnsiTheme="minorHAnsi"/>
          <w:iCs w:val="0"/>
          <w:noProof/>
          <w:sz w:val="22"/>
          <w:szCs w:val="22"/>
          <w:lang w:eastAsia="tr-TR"/>
        </w:rPr>
      </w:pPr>
      <w:hyperlink w:anchor="_Toc534391183" w:history="1">
        <w:r w:rsidRPr="0010722D">
          <w:rPr>
            <w:rStyle w:val="Kpr"/>
            <w:noProof/>
          </w:rPr>
          <w:t>Şekil 7. Farklı Şekillerdeki Yapı Örnekleri</w:t>
        </w:r>
        <w:r>
          <w:rPr>
            <w:noProof/>
            <w:webHidden/>
          </w:rPr>
          <w:tab/>
        </w:r>
        <w:r>
          <w:rPr>
            <w:noProof/>
            <w:webHidden/>
          </w:rPr>
          <w:fldChar w:fldCharType="begin"/>
        </w:r>
        <w:r>
          <w:rPr>
            <w:noProof/>
            <w:webHidden/>
          </w:rPr>
          <w:instrText xml:space="preserve"> PAGEREF _Toc534391183 \h </w:instrText>
        </w:r>
        <w:r>
          <w:rPr>
            <w:noProof/>
            <w:webHidden/>
          </w:rPr>
        </w:r>
        <w:r>
          <w:rPr>
            <w:noProof/>
            <w:webHidden/>
          </w:rPr>
          <w:fldChar w:fldCharType="separate"/>
        </w:r>
        <w:r w:rsidR="003F5D2A">
          <w:rPr>
            <w:noProof/>
            <w:webHidden/>
          </w:rPr>
          <w:t>29</w:t>
        </w:r>
        <w:r>
          <w:rPr>
            <w:noProof/>
            <w:webHidden/>
          </w:rPr>
          <w:fldChar w:fldCharType="end"/>
        </w:r>
      </w:hyperlink>
    </w:p>
    <w:p w:rsidR="001F3D4E" w:rsidRDefault="001F3D4E" w:rsidP="001F3D4E">
      <w:pPr>
        <w:pStyle w:val="ekillerTablosu"/>
        <w:tabs>
          <w:tab w:val="right" w:leader="dot" w:pos="8494"/>
        </w:tabs>
        <w:rPr>
          <w:rFonts w:asciiTheme="minorHAnsi" w:eastAsiaTheme="minorEastAsia" w:hAnsiTheme="minorHAnsi"/>
          <w:iCs w:val="0"/>
          <w:noProof/>
          <w:sz w:val="22"/>
          <w:szCs w:val="22"/>
          <w:lang w:eastAsia="tr-TR"/>
        </w:rPr>
      </w:pPr>
      <w:hyperlink w:anchor="_Toc534391184" w:history="1">
        <w:r w:rsidRPr="0010722D">
          <w:rPr>
            <w:rStyle w:val="Kpr"/>
            <w:noProof/>
          </w:rPr>
          <w:t>Şekil 8. Düşey Düzeydeki Düzensiz Yapılara Örnekler</w:t>
        </w:r>
        <w:r>
          <w:rPr>
            <w:noProof/>
            <w:webHidden/>
          </w:rPr>
          <w:tab/>
        </w:r>
        <w:r>
          <w:rPr>
            <w:noProof/>
            <w:webHidden/>
          </w:rPr>
          <w:fldChar w:fldCharType="begin"/>
        </w:r>
        <w:r>
          <w:rPr>
            <w:noProof/>
            <w:webHidden/>
          </w:rPr>
          <w:instrText xml:space="preserve"> PAGEREF _Toc534391184 \h </w:instrText>
        </w:r>
        <w:r>
          <w:rPr>
            <w:noProof/>
            <w:webHidden/>
          </w:rPr>
        </w:r>
        <w:r>
          <w:rPr>
            <w:noProof/>
            <w:webHidden/>
          </w:rPr>
          <w:fldChar w:fldCharType="separate"/>
        </w:r>
        <w:r w:rsidR="003F5D2A">
          <w:rPr>
            <w:noProof/>
            <w:webHidden/>
          </w:rPr>
          <w:t>30</w:t>
        </w:r>
        <w:r>
          <w:rPr>
            <w:noProof/>
            <w:webHidden/>
          </w:rPr>
          <w:fldChar w:fldCharType="end"/>
        </w:r>
      </w:hyperlink>
    </w:p>
    <w:p w:rsidR="001F3D4E" w:rsidRDefault="001F3D4E" w:rsidP="001F3D4E">
      <w:pPr>
        <w:pStyle w:val="ekillerTablosu"/>
        <w:tabs>
          <w:tab w:val="right" w:leader="dot" w:pos="8494"/>
        </w:tabs>
        <w:rPr>
          <w:rFonts w:asciiTheme="minorHAnsi" w:eastAsiaTheme="minorEastAsia" w:hAnsiTheme="minorHAnsi"/>
          <w:iCs w:val="0"/>
          <w:noProof/>
          <w:sz w:val="22"/>
          <w:szCs w:val="22"/>
          <w:lang w:eastAsia="tr-TR"/>
        </w:rPr>
      </w:pPr>
      <w:hyperlink w:anchor="_Toc534391185" w:history="1">
        <w:r w:rsidRPr="0010722D">
          <w:rPr>
            <w:rStyle w:val="Kpr"/>
            <w:noProof/>
          </w:rPr>
          <w:t>Şekil 9. 1994 Yılındaki Northbridge Depremi’ndeki Konut Hasarı</w:t>
        </w:r>
        <w:r>
          <w:rPr>
            <w:noProof/>
            <w:webHidden/>
          </w:rPr>
          <w:tab/>
        </w:r>
        <w:r>
          <w:rPr>
            <w:noProof/>
            <w:webHidden/>
          </w:rPr>
          <w:fldChar w:fldCharType="begin"/>
        </w:r>
        <w:r>
          <w:rPr>
            <w:noProof/>
            <w:webHidden/>
          </w:rPr>
          <w:instrText xml:space="preserve"> PAGEREF _Toc534391185 \h </w:instrText>
        </w:r>
        <w:r>
          <w:rPr>
            <w:noProof/>
            <w:webHidden/>
          </w:rPr>
        </w:r>
        <w:r>
          <w:rPr>
            <w:noProof/>
            <w:webHidden/>
          </w:rPr>
          <w:fldChar w:fldCharType="separate"/>
        </w:r>
        <w:r w:rsidR="003F5D2A">
          <w:rPr>
            <w:noProof/>
            <w:webHidden/>
          </w:rPr>
          <w:t>33</w:t>
        </w:r>
        <w:r>
          <w:rPr>
            <w:noProof/>
            <w:webHidden/>
          </w:rPr>
          <w:fldChar w:fldCharType="end"/>
        </w:r>
      </w:hyperlink>
    </w:p>
    <w:p w:rsidR="001F3D4E" w:rsidRDefault="001F3D4E" w:rsidP="001F3D4E">
      <w:pPr>
        <w:pStyle w:val="ekillerTablosu"/>
        <w:tabs>
          <w:tab w:val="right" w:leader="dot" w:pos="8494"/>
        </w:tabs>
        <w:rPr>
          <w:rFonts w:asciiTheme="minorHAnsi" w:eastAsiaTheme="minorEastAsia" w:hAnsiTheme="minorHAnsi"/>
          <w:iCs w:val="0"/>
          <w:noProof/>
          <w:sz w:val="22"/>
          <w:szCs w:val="22"/>
          <w:lang w:eastAsia="tr-TR"/>
        </w:rPr>
      </w:pPr>
      <w:hyperlink w:anchor="_Toc534391186" w:history="1">
        <w:r w:rsidRPr="0010722D">
          <w:rPr>
            <w:rStyle w:val="Kpr"/>
            <w:noProof/>
          </w:rPr>
          <w:t>Şekil 10. Yapısal Olmayan Elemanların Sabitleme Örnekleri</w:t>
        </w:r>
        <w:r>
          <w:rPr>
            <w:noProof/>
            <w:webHidden/>
          </w:rPr>
          <w:tab/>
        </w:r>
        <w:r>
          <w:rPr>
            <w:noProof/>
            <w:webHidden/>
          </w:rPr>
          <w:fldChar w:fldCharType="begin"/>
        </w:r>
        <w:r>
          <w:rPr>
            <w:noProof/>
            <w:webHidden/>
          </w:rPr>
          <w:instrText xml:space="preserve"> PAGEREF _Toc534391186 \h </w:instrText>
        </w:r>
        <w:r>
          <w:rPr>
            <w:noProof/>
            <w:webHidden/>
          </w:rPr>
        </w:r>
        <w:r>
          <w:rPr>
            <w:noProof/>
            <w:webHidden/>
          </w:rPr>
          <w:fldChar w:fldCharType="separate"/>
        </w:r>
        <w:r w:rsidR="003F5D2A">
          <w:rPr>
            <w:noProof/>
            <w:webHidden/>
          </w:rPr>
          <w:t>33</w:t>
        </w:r>
        <w:r>
          <w:rPr>
            <w:noProof/>
            <w:webHidden/>
          </w:rPr>
          <w:fldChar w:fldCharType="end"/>
        </w:r>
      </w:hyperlink>
    </w:p>
    <w:p w:rsidR="001F3D4E" w:rsidRDefault="001F3D4E" w:rsidP="001F3D4E">
      <w:pPr>
        <w:pStyle w:val="ekillerTablosu"/>
        <w:tabs>
          <w:tab w:val="right" w:leader="dot" w:pos="8494"/>
        </w:tabs>
        <w:rPr>
          <w:rFonts w:asciiTheme="minorHAnsi" w:eastAsiaTheme="minorEastAsia" w:hAnsiTheme="minorHAnsi"/>
          <w:iCs w:val="0"/>
          <w:noProof/>
          <w:sz w:val="22"/>
          <w:szCs w:val="22"/>
          <w:lang w:eastAsia="tr-TR"/>
        </w:rPr>
      </w:pPr>
      <w:hyperlink w:anchor="_Toc534391187" w:history="1">
        <w:r w:rsidRPr="0010722D">
          <w:rPr>
            <w:rStyle w:val="Kpr"/>
            <w:noProof/>
          </w:rPr>
          <w:t>Şekil 11. Kaliforniya’da Meydana Gelen Deprem Sırasında Devrilmiş ve Yanmış Gazlı Su Isıtıcısı</w:t>
        </w:r>
        <w:r>
          <w:rPr>
            <w:noProof/>
            <w:webHidden/>
          </w:rPr>
          <w:tab/>
        </w:r>
        <w:r>
          <w:rPr>
            <w:noProof/>
            <w:webHidden/>
          </w:rPr>
          <w:fldChar w:fldCharType="begin"/>
        </w:r>
        <w:r>
          <w:rPr>
            <w:noProof/>
            <w:webHidden/>
          </w:rPr>
          <w:instrText xml:space="preserve"> PAGEREF _Toc534391187 \h </w:instrText>
        </w:r>
        <w:r>
          <w:rPr>
            <w:noProof/>
            <w:webHidden/>
          </w:rPr>
        </w:r>
        <w:r>
          <w:rPr>
            <w:noProof/>
            <w:webHidden/>
          </w:rPr>
          <w:fldChar w:fldCharType="separate"/>
        </w:r>
        <w:r w:rsidR="003F5D2A">
          <w:rPr>
            <w:noProof/>
            <w:webHidden/>
          </w:rPr>
          <w:t>34</w:t>
        </w:r>
        <w:r>
          <w:rPr>
            <w:noProof/>
            <w:webHidden/>
          </w:rPr>
          <w:fldChar w:fldCharType="end"/>
        </w:r>
      </w:hyperlink>
    </w:p>
    <w:p w:rsidR="001F3D4E" w:rsidRDefault="001F3D4E" w:rsidP="001F3D4E">
      <w:pPr>
        <w:pStyle w:val="ekillerTablosu"/>
        <w:tabs>
          <w:tab w:val="right" w:leader="dot" w:pos="8494"/>
        </w:tabs>
        <w:rPr>
          <w:rFonts w:asciiTheme="minorHAnsi" w:eastAsiaTheme="minorEastAsia" w:hAnsiTheme="minorHAnsi"/>
          <w:iCs w:val="0"/>
          <w:noProof/>
          <w:sz w:val="22"/>
          <w:szCs w:val="22"/>
          <w:lang w:eastAsia="tr-TR"/>
        </w:rPr>
      </w:pPr>
      <w:hyperlink w:anchor="_Toc534391188" w:history="1">
        <w:r w:rsidRPr="0010722D">
          <w:rPr>
            <w:rStyle w:val="Kpr"/>
            <w:noProof/>
          </w:rPr>
          <w:t>Şekil 12. Triyaj Kategorileri ve Renk Kodlamaları</w:t>
        </w:r>
        <w:r>
          <w:rPr>
            <w:noProof/>
            <w:webHidden/>
          </w:rPr>
          <w:tab/>
        </w:r>
        <w:r>
          <w:rPr>
            <w:noProof/>
            <w:webHidden/>
          </w:rPr>
          <w:fldChar w:fldCharType="begin"/>
        </w:r>
        <w:r>
          <w:rPr>
            <w:noProof/>
            <w:webHidden/>
          </w:rPr>
          <w:instrText xml:space="preserve"> PAGEREF _Toc534391188 \h </w:instrText>
        </w:r>
        <w:r>
          <w:rPr>
            <w:noProof/>
            <w:webHidden/>
          </w:rPr>
        </w:r>
        <w:r>
          <w:rPr>
            <w:noProof/>
            <w:webHidden/>
          </w:rPr>
          <w:fldChar w:fldCharType="separate"/>
        </w:r>
        <w:r w:rsidR="003F5D2A">
          <w:rPr>
            <w:noProof/>
            <w:webHidden/>
          </w:rPr>
          <w:t>37</w:t>
        </w:r>
        <w:r>
          <w:rPr>
            <w:noProof/>
            <w:webHidden/>
          </w:rPr>
          <w:fldChar w:fldCharType="end"/>
        </w:r>
      </w:hyperlink>
    </w:p>
    <w:p w:rsidR="001F3D4E" w:rsidRDefault="001F3D4E" w:rsidP="001F3D4E">
      <w:pPr>
        <w:pStyle w:val="ekillerTablosu"/>
        <w:tabs>
          <w:tab w:val="right" w:leader="dot" w:pos="8494"/>
        </w:tabs>
        <w:rPr>
          <w:rFonts w:asciiTheme="minorHAnsi" w:eastAsiaTheme="minorEastAsia" w:hAnsiTheme="minorHAnsi"/>
          <w:iCs w:val="0"/>
          <w:noProof/>
          <w:sz w:val="22"/>
          <w:szCs w:val="22"/>
          <w:lang w:eastAsia="tr-TR"/>
        </w:rPr>
      </w:pPr>
      <w:hyperlink w:anchor="_Toc534391189" w:history="1">
        <w:r w:rsidRPr="0010722D">
          <w:rPr>
            <w:rStyle w:val="Kpr"/>
            <w:noProof/>
          </w:rPr>
          <w:t>Şekil 13. Araştırma Modeli</w:t>
        </w:r>
        <w:r>
          <w:rPr>
            <w:noProof/>
            <w:webHidden/>
          </w:rPr>
          <w:tab/>
        </w:r>
        <w:r>
          <w:rPr>
            <w:noProof/>
            <w:webHidden/>
          </w:rPr>
          <w:fldChar w:fldCharType="begin"/>
        </w:r>
        <w:r>
          <w:rPr>
            <w:noProof/>
            <w:webHidden/>
          </w:rPr>
          <w:instrText xml:space="preserve"> PAGEREF _Toc534391189 \h </w:instrText>
        </w:r>
        <w:r>
          <w:rPr>
            <w:noProof/>
            <w:webHidden/>
          </w:rPr>
        </w:r>
        <w:r>
          <w:rPr>
            <w:noProof/>
            <w:webHidden/>
          </w:rPr>
          <w:fldChar w:fldCharType="separate"/>
        </w:r>
        <w:r w:rsidR="003F5D2A">
          <w:rPr>
            <w:noProof/>
            <w:webHidden/>
          </w:rPr>
          <w:t>44</w:t>
        </w:r>
        <w:r>
          <w:rPr>
            <w:noProof/>
            <w:webHidden/>
          </w:rPr>
          <w:fldChar w:fldCharType="end"/>
        </w:r>
      </w:hyperlink>
    </w:p>
    <w:p w:rsidR="00300651" w:rsidRDefault="00476957" w:rsidP="00ED6D11">
      <w:pPr>
        <w:spacing w:after="240" w:line="480" w:lineRule="auto"/>
        <w:rPr>
          <w:rFonts w:cs="Times New Roman"/>
          <w:szCs w:val="24"/>
        </w:rPr>
      </w:pPr>
      <w:r>
        <w:rPr>
          <w:rFonts w:cs="Times New Roman"/>
          <w:szCs w:val="24"/>
        </w:rPr>
        <w:fldChar w:fldCharType="end"/>
      </w:r>
    </w:p>
    <w:p w:rsidR="00300651" w:rsidRDefault="00300651" w:rsidP="006919AE">
      <w:pPr>
        <w:spacing w:line="480" w:lineRule="auto"/>
        <w:rPr>
          <w:rFonts w:cs="Times New Roman"/>
          <w:szCs w:val="24"/>
        </w:rPr>
      </w:pPr>
    </w:p>
    <w:p w:rsidR="006E3CE6" w:rsidRDefault="006E3CE6" w:rsidP="00ED6D11">
      <w:pPr>
        <w:pStyle w:val="a"/>
        <w:spacing w:line="240" w:lineRule="auto"/>
      </w:pPr>
    </w:p>
    <w:p w:rsidR="001F3D4E" w:rsidRDefault="001F3D4E" w:rsidP="00ED6D11">
      <w:pPr>
        <w:pStyle w:val="a"/>
        <w:spacing w:line="240" w:lineRule="auto"/>
      </w:pPr>
    </w:p>
    <w:p w:rsidR="001F3D4E" w:rsidRDefault="001F3D4E" w:rsidP="00ED6D11">
      <w:pPr>
        <w:pStyle w:val="a"/>
        <w:spacing w:line="240" w:lineRule="auto"/>
      </w:pPr>
    </w:p>
    <w:p w:rsidR="001F3D4E" w:rsidRDefault="001F3D4E" w:rsidP="00ED6D11">
      <w:pPr>
        <w:pStyle w:val="a"/>
        <w:spacing w:line="240" w:lineRule="auto"/>
      </w:pPr>
    </w:p>
    <w:p w:rsidR="001F3D4E" w:rsidRDefault="001F3D4E" w:rsidP="00ED6D11">
      <w:pPr>
        <w:pStyle w:val="a"/>
        <w:spacing w:line="240" w:lineRule="auto"/>
      </w:pPr>
    </w:p>
    <w:p w:rsidR="001F3D4E" w:rsidRDefault="001F3D4E" w:rsidP="00ED6D11">
      <w:pPr>
        <w:pStyle w:val="a"/>
        <w:spacing w:line="240" w:lineRule="auto"/>
      </w:pPr>
    </w:p>
    <w:p w:rsidR="001F3D4E" w:rsidRDefault="001F3D4E" w:rsidP="00ED6D11">
      <w:pPr>
        <w:pStyle w:val="a"/>
        <w:spacing w:line="240" w:lineRule="auto"/>
      </w:pPr>
    </w:p>
    <w:p w:rsidR="001F3D4E" w:rsidRDefault="001F3D4E" w:rsidP="00ED6D11">
      <w:pPr>
        <w:pStyle w:val="a"/>
        <w:spacing w:line="240" w:lineRule="auto"/>
      </w:pPr>
    </w:p>
    <w:p w:rsidR="001F3D4E" w:rsidRDefault="001F3D4E" w:rsidP="00ED6D11">
      <w:pPr>
        <w:pStyle w:val="a"/>
        <w:spacing w:line="240" w:lineRule="auto"/>
      </w:pPr>
    </w:p>
    <w:p w:rsidR="001F3D4E" w:rsidRDefault="001F3D4E" w:rsidP="00ED6D11">
      <w:pPr>
        <w:pStyle w:val="a"/>
        <w:spacing w:line="240" w:lineRule="auto"/>
      </w:pPr>
    </w:p>
    <w:p w:rsidR="001F3D4E" w:rsidRDefault="001F3D4E" w:rsidP="00ED6D11">
      <w:pPr>
        <w:pStyle w:val="a"/>
        <w:spacing w:line="240" w:lineRule="auto"/>
      </w:pPr>
    </w:p>
    <w:p w:rsidR="001F3D4E" w:rsidRDefault="001F3D4E" w:rsidP="00ED6D11">
      <w:pPr>
        <w:pStyle w:val="a"/>
        <w:spacing w:line="240" w:lineRule="auto"/>
      </w:pPr>
    </w:p>
    <w:p w:rsidR="001F3D4E" w:rsidRDefault="001F3D4E" w:rsidP="00ED6D11">
      <w:pPr>
        <w:pStyle w:val="a"/>
        <w:spacing w:line="240" w:lineRule="auto"/>
      </w:pPr>
    </w:p>
    <w:p w:rsidR="001F3D4E" w:rsidRDefault="001F3D4E" w:rsidP="00ED6D11">
      <w:pPr>
        <w:pStyle w:val="a"/>
        <w:spacing w:line="240" w:lineRule="auto"/>
      </w:pPr>
    </w:p>
    <w:p w:rsidR="00ED6D11" w:rsidRDefault="00ED6D11" w:rsidP="00ED6D11">
      <w:pPr>
        <w:pStyle w:val="a"/>
        <w:spacing w:line="240" w:lineRule="auto"/>
      </w:pPr>
    </w:p>
    <w:p w:rsidR="006037D2" w:rsidRPr="00F350D9" w:rsidRDefault="00387A36" w:rsidP="00ED6D11">
      <w:pPr>
        <w:pStyle w:val="Balk1"/>
        <w:tabs>
          <w:tab w:val="center" w:pos="4252"/>
          <w:tab w:val="left" w:pos="6216"/>
        </w:tabs>
        <w:spacing w:after="240" w:line="240" w:lineRule="auto"/>
        <w:jc w:val="left"/>
      </w:pPr>
      <w:bookmarkStart w:id="24" w:name="_Toc522141883"/>
      <w:bookmarkStart w:id="25" w:name="_Toc530679852"/>
      <w:bookmarkStart w:id="26" w:name="_Toc530682263"/>
      <w:r>
        <w:tab/>
      </w:r>
      <w:r w:rsidR="00F350D9" w:rsidRPr="00F350D9">
        <w:t>GRAFİK</w:t>
      </w:r>
      <w:r w:rsidR="00F350D9">
        <w:t>LER</w:t>
      </w:r>
      <w:r w:rsidR="00F350D9" w:rsidRPr="00F350D9">
        <w:t xml:space="preserve"> LİSTESİ</w:t>
      </w:r>
      <w:bookmarkEnd w:id="24"/>
      <w:bookmarkEnd w:id="25"/>
      <w:bookmarkEnd w:id="26"/>
    </w:p>
    <w:p w:rsidR="001F3D4E" w:rsidRDefault="00476957">
      <w:pPr>
        <w:pStyle w:val="ekillerTablosu"/>
        <w:tabs>
          <w:tab w:val="right" w:leader="dot" w:pos="8494"/>
        </w:tabs>
        <w:rPr>
          <w:rFonts w:asciiTheme="minorHAnsi" w:eastAsiaTheme="minorEastAsia" w:hAnsiTheme="minorHAnsi"/>
          <w:iCs w:val="0"/>
          <w:noProof/>
          <w:sz w:val="22"/>
          <w:szCs w:val="22"/>
          <w:lang w:eastAsia="tr-TR"/>
        </w:rPr>
      </w:pPr>
      <w:r>
        <w:rPr>
          <w:rFonts w:cs="Times New Roman"/>
          <w:szCs w:val="24"/>
        </w:rPr>
        <w:fldChar w:fldCharType="begin"/>
      </w:r>
      <w:r>
        <w:rPr>
          <w:rFonts w:cs="Times New Roman"/>
          <w:szCs w:val="24"/>
        </w:rPr>
        <w:instrText xml:space="preserve"> TOC \h \z \c "Grafik" </w:instrText>
      </w:r>
      <w:r>
        <w:rPr>
          <w:rFonts w:cs="Times New Roman"/>
          <w:szCs w:val="24"/>
        </w:rPr>
        <w:fldChar w:fldCharType="separate"/>
      </w:r>
      <w:hyperlink w:anchor="_Toc534391281" w:history="1">
        <w:r w:rsidR="001F3D4E" w:rsidRPr="001F0595">
          <w:rPr>
            <w:rStyle w:val="Kpr"/>
            <w:noProof/>
          </w:rPr>
          <w:t>Grafik 1. Ölü Sayısı Raporlarına Göre Afet (1909-2018)</w:t>
        </w:r>
        <w:r w:rsidR="001F3D4E">
          <w:rPr>
            <w:noProof/>
            <w:webHidden/>
          </w:rPr>
          <w:tab/>
        </w:r>
        <w:r w:rsidR="001F3D4E">
          <w:rPr>
            <w:noProof/>
            <w:webHidden/>
          </w:rPr>
          <w:fldChar w:fldCharType="begin"/>
        </w:r>
        <w:r w:rsidR="001F3D4E">
          <w:rPr>
            <w:noProof/>
            <w:webHidden/>
          </w:rPr>
          <w:instrText xml:space="preserve"> PAGEREF _Toc534391281 \h </w:instrText>
        </w:r>
        <w:r w:rsidR="001F3D4E">
          <w:rPr>
            <w:noProof/>
            <w:webHidden/>
          </w:rPr>
        </w:r>
        <w:r w:rsidR="001F3D4E">
          <w:rPr>
            <w:noProof/>
            <w:webHidden/>
          </w:rPr>
          <w:fldChar w:fldCharType="separate"/>
        </w:r>
        <w:r w:rsidR="003F5D2A">
          <w:rPr>
            <w:noProof/>
            <w:webHidden/>
          </w:rPr>
          <w:t>3</w:t>
        </w:r>
        <w:r w:rsidR="001F3D4E">
          <w:rPr>
            <w:noProof/>
            <w:webHidden/>
          </w:rPr>
          <w:fldChar w:fldCharType="end"/>
        </w:r>
      </w:hyperlink>
    </w:p>
    <w:p w:rsidR="001F3D4E" w:rsidRDefault="001F3D4E">
      <w:pPr>
        <w:pStyle w:val="ekillerTablosu"/>
        <w:tabs>
          <w:tab w:val="right" w:leader="dot" w:pos="8494"/>
        </w:tabs>
        <w:rPr>
          <w:rFonts w:asciiTheme="minorHAnsi" w:eastAsiaTheme="minorEastAsia" w:hAnsiTheme="minorHAnsi"/>
          <w:iCs w:val="0"/>
          <w:noProof/>
          <w:sz w:val="22"/>
          <w:szCs w:val="22"/>
          <w:lang w:eastAsia="tr-TR"/>
        </w:rPr>
      </w:pPr>
      <w:hyperlink w:anchor="_Toc534391282" w:history="1">
        <w:r w:rsidRPr="001F0595">
          <w:rPr>
            <w:rStyle w:val="Kpr"/>
            <w:noProof/>
          </w:rPr>
          <w:t>Grafik 2. 1980-2018 Yılları Arasında Gümüşhane İlinde Meydana Gelen Afet Sayıları</w:t>
        </w:r>
        <w:r>
          <w:rPr>
            <w:noProof/>
            <w:webHidden/>
          </w:rPr>
          <w:tab/>
        </w:r>
        <w:r>
          <w:rPr>
            <w:noProof/>
            <w:webHidden/>
          </w:rPr>
          <w:fldChar w:fldCharType="begin"/>
        </w:r>
        <w:r>
          <w:rPr>
            <w:noProof/>
            <w:webHidden/>
          </w:rPr>
          <w:instrText xml:space="preserve"> PAGEREF _Toc534391282 \h </w:instrText>
        </w:r>
        <w:r>
          <w:rPr>
            <w:noProof/>
            <w:webHidden/>
          </w:rPr>
        </w:r>
        <w:r>
          <w:rPr>
            <w:noProof/>
            <w:webHidden/>
          </w:rPr>
          <w:fldChar w:fldCharType="separate"/>
        </w:r>
        <w:r w:rsidR="003F5D2A">
          <w:rPr>
            <w:noProof/>
            <w:webHidden/>
          </w:rPr>
          <w:t>15</w:t>
        </w:r>
        <w:r>
          <w:rPr>
            <w:noProof/>
            <w:webHidden/>
          </w:rPr>
          <w:fldChar w:fldCharType="end"/>
        </w:r>
      </w:hyperlink>
    </w:p>
    <w:p w:rsidR="001F3D4E" w:rsidRDefault="001F3D4E">
      <w:pPr>
        <w:pStyle w:val="ekillerTablosu"/>
        <w:tabs>
          <w:tab w:val="right" w:leader="dot" w:pos="8494"/>
        </w:tabs>
        <w:rPr>
          <w:rFonts w:asciiTheme="minorHAnsi" w:eastAsiaTheme="minorEastAsia" w:hAnsiTheme="minorHAnsi"/>
          <w:iCs w:val="0"/>
          <w:noProof/>
          <w:sz w:val="22"/>
          <w:szCs w:val="22"/>
          <w:lang w:eastAsia="tr-TR"/>
        </w:rPr>
      </w:pPr>
      <w:hyperlink w:anchor="_Toc534391283" w:history="1">
        <w:r w:rsidRPr="001F0595">
          <w:rPr>
            <w:rStyle w:val="Kpr"/>
            <w:noProof/>
          </w:rPr>
          <w:t>Grafik 3. 1960-2018 Yılları Arasında Gümüşhane İlinde Afete Maruz Bölgelerin Afet Türüne Göre Dağılımları</w:t>
        </w:r>
        <w:r>
          <w:rPr>
            <w:noProof/>
            <w:webHidden/>
          </w:rPr>
          <w:tab/>
        </w:r>
        <w:r>
          <w:rPr>
            <w:noProof/>
            <w:webHidden/>
          </w:rPr>
          <w:fldChar w:fldCharType="begin"/>
        </w:r>
        <w:r>
          <w:rPr>
            <w:noProof/>
            <w:webHidden/>
          </w:rPr>
          <w:instrText xml:space="preserve"> PAGEREF _Toc534391283 \h </w:instrText>
        </w:r>
        <w:r>
          <w:rPr>
            <w:noProof/>
            <w:webHidden/>
          </w:rPr>
        </w:r>
        <w:r>
          <w:rPr>
            <w:noProof/>
            <w:webHidden/>
          </w:rPr>
          <w:fldChar w:fldCharType="separate"/>
        </w:r>
        <w:r w:rsidR="003F5D2A">
          <w:rPr>
            <w:noProof/>
            <w:webHidden/>
          </w:rPr>
          <w:t>16</w:t>
        </w:r>
        <w:r>
          <w:rPr>
            <w:noProof/>
            <w:webHidden/>
          </w:rPr>
          <w:fldChar w:fldCharType="end"/>
        </w:r>
      </w:hyperlink>
    </w:p>
    <w:p w:rsidR="001F3D4E" w:rsidRDefault="001F3D4E">
      <w:pPr>
        <w:pStyle w:val="ekillerTablosu"/>
        <w:tabs>
          <w:tab w:val="right" w:leader="dot" w:pos="8494"/>
        </w:tabs>
        <w:rPr>
          <w:rFonts w:asciiTheme="minorHAnsi" w:eastAsiaTheme="minorEastAsia" w:hAnsiTheme="minorHAnsi"/>
          <w:iCs w:val="0"/>
          <w:noProof/>
          <w:sz w:val="22"/>
          <w:szCs w:val="22"/>
          <w:lang w:eastAsia="tr-TR"/>
        </w:rPr>
      </w:pPr>
      <w:hyperlink w:anchor="_Toc534391284" w:history="1">
        <w:r w:rsidRPr="001F0595">
          <w:rPr>
            <w:rStyle w:val="Kpr"/>
            <w:noProof/>
          </w:rPr>
          <w:t>Grafik 4. Gümüşhane A Hastanesi Hastane Güvenlik Puanları</w:t>
        </w:r>
        <w:r>
          <w:rPr>
            <w:noProof/>
            <w:webHidden/>
          </w:rPr>
          <w:tab/>
        </w:r>
        <w:r>
          <w:rPr>
            <w:noProof/>
            <w:webHidden/>
          </w:rPr>
          <w:fldChar w:fldCharType="begin"/>
        </w:r>
        <w:r>
          <w:rPr>
            <w:noProof/>
            <w:webHidden/>
          </w:rPr>
          <w:instrText xml:space="preserve"> PAGEREF _Toc534391284 \h </w:instrText>
        </w:r>
        <w:r>
          <w:rPr>
            <w:noProof/>
            <w:webHidden/>
          </w:rPr>
        </w:r>
        <w:r>
          <w:rPr>
            <w:noProof/>
            <w:webHidden/>
          </w:rPr>
          <w:fldChar w:fldCharType="separate"/>
        </w:r>
        <w:r w:rsidR="003F5D2A">
          <w:rPr>
            <w:noProof/>
            <w:webHidden/>
          </w:rPr>
          <w:t>60</w:t>
        </w:r>
        <w:r>
          <w:rPr>
            <w:noProof/>
            <w:webHidden/>
          </w:rPr>
          <w:fldChar w:fldCharType="end"/>
        </w:r>
      </w:hyperlink>
    </w:p>
    <w:p w:rsidR="001F3D4E" w:rsidRDefault="001F3D4E">
      <w:pPr>
        <w:pStyle w:val="ekillerTablosu"/>
        <w:tabs>
          <w:tab w:val="right" w:leader="dot" w:pos="8494"/>
        </w:tabs>
        <w:rPr>
          <w:rFonts w:asciiTheme="minorHAnsi" w:eastAsiaTheme="minorEastAsia" w:hAnsiTheme="minorHAnsi"/>
          <w:iCs w:val="0"/>
          <w:noProof/>
          <w:sz w:val="22"/>
          <w:szCs w:val="22"/>
          <w:lang w:eastAsia="tr-TR"/>
        </w:rPr>
      </w:pPr>
      <w:hyperlink w:anchor="_Toc534391285" w:history="1">
        <w:r w:rsidRPr="001F0595">
          <w:rPr>
            <w:rStyle w:val="Kpr"/>
            <w:noProof/>
          </w:rPr>
          <w:t>Grafik 5. Gümüşhane B Hastanesi Hastane Güvenlik Puanları</w:t>
        </w:r>
        <w:r>
          <w:rPr>
            <w:noProof/>
            <w:webHidden/>
          </w:rPr>
          <w:tab/>
        </w:r>
        <w:r>
          <w:rPr>
            <w:noProof/>
            <w:webHidden/>
          </w:rPr>
          <w:fldChar w:fldCharType="begin"/>
        </w:r>
        <w:r>
          <w:rPr>
            <w:noProof/>
            <w:webHidden/>
          </w:rPr>
          <w:instrText xml:space="preserve"> PAGEREF _Toc534391285 \h </w:instrText>
        </w:r>
        <w:r>
          <w:rPr>
            <w:noProof/>
            <w:webHidden/>
          </w:rPr>
        </w:r>
        <w:r>
          <w:rPr>
            <w:noProof/>
            <w:webHidden/>
          </w:rPr>
          <w:fldChar w:fldCharType="separate"/>
        </w:r>
        <w:r w:rsidR="003F5D2A">
          <w:rPr>
            <w:noProof/>
            <w:webHidden/>
          </w:rPr>
          <w:t>61</w:t>
        </w:r>
        <w:r>
          <w:rPr>
            <w:noProof/>
            <w:webHidden/>
          </w:rPr>
          <w:fldChar w:fldCharType="end"/>
        </w:r>
      </w:hyperlink>
    </w:p>
    <w:p w:rsidR="001F3D4E" w:rsidRDefault="001F3D4E">
      <w:pPr>
        <w:pStyle w:val="ekillerTablosu"/>
        <w:tabs>
          <w:tab w:val="right" w:leader="dot" w:pos="8494"/>
        </w:tabs>
        <w:rPr>
          <w:rFonts w:asciiTheme="minorHAnsi" w:eastAsiaTheme="minorEastAsia" w:hAnsiTheme="minorHAnsi"/>
          <w:iCs w:val="0"/>
          <w:noProof/>
          <w:sz w:val="22"/>
          <w:szCs w:val="22"/>
          <w:lang w:eastAsia="tr-TR"/>
        </w:rPr>
      </w:pPr>
      <w:hyperlink w:anchor="_Toc534391286" w:history="1">
        <w:r w:rsidRPr="001F0595">
          <w:rPr>
            <w:rStyle w:val="Kpr"/>
            <w:noProof/>
          </w:rPr>
          <w:t>Grafik 6. Gümüşhane C Hastanesi Hastane Güvenlik Puanları</w:t>
        </w:r>
        <w:r>
          <w:rPr>
            <w:noProof/>
            <w:webHidden/>
          </w:rPr>
          <w:tab/>
        </w:r>
        <w:r>
          <w:rPr>
            <w:noProof/>
            <w:webHidden/>
          </w:rPr>
          <w:fldChar w:fldCharType="begin"/>
        </w:r>
        <w:r>
          <w:rPr>
            <w:noProof/>
            <w:webHidden/>
          </w:rPr>
          <w:instrText xml:space="preserve"> PAGEREF _Toc534391286 \h </w:instrText>
        </w:r>
        <w:r>
          <w:rPr>
            <w:noProof/>
            <w:webHidden/>
          </w:rPr>
        </w:r>
        <w:r>
          <w:rPr>
            <w:noProof/>
            <w:webHidden/>
          </w:rPr>
          <w:fldChar w:fldCharType="separate"/>
        </w:r>
        <w:r w:rsidR="003F5D2A">
          <w:rPr>
            <w:noProof/>
            <w:webHidden/>
          </w:rPr>
          <w:t>61</w:t>
        </w:r>
        <w:r>
          <w:rPr>
            <w:noProof/>
            <w:webHidden/>
          </w:rPr>
          <w:fldChar w:fldCharType="end"/>
        </w:r>
      </w:hyperlink>
    </w:p>
    <w:p w:rsidR="001F3D4E" w:rsidRDefault="001F3D4E">
      <w:pPr>
        <w:pStyle w:val="ekillerTablosu"/>
        <w:tabs>
          <w:tab w:val="right" w:leader="dot" w:pos="8494"/>
        </w:tabs>
        <w:rPr>
          <w:rFonts w:asciiTheme="minorHAnsi" w:eastAsiaTheme="minorEastAsia" w:hAnsiTheme="minorHAnsi"/>
          <w:iCs w:val="0"/>
          <w:noProof/>
          <w:sz w:val="22"/>
          <w:szCs w:val="22"/>
          <w:lang w:eastAsia="tr-TR"/>
        </w:rPr>
      </w:pPr>
      <w:hyperlink w:anchor="_Toc534391287" w:history="1">
        <w:r w:rsidRPr="001F0595">
          <w:rPr>
            <w:rStyle w:val="Kpr"/>
            <w:noProof/>
          </w:rPr>
          <w:t>Grafik 7. Gümüşhane D Hastanesi Hastane Güvenlik Puanları</w:t>
        </w:r>
        <w:r>
          <w:rPr>
            <w:noProof/>
            <w:webHidden/>
          </w:rPr>
          <w:tab/>
        </w:r>
        <w:r>
          <w:rPr>
            <w:noProof/>
            <w:webHidden/>
          </w:rPr>
          <w:fldChar w:fldCharType="begin"/>
        </w:r>
        <w:r>
          <w:rPr>
            <w:noProof/>
            <w:webHidden/>
          </w:rPr>
          <w:instrText xml:space="preserve"> PAGEREF _Toc534391287 \h </w:instrText>
        </w:r>
        <w:r>
          <w:rPr>
            <w:noProof/>
            <w:webHidden/>
          </w:rPr>
        </w:r>
        <w:r>
          <w:rPr>
            <w:noProof/>
            <w:webHidden/>
          </w:rPr>
          <w:fldChar w:fldCharType="separate"/>
        </w:r>
        <w:r w:rsidR="003F5D2A">
          <w:rPr>
            <w:noProof/>
            <w:webHidden/>
          </w:rPr>
          <w:t>62</w:t>
        </w:r>
        <w:r>
          <w:rPr>
            <w:noProof/>
            <w:webHidden/>
          </w:rPr>
          <w:fldChar w:fldCharType="end"/>
        </w:r>
      </w:hyperlink>
    </w:p>
    <w:p w:rsidR="001F3D4E" w:rsidRDefault="001F3D4E">
      <w:pPr>
        <w:pStyle w:val="ekillerTablosu"/>
        <w:tabs>
          <w:tab w:val="right" w:leader="dot" w:pos="8494"/>
        </w:tabs>
        <w:rPr>
          <w:rFonts w:asciiTheme="minorHAnsi" w:eastAsiaTheme="minorEastAsia" w:hAnsiTheme="minorHAnsi"/>
          <w:iCs w:val="0"/>
          <w:noProof/>
          <w:sz w:val="22"/>
          <w:szCs w:val="22"/>
          <w:lang w:eastAsia="tr-TR"/>
        </w:rPr>
      </w:pPr>
      <w:hyperlink w:anchor="_Toc534391288" w:history="1">
        <w:r w:rsidRPr="001F0595">
          <w:rPr>
            <w:rStyle w:val="Kpr"/>
            <w:noProof/>
          </w:rPr>
          <w:t>Grafik 8. Gümüşhane E Hastanesi Hastane Güvenlik Puanları</w:t>
        </w:r>
        <w:r>
          <w:rPr>
            <w:noProof/>
            <w:webHidden/>
          </w:rPr>
          <w:tab/>
        </w:r>
        <w:r>
          <w:rPr>
            <w:noProof/>
            <w:webHidden/>
          </w:rPr>
          <w:fldChar w:fldCharType="begin"/>
        </w:r>
        <w:r>
          <w:rPr>
            <w:noProof/>
            <w:webHidden/>
          </w:rPr>
          <w:instrText xml:space="preserve"> PAGEREF _Toc534391288 \h </w:instrText>
        </w:r>
        <w:r>
          <w:rPr>
            <w:noProof/>
            <w:webHidden/>
          </w:rPr>
        </w:r>
        <w:r>
          <w:rPr>
            <w:noProof/>
            <w:webHidden/>
          </w:rPr>
          <w:fldChar w:fldCharType="separate"/>
        </w:r>
        <w:r w:rsidR="003F5D2A">
          <w:rPr>
            <w:noProof/>
            <w:webHidden/>
          </w:rPr>
          <w:t>63</w:t>
        </w:r>
        <w:r>
          <w:rPr>
            <w:noProof/>
            <w:webHidden/>
          </w:rPr>
          <w:fldChar w:fldCharType="end"/>
        </w:r>
      </w:hyperlink>
    </w:p>
    <w:p w:rsidR="001F3D4E" w:rsidRDefault="001F3D4E">
      <w:pPr>
        <w:pStyle w:val="ekillerTablosu"/>
        <w:tabs>
          <w:tab w:val="right" w:leader="dot" w:pos="8494"/>
        </w:tabs>
        <w:rPr>
          <w:rFonts w:asciiTheme="minorHAnsi" w:eastAsiaTheme="minorEastAsia" w:hAnsiTheme="minorHAnsi"/>
          <w:iCs w:val="0"/>
          <w:noProof/>
          <w:sz w:val="22"/>
          <w:szCs w:val="22"/>
          <w:lang w:eastAsia="tr-TR"/>
        </w:rPr>
      </w:pPr>
      <w:hyperlink w:anchor="_Toc534391289" w:history="1">
        <w:r w:rsidRPr="001F0595">
          <w:rPr>
            <w:rStyle w:val="Kpr"/>
            <w:noProof/>
          </w:rPr>
          <w:t>Grafik 9. Gümüşhane F Hastanesi Hastane Güvenlik Puanları</w:t>
        </w:r>
        <w:r>
          <w:rPr>
            <w:noProof/>
            <w:webHidden/>
          </w:rPr>
          <w:tab/>
        </w:r>
        <w:r>
          <w:rPr>
            <w:noProof/>
            <w:webHidden/>
          </w:rPr>
          <w:fldChar w:fldCharType="begin"/>
        </w:r>
        <w:r>
          <w:rPr>
            <w:noProof/>
            <w:webHidden/>
          </w:rPr>
          <w:instrText xml:space="preserve"> PAGEREF _Toc534391289 \h </w:instrText>
        </w:r>
        <w:r>
          <w:rPr>
            <w:noProof/>
            <w:webHidden/>
          </w:rPr>
        </w:r>
        <w:r>
          <w:rPr>
            <w:noProof/>
            <w:webHidden/>
          </w:rPr>
          <w:fldChar w:fldCharType="separate"/>
        </w:r>
        <w:r w:rsidR="003F5D2A">
          <w:rPr>
            <w:noProof/>
            <w:webHidden/>
          </w:rPr>
          <w:t>63</w:t>
        </w:r>
        <w:r>
          <w:rPr>
            <w:noProof/>
            <w:webHidden/>
          </w:rPr>
          <w:fldChar w:fldCharType="end"/>
        </w:r>
      </w:hyperlink>
    </w:p>
    <w:p w:rsidR="001F3D4E" w:rsidRDefault="001F3D4E">
      <w:pPr>
        <w:pStyle w:val="ekillerTablosu"/>
        <w:tabs>
          <w:tab w:val="right" w:leader="dot" w:pos="8494"/>
        </w:tabs>
        <w:rPr>
          <w:rFonts w:asciiTheme="minorHAnsi" w:eastAsiaTheme="minorEastAsia" w:hAnsiTheme="minorHAnsi"/>
          <w:iCs w:val="0"/>
          <w:noProof/>
          <w:sz w:val="22"/>
          <w:szCs w:val="22"/>
          <w:lang w:eastAsia="tr-TR"/>
        </w:rPr>
      </w:pPr>
      <w:hyperlink w:anchor="_Toc534391290" w:history="1">
        <w:r w:rsidRPr="001F0595">
          <w:rPr>
            <w:rStyle w:val="Kpr"/>
            <w:noProof/>
          </w:rPr>
          <w:t>Grafik 10. Gümüşhane İlindeki Hastanelerin Güvenlik Puanları</w:t>
        </w:r>
        <w:r>
          <w:rPr>
            <w:noProof/>
            <w:webHidden/>
          </w:rPr>
          <w:tab/>
        </w:r>
        <w:r>
          <w:rPr>
            <w:noProof/>
            <w:webHidden/>
          </w:rPr>
          <w:fldChar w:fldCharType="begin"/>
        </w:r>
        <w:r>
          <w:rPr>
            <w:noProof/>
            <w:webHidden/>
          </w:rPr>
          <w:instrText xml:space="preserve"> PAGEREF _Toc534391290 \h </w:instrText>
        </w:r>
        <w:r>
          <w:rPr>
            <w:noProof/>
            <w:webHidden/>
          </w:rPr>
        </w:r>
        <w:r>
          <w:rPr>
            <w:noProof/>
            <w:webHidden/>
          </w:rPr>
          <w:fldChar w:fldCharType="separate"/>
        </w:r>
        <w:r w:rsidR="003F5D2A">
          <w:rPr>
            <w:noProof/>
            <w:webHidden/>
          </w:rPr>
          <w:t>64</w:t>
        </w:r>
        <w:r>
          <w:rPr>
            <w:noProof/>
            <w:webHidden/>
          </w:rPr>
          <w:fldChar w:fldCharType="end"/>
        </w:r>
      </w:hyperlink>
    </w:p>
    <w:p w:rsidR="001F3D4E" w:rsidRDefault="001F3D4E">
      <w:pPr>
        <w:pStyle w:val="ekillerTablosu"/>
        <w:tabs>
          <w:tab w:val="right" w:leader="dot" w:pos="8494"/>
        </w:tabs>
        <w:rPr>
          <w:rFonts w:asciiTheme="minorHAnsi" w:eastAsiaTheme="minorEastAsia" w:hAnsiTheme="minorHAnsi"/>
          <w:iCs w:val="0"/>
          <w:noProof/>
          <w:sz w:val="22"/>
          <w:szCs w:val="22"/>
          <w:lang w:eastAsia="tr-TR"/>
        </w:rPr>
      </w:pPr>
      <w:hyperlink w:anchor="_Toc534391291" w:history="1">
        <w:r w:rsidRPr="001F0595">
          <w:rPr>
            <w:rStyle w:val="Kpr"/>
            <w:noProof/>
          </w:rPr>
          <w:t>Grafik 11. Gümüşhane İlindeki Hastanelerin Güvenlik Puanları ile Yatak Kapasitelerinin Karşılaştırılması</w:t>
        </w:r>
        <w:r>
          <w:rPr>
            <w:noProof/>
            <w:webHidden/>
          </w:rPr>
          <w:tab/>
        </w:r>
        <w:r>
          <w:rPr>
            <w:noProof/>
            <w:webHidden/>
          </w:rPr>
          <w:fldChar w:fldCharType="begin"/>
        </w:r>
        <w:r>
          <w:rPr>
            <w:noProof/>
            <w:webHidden/>
          </w:rPr>
          <w:instrText xml:space="preserve"> PAGEREF _Toc534391291 \h </w:instrText>
        </w:r>
        <w:r>
          <w:rPr>
            <w:noProof/>
            <w:webHidden/>
          </w:rPr>
        </w:r>
        <w:r>
          <w:rPr>
            <w:noProof/>
            <w:webHidden/>
          </w:rPr>
          <w:fldChar w:fldCharType="separate"/>
        </w:r>
        <w:r w:rsidR="003F5D2A">
          <w:rPr>
            <w:noProof/>
            <w:webHidden/>
          </w:rPr>
          <w:t>65</w:t>
        </w:r>
        <w:r>
          <w:rPr>
            <w:noProof/>
            <w:webHidden/>
          </w:rPr>
          <w:fldChar w:fldCharType="end"/>
        </w:r>
      </w:hyperlink>
    </w:p>
    <w:p w:rsidR="001F3D4E" w:rsidRDefault="001F3D4E">
      <w:pPr>
        <w:pStyle w:val="ekillerTablosu"/>
        <w:tabs>
          <w:tab w:val="right" w:leader="dot" w:pos="8494"/>
        </w:tabs>
        <w:rPr>
          <w:rFonts w:asciiTheme="minorHAnsi" w:eastAsiaTheme="minorEastAsia" w:hAnsiTheme="minorHAnsi"/>
          <w:iCs w:val="0"/>
          <w:noProof/>
          <w:sz w:val="22"/>
          <w:szCs w:val="22"/>
          <w:lang w:eastAsia="tr-TR"/>
        </w:rPr>
      </w:pPr>
      <w:hyperlink w:anchor="_Toc534391292" w:history="1">
        <w:r w:rsidRPr="001F0595">
          <w:rPr>
            <w:rStyle w:val="Kpr"/>
            <w:noProof/>
          </w:rPr>
          <w:t>Grafik 12. Gümüşhane İlindeki Hastanelerin Güvenlik Puanları ile Olağan Durumlarda Doluluk Oranlarının Karşılaştırılması</w:t>
        </w:r>
        <w:r>
          <w:rPr>
            <w:noProof/>
            <w:webHidden/>
          </w:rPr>
          <w:tab/>
        </w:r>
        <w:r>
          <w:rPr>
            <w:noProof/>
            <w:webHidden/>
          </w:rPr>
          <w:fldChar w:fldCharType="begin"/>
        </w:r>
        <w:r>
          <w:rPr>
            <w:noProof/>
            <w:webHidden/>
          </w:rPr>
          <w:instrText xml:space="preserve"> PAGEREF _Toc534391292 \h </w:instrText>
        </w:r>
        <w:r>
          <w:rPr>
            <w:noProof/>
            <w:webHidden/>
          </w:rPr>
        </w:r>
        <w:r>
          <w:rPr>
            <w:noProof/>
            <w:webHidden/>
          </w:rPr>
          <w:fldChar w:fldCharType="separate"/>
        </w:r>
        <w:r w:rsidR="003F5D2A">
          <w:rPr>
            <w:noProof/>
            <w:webHidden/>
          </w:rPr>
          <w:t>66</w:t>
        </w:r>
        <w:r>
          <w:rPr>
            <w:noProof/>
            <w:webHidden/>
          </w:rPr>
          <w:fldChar w:fldCharType="end"/>
        </w:r>
      </w:hyperlink>
    </w:p>
    <w:p w:rsidR="001F3D4E" w:rsidRDefault="001F3D4E">
      <w:pPr>
        <w:pStyle w:val="ekillerTablosu"/>
        <w:tabs>
          <w:tab w:val="right" w:leader="dot" w:pos="8494"/>
        </w:tabs>
        <w:rPr>
          <w:rFonts w:asciiTheme="minorHAnsi" w:eastAsiaTheme="minorEastAsia" w:hAnsiTheme="minorHAnsi"/>
          <w:iCs w:val="0"/>
          <w:noProof/>
          <w:sz w:val="22"/>
          <w:szCs w:val="22"/>
          <w:lang w:eastAsia="tr-TR"/>
        </w:rPr>
      </w:pPr>
      <w:hyperlink w:anchor="_Toc534391293" w:history="1">
        <w:r w:rsidRPr="001F0595">
          <w:rPr>
            <w:rStyle w:val="Kpr"/>
            <w:noProof/>
          </w:rPr>
          <w:t>Grafik 13. Gümüşhane İlindeki Hastanelerin Güvenlik Puanları ile Personel Sayılarının Karşılaştırılması</w:t>
        </w:r>
        <w:r>
          <w:rPr>
            <w:noProof/>
            <w:webHidden/>
          </w:rPr>
          <w:tab/>
        </w:r>
        <w:r>
          <w:rPr>
            <w:noProof/>
            <w:webHidden/>
          </w:rPr>
          <w:fldChar w:fldCharType="begin"/>
        </w:r>
        <w:r>
          <w:rPr>
            <w:noProof/>
            <w:webHidden/>
          </w:rPr>
          <w:instrText xml:space="preserve"> PAGEREF _Toc534391293 \h </w:instrText>
        </w:r>
        <w:r>
          <w:rPr>
            <w:noProof/>
            <w:webHidden/>
          </w:rPr>
        </w:r>
        <w:r>
          <w:rPr>
            <w:noProof/>
            <w:webHidden/>
          </w:rPr>
          <w:fldChar w:fldCharType="separate"/>
        </w:r>
        <w:r w:rsidR="003F5D2A">
          <w:rPr>
            <w:noProof/>
            <w:webHidden/>
          </w:rPr>
          <w:t>67</w:t>
        </w:r>
        <w:r>
          <w:rPr>
            <w:noProof/>
            <w:webHidden/>
          </w:rPr>
          <w:fldChar w:fldCharType="end"/>
        </w:r>
      </w:hyperlink>
    </w:p>
    <w:p w:rsidR="001F3D4E" w:rsidRDefault="001F3D4E">
      <w:pPr>
        <w:pStyle w:val="ekillerTablosu"/>
        <w:tabs>
          <w:tab w:val="right" w:leader="dot" w:pos="8494"/>
        </w:tabs>
        <w:rPr>
          <w:rFonts w:asciiTheme="minorHAnsi" w:eastAsiaTheme="minorEastAsia" w:hAnsiTheme="minorHAnsi"/>
          <w:iCs w:val="0"/>
          <w:noProof/>
          <w:sz w:val="22"/>
          <w:szCs w:val="22"/>
          <w:lang w:eastAsia="tr-TR"/>
        </w:rPr>
      </w:pPr>
      <w:hyperlink w:anchor="_Toc534391294" w:history="1">
        <w:r w:rsidRPr="001F0595">
          <w:rPr>
            <w:rStyle w:val="Kpr"/>
            <w:noProof/>
          </w:rPr>
          <w:t>Grafik 14. Gümüşhane İlindeki Hastanelerin Güvenlik Puanları ile Deprem Bölgelerinin Karşılaştırılması</w:t>
        </w:r>
        <w:r>
          <w:rPr>
            <w:noProof/>
            <w:webHidden/>
          </w:rPr>
          <w:tab/>
        </w:r>
        <w:r>
          <w:rPr>
            <w:noProof/>
            <w:webHidden/>
          </w:rPr>
          <w:fldChar w:fldCharType="begin"/>
        </w:r>
        <w:r>
          <w:rPr>
            <w:noProof/>
            <w:webHidden/>
          </w:rPr>
          <w:instrText xml:space="preserve"> PAGEREF _Toc534391294 \h </w:instrText>
        </w:r>
        <w:r>
          <w:rPr>
            <w:noProof/>
            <w:webHidden/>
          </w:rPr>
        </w:r>
        <w:r>
          <w:rPr>
            <w:noProof/>
            <w:webHidden/>
          </w:rPr>
          <w:fldChar w:fldCharType="separate"/>
        </w:r>
        <w:r w:rsidR="003F5D2A">
          <w:rPr>
            <w:noProof/>
            <w:webHidden/>
          </w:rPr>
          <w:t>68</w:t>
        </w:r>
        <w:r>
          <w:rPr>
            <w:noProof/>
            <w:webHidden/>
          </w:rPr>
          <w:fldChar w:fldCharType="end"/>
        </w:r>
      </w:hyperlink>
    </w:p>
    <w:p w:rsidR="001F3D4E" w:rsidRDefault="001F3D4E">
      <w:pPr>
        <w:pStyle w:val="ekillerTablosu"/>
        <w:tabs>
          <w:tab w:val="right" w:leader="dot" w:pos="8494"/>
        </w:tabs>
        <w:rPr>
          <w:rFonts w:asciiTheme="minorHAnsi" w:eastAsiaTheme="minorEastAsia" w:hAnsiTheme="minorHAnsi"/>
          <w:iCs w:val="0"/>
          <w:noProof/>
          <w:sz w:val="22"/>
          <w:szCs w:val="22"/>
          <w:lang w:eastAsia="tr-TR"/>
        </w:rPr>
      </w:pPr>
      <w:hyperlink w:anchor="_Toc534391295" w:history="1">
        <w:r w:rsidRPr="001F0595">
          <w:rPr>
            <w:rStyle w:val="Kpr"/>
            <w:noProof/>
          </w:rPr>
          <w:t>Grafik 15. Gümüşhane İlindeki Hastanelerin Güvenlik Puanları ile HAP’ta Görevli Personel Sayılarının Karşılaştırılması</w:t>
        </w:r>
        <w:r>
          <w:rPr>
            <w:noProof/>
            <w:webHidden/>
          </w:rPr>
          <w:tab/>
        </w:r>
        <w:r>
          <w:rPr>
            <w:noProof/>
            <w:webHidden/>
          </w:rPr>
          <w:fldChar w:fldCharType="begin"/>
        </w:r>
        <w:r>
          <w:rPr>
            <w:noProof/>
            <w:webHidden/>
          </w:rPr>
          <w:instrText xml:space="preserve"> PAGEREF _Toc534391295 \h </w:instrText>
        </w:r>
        <w:r>
          <w:rPr>
            <w:noProof/>
            <w:webHidden/>
          </w:rPr>
        </w:r>
        <w:r>
          <w:rPr>
            <w:noProof/>
            <w:webHidden/>
          </w:rPr>
          <w:fldChar w:fldCharType="separate"/>
        </w:r>
        <w:r w:rsidR="003F5D2A">
          <w:rPr>
            <w:noProof/>
            <w:webHidden/>
          </w:rPr>
          <w:t>69</w:t>
        </w:r>
        <w:r>
          <w:rPr>
            <w:noProof/>
            <w:webHidden/>
          </w:rPr>
          <w:fldChar w:fldCharType="end"/>
        </w:r>
      </w:hyperlink>
    </w:p>
    <w:p w:rsidR="001F3D4E" w:rsidRDefault="001F3D4E">
      <w:pPr>
        <w:pStyle w:val="ekillerTablosu"/>
        <w:tabs>
          <w:tab w:val="right" w:leader="dot" w:pos="8494"/>
        </w:tabs>
        <w:rPr>
          <w:rFonts w:asciiTheme="minorHAnsi" w:eastAsiaTheme="minorEastAsia" w:hAnsiTheme="minorHAnsi"/>
          <w:iCs w:val="0"/>
          <w:noProof/>
          <w:sz w:val="22"/>
          <w:szCs w:val="22"/>
          <w:lang w:eastAsia="tr-TR"/>
        </w:rPr>
      </w:pPr>
      <w:hyperlink w:anchor="_Toc534391296" w:history="1">
        <w:r w:rsidRPr="001F0595">
          <w:rPr>
            <w:rStyle w:val="Kpr"/>
            <w:noProof/>
          </w:rPr>
          <w:t>Grafik 16. Gümüşhane İlindeki Hastanelerin Güvenlik Puanları ile Kat Sayılarının Karşılaştırılması</w:t>
        </w:r>
        <w:r>
          <w:rPr>
            <w:noProof/>
            <w:webHidden/>
          </w:rPr>
          <w:tab/>
        </w:r>
        <w:r>
          <w:rPr>
            <w:noProof/>
            <w:webHidden/>
          </w:rPr>
          <w:fldChar w:fldCharType="begin"/>
        </w:r>
        <w:r>
          <w:rPr>
            <w:noProof/>
            <w:webHidden/>
          </w:rPr>
          <w:instrText xml:space="preserve"> PAGEREF _Toc534391296 \h </w:instrText>
        </w:r>
        <w:r>
          <w:rPr>
            <w:noProof/>
            <w:webHidden/>
          </w:rPr>
        </w:r>
        <w:r>
          <w:rPr>
            <w:noProof/>
            <w:webHidden/>
          </w:rPr>
          <w:fldChar w:fldCharType="separate"/>
        </w:r>
        <w:r w:rsidR="003F5D2A">
          <w:rPr>
            <w:noProof/>
            <w:webHidden/>
          </w:rPr>
          <w:t>70</w:t>
        </w:r>
        <w:r>
          <w:rPr>
            <w:noProof/>
            <w:webHidden/>
          </w:rPr>
          <w:fldChar w:fldCharType="end"/>
        </w:r>
      </w:hyperlink>
    </w:p>
    <w:p w:rsidR="001F3D4E" w:rsidRDefault="001F3D4E">
      <w:pPr>
        <w:pStyle w:val="ekillerTablosu"/>
        <w:tabs>
          <w:tab w:val="right" w:leader="dot" w:pos="8494"/>
        </w:tabs>
        <w:rPr>
          <w:rFonts w:asciiTheme="minorHAnsi" w:eastAsiaTheme="minorEastAsia" w:hAnsiTheme="minorHAnsi"/>
          <w:iCs w:val="0"/>
          <w:noProof/>
          <w:sz w:val="22"/>
          <w:szCs w:val="22"/>
          <w:lang w:eastAsia="tr-TR"/>
        </w:rPr>
      </w:pPr>
      <w:hyperlink w:anchor="_Toc534391297" w:history="1">
        <w:r w:rsidRPr="001F0595">
          <w:rPr>
            <w:rStyle w:val="Kpr"/>
            <w:noProof/>
          </w:rPr>
          <w:t>Grafik 17. Gümüşhane İlindeki Hastanelerin Güvenlik Puanları ile Sağlık Hizmetleri Ağındaki Yerlerinin Karşılaştırılması</w:t>
        </w:r>
        <w:r>
          <w:rPr>
            <w:noProof/>
            <w:webHidden/>
          </w:rPr>
          <w:tab/>
        </w:r>
        <w:r>
          <w:rPr>
            <w:noProof/>
            <w:webHidden/>
          </w:rPr>
          <w:fldChar w:fldCharType="begin"/>
        </w:r>
        <w:r>
          <w:rPr>
            <w:noProof/>
            <w:webHidden/>
          </w:rPr>
          <w:instrText xml:space="preserve"> PAGEREF _Toc534391297 \h </w:instrText>
        </w:r>
        <w:r>
          <w:rPr>
            <w:noProof/>
            <w:webHidden/>
          </w:rPr>
        </w:r>
        <w:r>
          <w:rPr>
            <w:noProof/>
            <w:webHidden/>
          </w:rPr>
          <w:fldChar w:fldCharType="separate"/>
        </w:r>
        <w:r w:rsidR="003F5D2A">
          <w:rPr>
            <w:noProof/>
            <w:webHidden/>
          </w:rPr>
          <w:t>71</w:t>
        </w:r>
        <w:r>
          <w:rPr>
            <w:noProof/>
            <w:webHidden/>
          </w:rPr>
          <w:fldChar w:fldCharType="end"/>
        </w:r>
      </w:hyperlink>
    </w:p>
    <w:p w:rsidR="00300651" w:rsidRDefault="00476957" w:rsidP="00ED6D11">
      <w:pPr>
        <w:spacing w:after="240" w:line="480" w:lineRule="auto"/>
        <w:rPr>
          <w:rFonts w:cs="Times New Roman"/>
          <w:szCs w:val="24"/>
        </w:rPr>
      </w:pPr>
      <w:r>
        <w:rPr>
          <w:rFonts w:cs="Times New Roman"/>
          <w:szCs w:val="24"/>
        </w:rPr>
        <w:fldChar w:fldCharType="end"/>
      </w:r>
    </w:p>
    <w:p w:rsidR="00ED6D11" w:rsidRDefault="00ED6D11" w:rsidP="00ED6D11">
      <w:pPr>
        <w:spacing w:after="240" w:line="480" w:lineRule="auto"/>
        <w:rPr>
          <w:rFonts w:cs="Times New Roman"/>
          <w:szCs w:val="24"/>
        </w:rPr>
      </w:pPr>
    </w:p>
    <w:p w:rsidR="00FA0676" w:rsidRDefault="00FA0676" w:rsidP="001F3D4E">
      <w:pPr>
        <w:pStyle w:val="a"/>
        <w:spacing w:after="100" w:afterAutospacing="1" w:line="240" w:lineRule="auto"/>
      </w:pPr>
    </w:p>
    <w:p w:rsidR="00ED6D11" w:rsidRDefault="00ED6D11" w:rsidP="001F3D4E">
      <w:pPr>
        <w:pStyle w:val="a"/>
        <w:spacing w:after="100" w:afterAutospacing="1" w:line="240" w:lineRule="auto"/>
      </w:pPr>
    </w:p>
    <w:p w:rsidR="00300651" w:rsidRDefault="00F350D9" w:rsidP="001F3D4E">
      <w:pPr>
        <w:pStyle w:val="Balk1"/>
        <w:spacing w:before="0" w:line="240" w:lineRule="auto"/>
      </w:pPr>
      <w:bookmarkStart w:id="27" w:name="_Toc522141884"/>
      <w:bookmarkStart w:id="28" w:name="_Toc530679853"/>
      <w:bookmarkStart w:id="29" w:name="_Toc530682264"/>
      <w:r w:rsidRPr="00F350D9">
        <w:t>KISALTMALAR</w:t>
      </w:r>
      <w:bookmarkEnd w:id="27"/>
      <w:bookmarkEnd w:id="28"/>
      <w:bookmarkEnd w:id="29"/>
    </w:p>
    <w:p w:rsidR="00F350D9" w:rsidRDefault="000C465B" w:rsidP="000C465B">
      <w:pPr>
        <w:spacing w:before="100" w:beforeAutospacing="1" w:after="100" w:afterAutospacing="1" w:line="360" w:lineRule="auto"/>
        <w:rPr>
          <w:rFonts w:cs="Times New Roman"/>
          <w:szCs w:val="24"/>
        </w:rPr>
      </w:pPr>
      <w:r w:rsidRPr="00ED6D11">
        <w:rPr>
          <w:rFonts w:cs="Times New Roman"/>
          <w:b/>
          <w:szCs w:val="24"/>
        </w:rPr>
        <w:t>PAHO:</w:t>
      </w:r>
      <w:r w:rsidRPr="000C465B">
        <w:rPr>
          <w:rFonts w:cs="Times New Roman"/>
          <w:szCs w:val="24"/>
        </w:rPr>
        <w:t xml:space="preserve"> Pan American Health Organization</w:t>
      </w:r>
    </w:p>
    <w:p w:rsidR="000C465B" w:rsidRPr="000C465B" w:rsidRDefault="000C465B" w:rsidP="000C465B">
      <w:pPr>
        <w:spacing w:before="100" w:beforeAutospacing="1" w:after="100" w:afterAutospacing="1" w:line="360" w:lineRule="auto"/>
        <w:rPr>
          <w:rFonts w:cs="Times New Roman"/>
          <w:szCs w:val="24"/>
        </w:rPr>
      </w:pPr>
      <w:r w:rsidRPr="00ED6D11">
        <w:rPr>
          <w:rFonts w:cs="Times New Roman"/>
          <w:b/>
          <w:szCs w:val="24"/>
        </w:rPr>
        <w:t>WHO:</w:t>
      </w:r>
      <w:r w:rsidRPr="000C465B">
        <w:rPr>
          <w:rFonts w:cs="Times New Roman"/>
          <w:szCs w:val="24"/>
        </w:rPr>
        <w:t xml:space="preserve"> World Health Organization</w:t>
      </w:r>
    </w:p>
    <w:p w:rsidR="000071E5" w:rsidRPr="000C465B" w:rsidRDefault="000C465B" w:rsidP="000C465B">
      <w:pPr>
        <w:spacing w:before="100" w:beforeAutospacing="1" w:after="100" w:afterAutospacing="1" w:line="360" w:lineRule="auto"/>
        <w:rPr>
          <w:rFonts w:cs="Times New Roman"/>
          <w:szCs w:val="24"/>
        </w:rPr>
      </w:pPr>
      <w:r w:rsidRPr="00ED6D11">
        <w:rPr>
          <w:rFonts w:cs="Times New Roman"/>
          <w:b/>
          <w:szCs w:val="24"/>
        </w:rPr>
        <w:t>HAP:</w:t>
      </w:r>
      <w:r w:rsidRPr="000C465B">
        <w:rPr>
          <w:rFonts w:cs="Times New Roman"/>
          <w:szCs w:val="24"/>
        </w:rPr>
        <w:t xml:space="preserve"> Hastane Afet ve Acil Durum Planı</w:t>
      </w:r>
    </w:p>
    <w:p w:rsidR="00034F2F" w:rsidRPr="000C465B" w:rsidRDefault="000C465B" w:rsidP="000C465B">
      <w:pPr>
        <w:spacing w:before="100" w:beforeAutospacing="1" w:after="100" w:afterAutospacing="1" w:line="360" w:lineRule="auto"/>
        <w:rPr>
          <w:rFonts w:cs="Times New Roman"/>
          <w:szCs w:val="24"/>
        </w:rPr>
      </w:pPr>
      <w:r w:rsidRPr="00ED6D11">
        <w:rPr>
          <w:rFonts w:cs="Times New Roman"/>
          <w:b/>
          <w:szCs w:val="24"/>
        </w:rPr>
        <w:t>TDK:</w:t>
      </w:r>
      <w:r w:rsidRPr="000C465B">
        <w:rPr>
          <w:rFonts w:cs="Times New Roman"/>
          <w:szCs w:val="24"/>
        </w:rPr>
        <w:t xml:space="preserve"> Türk Dil Kurumu</w:t>
      </w:r>
    </w:p>
    <w:p w:rsidR="00CF38CE" w:rsidRDefault="000C465B" w:rsidP="000C465B">
      <w:pPr>
        <w:spacing w:before="100" w:beforeAutospacing="1" w:after="100" w:afterAutospacing="1" w:line="360" w:lineRule="auto"/>
        <w:rPr>
          <w:rFonts w:cs="Times New Roman"/>
          <w:szCs w:val="24"/>
        </w:rPr>
      </w:pPr>
      <w:r w:rsidRPr="00ED6D11">
        <w:rPr>
          <w:rFonts w:cs="Times New Roman"/>
          <w:b/>
          <w:szCs w:val="24"/>
        </w:rPr>
        <w:t>UNISDR:</w:t>
      </w:r>
      <w:r w:rsidRPr="000C465B">
        <w:rPr>
          <w:rFonts w:cs="Times New Roman"/>
          <w:szCs w:val="24"/>
        </w:rPr>
        <w:t xml:space="preserve"> United Nations Office for Disaster Risk Reduction</w:t>
      </w:r>
    </w:p>
    <w:p w:rsidR="000C465B" w:rsidRDefault="000C465B" w:rsidP="000C465B">
      <w:pPr>
        <w:spacing w:before="100" w:beforeAutospacing="1" w:after="100" w:afterAutospacing="1" w:line="360" w:lineRule="auto"/>
        <w:rPr>
          <w:rFonts w:cs="Times New Roman"/>
          <w:szCs w:val="24"/>
        </w:rPr>
      </w:pPr>
      <w:r w:rsidRPr="00ED6D11">
        <w:rPr>
          <w:rFonts w:cs="Times New Roman"/>
          <w:b/>
          <w:szCs w:val="24"/>
        </w:rPr>
        <w:t>AFAD:</w:t>
      </w:r>
      <w:r w:rsidRPr="00821460">
        <w:rPr>
          <w:rFonts w:cs="Times New Roman"/>
          <w:szCs w:val="24"/>
        </w:rPr>
        <w:t xml:space="preserve"> Afet ve Acil Durum Yönetimi Başkanlığı </w:t>
      </w:r>
    </w:p>
    <w:p w:rsidR="005D2F5C" w:rsidRDefault="000C465B" w:rsidP="000C465B">
      <w:pPr>
        <w:spacing w:before="100" w:beforeAutospacing="1" w:after="100" w:afterAutospacing="1" w:line="360" w:lineRule="auto"/>
        <w:rPr>
          <w:rFonts w:cs="Times New Roman"/>
          <w:szCs w:val="24"/>
        </w:rPr>
      </w:pPr>
      <w:r w:rsidRPr="00ED6D11">
        <w:rPr>
          <w:rFonts w:cs="Times New Roman"/>
          <w:b/>
          <w:szCs w:val="24"/>
        </w:rPr>
        <w:t>UMKE:</w:t>
      </w:r>
      <w:r>
        <w:rPr>
          <w:rFonts w:cs="Times New Roman"/>
          <w:szCs w:val="24"/>
        </w:rPr>
        <w:t xml:space="preserve"> Ulusal Medikal Kurtarma Ekibi</w:t>
      </w:r>
    </w:p>
    <w:p w:rsidR="005D2F5C" w:rsidRDefault="0008301F" w:rsidP="006919AE">
      <w:pPr>
        <w:spacing w:line="480" w:lineRule="auto"/>
        <w:rPr>
          <w:rFonts w:cs="Times New Roman"/>
          <w:szCs w:val="24"/>
        </w:rPr>
      </w:pPr>
      <w:r w:rsidRPr="00ED6D11">
        <w:rPr>
          <w:rFonts w:cs="Times New Roman"/>
          <w:b/>
          <w:szCs w:val="24"/>
        </w:rPr>
        <w:t>NDMA:</w:t>
      </w:r>
      <w:r>
        <w:rPr>
          <w:rFonts w:cs="Times New Roman"/>
          <w:szCs w:val="24"/>
        </w:rPr>
        <w:t xml:space="preserve"> National Disaster Management Authority</w:t>
      </w:r>
    </w:p>
    <w:p w:rsidR="005D2F5C" w:rsidRDefault="0008301F" w:rsidP="006919AE">
      <w:pPr>
        <w:spacing w:line="480" w:lineRule="auto"/>
        <w:rPr>
          <w:rFonts w:cs="Times New Roman"/>
          <w:szCs w:val="24"/>
        </w:rPr>
      </w:pPr>
      <w:r w:rsidRPr="00ED6D11">
        <w:rPr>
          <w:rFonts w:cs="Times New Roman"/>
          <w:b/>
          <w:szCs w:val="24"/>
        </w:rPr>
        <w:t>INTOSAI:</w:t>
      </w:r>
      <w:r>
        <w:rPr>
          <w:rFonts w:cs="Times New Roman"/>
          <w:szCs w:val="24"/>
        </w:rPr>
        <w:t xml:space="preserve"> International Organization of Supreme Audit Institutions</w:t>
      </w:r>
    </w:p>
    <w:p w:rsidR="00165B4B" w:rsidRDefault="00165B4B" w:rsidP="006919AE">
      <w:pPr>
        <w:spacing w:line="480" w:lineRule="auto"/>
        <w:rPr>
          <w:rFonts w:cs="Times New Roman"/>
          <w:szCs w:val="24"/>
        </w:rPr>
      </w:pPr>
      <w:r w:rsidRPr="00ED6D11">
        <w:rPr>
          <w:rFonts w:cs="Times New Roman"/>
          <w:b/>
          <w:szCs w:val="24"/>
        </w:rPr>
        <w:t>SOP:</w:t>
      </w:r>
      <w:r>
        <w:rPr>
          <w:rFonts w:cs="Times New Roman"/>
          <w:szCs w:val="24"/>
        </w:rPr>
        <w:t xml:space="preserve"> Standart Operasyon Prosedürü</w:t>
      </w:r>
    </w:p>
    <w:p w:rsidR="00D10F48" w:rsidRDefault="00D10F48" w:rsidP="006919AE">
      <w:pPr>
        <w:spacing w:line="480" w:lineRule="auto"/>
        <w:rPr>
          <w:rFonts w:cs="Times New Roman"/>
          <w:szCs w:val="24"/>
        </w:rPr>
      </w:pPr>
      <w:r w:rsidRPr="00ED6D11">
        <w:rPr>
          <w:rFonts w:cs="Times New Roman"/>
          <w:b/>
          <w:szCs w:val="24"/>
        </w:rPr>
        <w:t>KBRN:</w:t>
      </w:r>
      <w:r>
        <w:rPr>
          <w:rFonts w:cs="Times New Roman"/>
          <w:szCs w:val="24"/>
        </w:rPr>
        <w:t xml:space="preserve"> Kimyasal, Biyolojik, Radyolojik ve Nükleer </w:t>
      </w:r>
    </w:p>
    <w:p w:rsidR="00CE49F3" w:rsidRDefault="00CE49F3" w:rsidP="006919AE">
      <w:pPr>
        <w:spacing w:line="480" w:lineRule="auto"/>
        <w:rPr>
          <w:rFonts w:cs="Times New Roman"/>
          <w:szCs w:val="24"/>
        </w:rPr>
      </w:pPr>
      <w:r w:rsidRPr="00ED6D11">
        <w:rPr>
          <w:rFonts w:cs="Times New Roman"/>
          <w:b/>
          <w:szCs w:val="24"/>
        </w:rPr>
        <w:t>TAMP:</w:t>
      </w:r>
      <w:r>
        <w:rPr>
          <w:rFonts w:cs="Times New Roman"/>
          <w:szCs w:val="24"/>
        </w:rPr>
        <w:t xml:space="preserve"> Türkiye Afet Müdahale Planı</w:t>
      </w:r>
    </w:p>
    <w:p w:rsidR="00CE49F3" w:rsidRDefault="00CE49F3" w:rsidP="006919AE">
      <w:pPr>
        <w:spacing w:line="480" w:lineRule="auto"/>
        <w:rPr>
          <w:rFonts w:cs="Times New Roman"/>
          <w:szCs w:val="24"/>
        </w:rPr>
        <w:sectPr w:rsidR="00CE49F3" w:rsidSect="00FA0676">
          <w:pgSz w:w="11906" w:h="16838"/>
          <w:pgMar w:top="1701" w:right="1134" w:bottom="1701" w:left="2268" w:header="709" w:footer="709" w:gutter="0"/>
          <w:pgNumType w:fmt="upperRoman" w:start="1"/>
          <w:cols w:space="708"/>
          <w:docGrid w:linePitch="360"/>
        </w:sectPr>
      </w:pPr>
    </w:p>
    <w:p w:rsidR="005D2F5C" w:rsidRDefault="005D2F5C" w:rsidP="00ED6D11">
      <w:pPr>
        <w:pStyle w:val="ListeParagraf"/>
        <w:spacing w:after="0" w:line="240" w:lineRule="auto"/>
        <w:ind w:left="0"/>
        <w:rPr>
          <w:rFonts w:cs="Times New Roman"/>
          <w:b/>
          <w:szCs w:val="24"/>
        </w:rPr>
      </w:pPr>
    </w:p>
    <w:p w:rsidR="0071644F" w:rsidRDefault="0071644F" w:rsidP="00ED6D11">
      <w:pPr>
        <w:pStyle w:val="ListeParagraf"/>
        <w:spacing w:after="0" w:line="240" w:lineRule="auto"/>
        <w:ind w:left="0"/>
        <w:rPr>
          <w:rFonts w:cs="Times New Roman"/>
          <w:b/>
          <w:szCs w:val="24"/>
        </w:rPr>
      </w:pPr>
    </w:p>
    <w:p w:rsidR="0072470F" w:rsidRDefault="00EB6405" w:rsidP="00ED6D11">
      <w:pPr>
        <w:pStyle w:val="Balk1"/>
        <w:spacing w:after="240" w:line="240" w:lineRule="auto"/>
      </w:pPr>
      <w:bookmarkStart w:id="30" w:name="_Toc522141885"/>
      <w:bookmarkStart w:id="31" w:name="_Toc530679854"/>
      <w:bookmarkStart w:id="32" w:name="_Toc530682265"/>
      <w:r w:rsidRPr="00A8212B">
        <w:t>GİRİŞ</w:t>
      </w:r>
      <w:bookmarkEnd w:id="30"/>
      <w:bookmarkEnd w:id="31"/>
      <w:bookmarkEnd w:id="32"/>
    </w:p>
    <w:p w:rsidR="00FB2BD7" w:rsidRDefault="00A26533" w:rsidP="00ED6D11">
      <w:pPr>
        <w:pStyle w:val="a"/>
        <w:spacing w:after="240" w:line="360" w:lineRule="auto"/>
        <w:jc w:val="both"/>
        <w:rPr>
          <w:b w:val="0"/>
        </w:rPr>
      </w:pPr>
      <w:r>
        <w:tab/>
      </w:r>
      <w:bookmarkStart w:id="33" w:name="_Toc530680731"/>
      <w:r>
        <w:rPr>
          <w:b w:val="0"/>
        </w:rPr>
        <w:t>Tarih boyunca ülkemiz can ve mal kaybına neden olan çok fazla sayıda doğal ve insan kaynaklı afet</w:t>
      </w:r>
      <w:r w:rsidR="00BB71BB">
        <w:rPr>
          <w:b w:val="0"/>
        </w:rPr>
        <w:t>e</w:t>
      </w:r>
      <w:r>
        <w:rPr>
          <w:b w:val="0"/>
        </w:rPr>
        <w:t xml:space="preserve"> maruz kalmıştır. Bu afetlerin başında; deprem, sel, heyelan, kuraklık vb. afetler yer almaktadır (Ergünay, </w:t>
      </w:r>
      <w:r w:rsidR="00025E21">
        <w:rPr>
          <w:b w:val="0"/>
        </w:rPr>
        <w:t xml:space="preserve">2007: </w:t>
      </w:r>
      <w:r>
        <w:rPr>
          <w:b w:val="0"/>
        </w:rPr>
        <w:t xml:space="preserve">1). </w:t>
      </w:r>
      <w:r w:rsidR="00025E21">
        <w:rPr>
          <w:b w:val="0"/>
        </w:rPr>
        <w:t xml:space="preserve">Küresel olarak rapor edilen doğal afetlerin sayısı </w:t>
      </w:r>
      <w:r w:rsidR="00BB71BB">
        <w:rPr>
          <w:b w:val="0"/>
        </w:rPr>
        <w:t xml:space="preserve">ise </w:t>
      </w:r>
      <w:r w:rsidR="00025E21">
        <w:rPr>
          <w:b w:val="0"/>
        </w:rPr>
        <w:t xml:space="preserve">son otuz yılda önemli ölçüde artmıştır. Her yıl, </w:t>
      </w:r>
      <w:r w:rsidR="00025E21" w:rsidRPr="0060053E">
        <w:rPr>
          <w:b w:val="0"/>
        </w:rPr>
        <w:t>meteoroloji</w:t>
      </w:r>
      <w:r w:rsidR="0060053E">
        <w:rPr>
          <w:b w:val="0"/>
        </w:rPr>
        <w:t>k</w:t>
      </w:r>
      <w:r w:rsidR="00025E21" w:rsidRPr="0060053E">
        <w:rPr>
          <w:b w:val="0"/>
        </w:rPr>
        <w:t xml:space="preserve">, </w:t>
      </w:r>
      <w:r w:rsidR="00025E21">
        <w:rPr>
          <w:b w:val="0"/>
        </w:rPr>
        <w:t>hidroloji</w:t>
      </w:r>
      <w:r w:rsidR="0060053E">
        <w:rPr>
          <w:b w:val="0"/>
        </w:rPr>
        <w:t>k</w:t>
      </w:r>
      <w:r w:rsidR="00025E21">
        <w:rPr>
          <w:b w:val="0"/>
        </w:rPr>
        <w:t xml:space="preserve"> ve </w:t>
      </w:r>
      <w:r w:rsidR="00025E21" w:rsidRPr="0060053E">
        <w:rPr>
          <w:b w:val="0"/>
        </w:rPr>
        <w:t>iklim</w:t>
      </w:r>
      <w:r w:rsidR="0060053E">
        <w:rPr>
          <w:b w:val="0"/>
        </w:rPr>
        <w:t xml:space="preserve">sel </w:t>
      </w:r>
      <w:r w:rsidR="00F65891">
        <w:rPr>
          <w:b w:val="0"/>
        </w:rPr>
        <w:t xml:space="preserve">afetler, önemli </w:t>
      </w:r>
      <w:r w:rsidR="00225390">
        <w:rPr>
          <w:b w:val="0"/>
        </w:rPr>
        <w:t xml:space="preserve">ölçüde </w:t>
      </w:r>
      <w:r w:rsidR="00F65891">
        <w:rPr>
          <w:b w:val="0"/>
        </w:rPr>
        <w:t xml:space="preserve">yaşam kaybına neden olmaktadır (INTOSAI, 2013: 4). </w:t>
      </w:r>
      <w:r w:rsidR="00472363">
        <w:rPr>
          <w:b w:val="0"/>
        </w:rPr>
        <w:t xml:space="preserve">Afetler, her zaman, her yerde ve </w:t>
      </w:r>
      <w:r w:rsidR="00225390">
        <w:rPr>
          <w:b w:val="0"/>
        </w:rPr>
        <w:t>her</w:t>
      </w:r>
      <w:r w:rsidR="00472363">
        <w:rPr>
          <w:b w:val="0"/>
        </w:rPr>
        <w:t xml:space="preserve"> şekilde ortaya çıkabileceği için her zaman hazır olmak gerekmektedir. Afet anında ve sonrasında insan hayatı kurtarmak </w:t>
      </w:r>
      <w:r w:rsidR="00225390">
        <w:rPr>
          <w:b w:val="0"/>
        </w:rPr>
        <w:t xml:space="preserve">afet </w:t>
      </w:r>
      <w:r w:rsidR="00472363">
        <w:rPr>
          <w:b w:val="0"/>
        </w:rPr>
        <w:t xml:space="preserve">öncesinde iyi bir planlama ile mümkündür. Ülkemizde planlama ile ilgili çalışmalar yapılıyor olsa da uygulanabilirlik konusunda henüz yeterli seviyede değildir (Erkal ve Değerliyurt, 2009: 147). </w:t>
      </w:r>
      <w:r w:rsidR="009915C2">
        <w:rPr>
          <w:b w:val="0"/>
        </w:rPr>
        <w:t>Ülkemizde afet yönetimi genellikle afetlerden sonra yapılan yardım ve müdahalelere yoğunlaşmıştır. Son zamanlarda dünyanın çeşitli yerlerinde meydana gelen afetler ve zararları, afetlerden sonraki çalışmaların dışında afet öncesinde risk ve zarar azaltma konularının düşünülmesini sağlamıştır (Kadıoğlu, 2008: 1).</w:t>
      </w:r>
      <w:bookmarkEnd w:id="33"/>
      <w:r w:rsidR="009915C2">
        <w:rPr>
          <w:b w:val="0"/>
        </w:rPr>
        <w:t xml:space="preserve"> </w:t>
      </w:r>
    </w:p>
    <w:p w:rsidR="004F6247" w:rsidRDefault="00FB2BD7" w:rsidP="00193C1C">
      <w:pPr>
        <w:pStyle w:val="a"/>
        <w:spacing w:line="360" w:lineRule="auto"/>
        <w:jc w:val="both"/>
        <w:rPr>
          <w:b w:val="0"/>
        </w:rPr>
      </w:pPr>
      <w:r>
        <w:rPr>
          <w:b w:val="0"/>
        </w:rPr>
        <w:tab/>
      </w:r>
      <w:r w:rsidR="00A26533">
        <w:rPr>
          <w:b w:val="0"/>
        </w:rPr>
        <w:t xml:space="preserve"> </w:t>
      </w:r>
      <w:bookmarkStart w:id="34" w:name="_Toc530680732"/>
      <w:r w:rsidR="00DF4B5E">
        <w:rPr>
          <w:b w:val="0"/>
        </w:rPr>
        <w:t xml:space="preserve">Afetler öncelikle sosyal ve sağlık sorunudur. </w:t>
      </w:r>
      <w:r w:rsidR="00DF4B5E" w:rsidRPr="00FD753C">
        <w:rPr>
          <w:b w:val="0"/>
        </w:rPr>
        <w:t>Afetler sürdürülebilir ekonomik büyümenin</w:t>
      </w:r>
      <w:r w:rsidR="00FD753C" w:rsidRPr="00FD753C">
        <w:rPr>
          <w:b w:val="0"/>
        </w:rPr>
        <w:t xml:space="preserve"> yanı sıra insan ve sağlık üzerindeki traj</w:t>
      </w:r>
      <w:r w:rsidR="00DF4B5E" w:rsidRPr="00FD753C">
        <w:rPr>
          <w:b w:val="0"/>
        </w:rPr>
        <w:t>i</w:t>
      </w:r>
      <w:r w:rsidR="00FD753C" w:rsidRPr="00FD753C">
        <w:rPr>
          <w:b w:val="0"/>
        </w:rPr>
        <w:t>k gerilemelerdir</w:t>
      </w:r>
      <w:r w:rsidR="00DF4B5E" w:rsidRPr="00FD753C">
        <w:rPr>
          <w:b w:val="0"/>
        </w:rPr>
        <w:t xml:space="preserve">. </w:t>
      </w:r>
      <w:r w:rsidR="00DF4B5E">
        <w:rPr>
          <w:b w:val="0"/>
        </w:rPr>
        <w:t xml:space="preserve">Bu yönler birbirlerine bağlıdır ve ayrıştırılamaz. Kritik sağlık tesislerinin, özellikle hastanelerin, afetlerin önlenemez sonuçlarından </w:t>
      </w:r>
      <w:r w:rsidR="00DF43CD">
        <w:rPr>
          <w:b w:val="0"/>
        </w:rPr>
        <w:t xml:space="preserve">korunması aynı zamanda sosyal ve politik bir zorunluluktur (WHO and PAHO, 2005: 1). </w:t>
      </w:r>
      <w:r w:rsidR="000470C5">
        <w:rPr>
          <w:b w:val="0"/>
        </w:rPr>
        <w:t>Hastaneler, insan kaynaklı ve doğal afetlere cevap vermek için tasarlanmış, bir toplumun kritik işlevlerinin ayrılmaz bir parçasıdır. Etkili bir hastane afet planlaması, bir afet sonrasında acil hastalara yönelik tedavinin kapasitesini ve etkinliğini önemli ölçüde artırabilir (</w:t>
      </w:r>
      <w:r w:rsidR="008D5C39">
        <w:rPr>
          <w:b w:val="0"/>
        </w:rPr>
        <w:t>Yi</w:t>
      </w:r>
      <w:r w:rsidR="00E43F73">
        <w:rPr>
          <w:b w:val="0"/>
        </w:rPr>
        <w:t xml:space="preserve"> </w:t>
      </w:r>
      <w:r w:rsidR="00FD753C" w:rsidRPr="00FD753C">
        <w:rPr>
          <w:b w:val="0"/>
        </w:rPr>
        <w:t>vd</w:t>
      </w:r>
      <w:proofErr w:type="gramStart"/>
      <w:r w:rsidR="00FD753C" w:rsidRPr="00FD753C">
        <w:rPr>
          <w:b w:val="0"/>
        </w:rPr>
        <w:t>.,</w:t>
      </w:r>
      <w:proofErr w:type="gramEnd"/>
      <w:r w:rsidR="00E43F73" w:rsidRPr="00FD753C">
        <w:rPr>
          <w:b w:val="0"/>
        </w:rPr>
        <w:t xml:space="preserve"> </w:t>
      </w:r>
      <w:r w:rsidR="00E43F73">
        <w:rPr>
          <w:b w:val="0"/>
        </w:rPr>
        <w:t xml:space="preserve">2010: 151-160). </w:t>
      </w:r>
      <w:r w:rsidR="00DF4B5E">
        <w:rPr>
          <w:b w:val="0"/>
        </w:rPr>
        <w:t xml:space="preserve">Afetlerde önemli bir yeri olan hastaneler standart bir iş yeri statüsünde değerlendirilmemelidir. Bünyesinde bulundurduğu malzeme, teçhizat ve verdiği hizmet bakımından diğer iş yerleri ile </w:t>
      </w:r>
      <w:r w:rsidR="00263D96">
        <w:rPr>
          <w:b w:val="0"/>
        </w:rPr>
        <w:t>karıştırılmamalıdır (Sağlık Bakanlığı</w:t>
      </w:r>
      <w:r w:rsidR="00DF4B5E">
        <w:rPr>
          <w:b w:val="0"/>
        </w:rPr>
        <w:t xml:space="preserve">, 2016: 18). </w:t>
      </w:r>
      <w:r w:rsidR="000D6239">
        <w:rPr>
          <w:b w:val="0"/>
        </w:rPr>
        <w:t xml:space="preserve">Türkiye depremleri (1999), Gujarat, Hindistan (2001), İran (2003), Haiti ve Filipinler’deki (2004) depremler, </w:t>
      </w:r>
      <w:r w:rsidR="000D6239" w:rsidRPr="004A6E79">
        <w:rPr>
          <w:b w:val="0"/>
        </w:rPr>
        <w:t>tıb</w:t>
      </w:r>
      <w:r w:rsidR="004A6E79" w:rsidRPr="004A6E79">
        <w:rPr>
          <w:b w:val="0"/>
        </w:rPr>
        <w:t xml:space="preserve">bi girişimde </w:t>
      </w:r>
      <w:r w:rsidR="000D6239" w:rsidRPr="004A6E79">
        <w:rPr>
          <w:b w:val="0"/>
        </w:rPr>
        <w:t>bulunulan çok sayıda yaralıya müdahale</w:t>
      </w:r>
      <w:r w:rsidR="004A6E79" w:rsidRPr="004A6E79">
        <w:rPr>
          <w:b w:val="0"/>
        </w:rPr>
        <w:t>de</w:t>
      </w:r>
      <w:r w:rsidR="000D6239" w:rsidRPr="004A6E79">
        <w:rPr>
          <w:b w:val="0"/>
        </w:rPr>
        <w:t xml:space="preserve"> hastane eksikliğini akla getirmektedir. </w:t>
      </w:r>
      <w:r w:rsidR="000D6239">
        <w:rPr>
          <w:b w:val="0"/>
        </w:rPr>
        <w:t xml:space="preserve">Normal tıbbi acil durumların tedavisini sürdürme ve rutin bakım sunma </w:t>
      </w:r>
      <w:r w:rsidR="008259BA">
        <w:rPr>
          <w:b w:val="0"/>
        </w:rPr>
        <w:t xml:space="preserve">zorluluğuyla karşı karşıya olan sağlık hizmetleri, aynı zamanda, afetzedelere de takip </w:t>
      </w:r>
      <w:r w:rsidR="008259BA">
        <w:rPr>
          <w:b w:val="0"/>
        </w:rPr>
        <w:lastRenderedPageBreak/>
        <w:t xml:space="preserve">bakımı sunmalıdır. </w:t>
      </w:r>
      <w:r w:rsidR="00610AD6">
        <w:rPr>
          <w:b w:val="0"/>
        </w:rPr>
        <w:t xml:space="preserve">Çünkü sağlık hakkı anayasal bir haktır. Herhangi bir topluluk için, ana hastane veya sağlık merkezi, enerji santralleri, havaalanları veya yangın söndürme istasyonları gibi diğer kritik tesislerin çok ötesinde bir öneme sahiptir. </w:t>
      </w:r>
      <w:r w:rsidR="00B44BF9">
        <w:rPr>
          <w:b w:val="0"/>
        </w:rPr>
        <w:t xml:space="preserve">Okullarla birlikte, sembolik bir sosyal ve politik değere sahiptir (WHO and PAHO, 2005: 5). </w:t>
      </w:r>
      <w:r w:rsidR="00610AD6">
        <w:rPr>
          <w:b w:val="0"/>
        </w:rPr>
        <w:t>Bu yüzden hastaneler, afetlerde önemli rol oynamaktadır. Afetler sırasında düşmeyecek ve çalışmaya devam edecek bir hastane, sağlık sisteminin önemli bir bileşenidir.</w:t>
      </w:r>
      <w:bookmarkEnd w:id="34"/>
    </w:p>
    <w:p w:rsidR="00B44BF9" w:rsidRDefault="00B44BF9" w:rsidP="00193C1C">
      <w:pPr>
        <w:pStyle w:val="a"/>
        <w:spacing w:line="360" w:lineRule="auto"/>
        <w:jc w:val="both"/>
        <w:rPr>
          <w:b w:val="0"/>
        </w:rPr>
      </w:pPr>
      <w:r>
        <w:rPr>
          <w:b w:val="0"/>
        </w:rPr>
        <w:tab/>
      </w:r>
      <w:bookmarkStart w:id="35" w:name="_Toc530680733"/>
      <w:proofErr w:type="gramStart"/>
      <w:r w:rsidR="0063229D">
        <w:rPr>
          <w:b w:val="0"/>
        </w:rPr>
        <w:t>Pan American Health Organization (PAHO) ve World Health Organization (WHO) güvenli bir hastane kavramını, afetlerde çökmez, hastaları ve personeli öldürmez, en çok ihtiyaç duyulduğunda hizmetlerini ve kritik bir topluluk tesisi olarak hizmet vermeye devam edebilen, şebeke faaliyetlerini sürdürebilmek için sağlık işgücünü organize edebilen hastan</w:t>
      </w:r>
      <w:r w:rsidR="0008301F">
        <w:rPr>
          <w:b w:val="0"/>
        </w:rPr>
        <w:t>eler olarak tanımlamaktadır (ND</w:t>
      </w:r>
      <w:r w:rsidR="0063229D">
        <w:rPr>
          <w:b w:val="0"/>
        </w:rPr>
        <w:t>M</w:t>
      </w:r>
      <w:r w:rsidR="0008301F">
        <w:rPr>
          <w:b w:val="0"/>
        </w:rPr>
        <w:t>A</w:t>
      </w:r>
      <w:r w:rsidR="0063229D">
        <w:rPr>
          <w:b w:val="0"/>
        </w:rPr>
        <w:t xml:space="preserve">, 2016: 3-4). </w:t>
      </w:r>
      <w:proofErr w:type="gramEnd"/>
      <w:r w:rsidR="00BC64F3">
        <w:rPr>
          <w:b w:val="0"/>
        </w:rPr>
        <w:t>Afetlerde güvenli hastanelerin kurulması veya mevcut hastanelerin korunması şaşırtıcı derecede ucuzdur. Gerekli olan küçük yatırımlar, bir afet sırasında kısmi veya tam bir yıkım riski, hasta ve personelin ölümü ve sonrasında yüksek sağlık, ekonomik ve kalkınma etkileri ile karşılaştırıldığında hiçbir</w:t>
      </w:r>
      <w:r w:rsidR="00586165">
        <w:rPr>
          <w:b w:val="0"/>
        </w:rPr>
        <w:t xml:space="preserve"> şey değildir (UNISDR, 2008</w:t>
      </w:r>
      <w:r w:rsidR="00BC64F3">
        <w:rPr>
          <w:b w:val="0"/>
        </w:rPr>
        <w:t>: 1). Başka bir deyişle, afetler meydana geldiğinde sağlık tesislerinin arızalanmasının bedeli, güvenli ve dirençli olma maliyetine kıyasla çok daha yüksektir.</w:t>
      </w:r>
      <w:bookmarkEnd w:id="35"/>
      <w:r w:rsidR="00BC64F3">
        <w:rPr>
          <w:b w:val="0"/>
        </w:rPr>
        <w:t xml:space="preserve"> </w:t>
      </w:r>
    </w:p>
    <w:p w:rsidR="002C451B" w:rsidRDefault="002C451B" w:rsidP="00193C1C">
      <w:pPr>
        <w:pStyle w:val="a"/>
        <w:spacing w:line="360" w:lineRule="auto"/>
        <w:jc w:val="both"/>
        <w:rPr>
          <w:b w:val="0"/>
        </w:rPr>
      </w:pPr>
      <w:r>
        <w:rPr>
          <w:b w:val="0"/>
        </w:rPr>
        <w:tab/>
      </w:r>
      <w:bookmarkStart w:id="36" w:name="_Toc530680734"/>
      <w:r w:rsidR="007E1178">
        <w:rPr>
          <w:b w:val="0"/>
        </w:rPr>
        <w:t xml:space="preserve">Bu çalışmada, Gümüşhane ilindeki hastanelerin, Hastane Afet ve Acil Durum Planları (HAP)’ın son bölümünde yer alan </w:t>
      </w:r>
      <w:r w:rsidR="004A6E79">
        <w:rPr>
          <w:b w:val="0"/>
        </w:rPr>
        <w:t xml:space="preserve">Güvenli Hastane Kontrol Listesi </w:t>
      </w:r>
      <w:r w:rsidR="007E1178">
        <w:rPr>
          <w:b w:val="0"/>
        </w:rPr>
        <w:t>değerlendirilip, analiz edilerek, hastanelerin güvenlik derecelerini belirlemek amaçlanmıştır.</w:t>
      </w:r>
      <w:bookmarkEnd w:id="36"/>
      <w:r w:rsidR="007E1178">
        <w:rPr>
          <w:b w:val="0"/>
        </w:rPr>
        <w:t xml:space="preserve"> </w:t>
      </w:r>
    </w:p>
    <w:p w:rsidR="00937514" w:rsidRDefault="00937514" w:rsidP="00193C1C">
      <w:pPr>
        <w:pStyle w:val="a"/>
        <w:spacing w:line="360" w:lineRule="auto"/>
        <w:jc w:val="both"/>
        <w:rPr>
          <w:b w:val="0"/>
        </w:rPr>
      </w:pPr>
    </w:p>
    <w:p w:rsidR="00937514" w:rsidRDefault="00937514" w:rsidP="00193C1C">
      <w:pPr>
        <w:pStyle w:val="a"/>
        <w:spacing w:line="360" w:lineRule="auto"/>
        <w:jc w:val="both"/>
        <w:rPr>
          <w:b w:val="0"/>
        </w:rPr>
      </w:pPr>
    </w:p>
    <w:p w:rsidR="00937514" w:rsidRDefault="00937514" w:rsidP="00193C1C">
      <w:pPr>
        <w:pStyle w:val="a"/>
        <w:spacing w:line="360" w:lineRule="auto"/>
        <w:jc w:val="both"/>
        <w:rPr>
          <w:b w:val="0"/>
        </w:rPr>
      </w:pPr>
    </w:p>
    <w:p w:rsidR="00937514" w:rsidRDefault="00937514" w:rsidP="00193C1C">
      <w:pPr>
        <w:pStyle w:val="a"/>
        <w:spacing w:line="360" w:lineRule="auto"/>
        <w:jc w:val="both"/>
        <w:rPr>
          <w:b w:val="0"/>
        </w:rPr>
      </w:pPr>
    </w:p>
    <w:p w:rsidR="00937514" w:rsidRDefault="00937514" w:rsidP="00193C1C">
      <w:pPr>
        <w:pStyle w:val="a"/>
        <w:spacing w:line="360" w:lineRule="auto"/>
        <w:jc w:val="both"/>
        <w:rPr>
          <w:b w:val="0"/>
        </w:rPr>
      </w:pPr>
    </w:p>
    <w:p w:rsidR="00937514" w:rsidRDefault="00937514" w:rsidP="00193C1C">
      <w:pPr>
        <w:pStyle w:val="a"/>
        <w:spacing w:line="360" w:lineRule="auto"/>
        <w:jc w:val="both"/>
        <w:rPr>
          <w:b w:val="0"/>
        </w:rPr>
      </w:pPr>
    </w:p>
    <w:p w:rsidR="00937514" w:rsidRDefault="00937514" w:rsidP="00193C1C">
      <w:pPr>
        <w:pStyle w:val="a"/>
        <w:spacing w:line="360" w:lineRule="auto"/>
        <w:jc w:val="both"/>
        <w:rPr>
          <w:b w:val="0"/>
        </w:rPr>
      </w:pPr>
    </w:p>
    <w:p w:rsidR="00937514" w:rsidRDefault="00937514" w:rsidP="00193C1C">
      <w:pPr>
        <w:pStyle w:val="a"/>
        <w:spacing w:line="360" w:lineRule="auto"/>
        <w:jc w:val="both"/>
        <w:rPr>
          <w:b w:val="0"/>
        </w:rPr>
      </w:pPr>
    </w:p>
    <w:p w:rsidR="00937514" w:rsidRDefault="00937514" w:rsidP="00193C1C">
      <w:pPr>
        <w:pStyle w:val="a"/>
        <w:spacing w:line="360" w:lineRule="auto"/>
        <w:jc w:val="both"/>
        <w:rPr>
          <w:b w:val="0"/>
        </w:rPr>
      </w:pPr>
    </w:p>
    <w:p w:rsidR="00937514" w:rsidRDefault="00937514" w:rsidP="00193C1C">
      <w:pPr>
        <w:pStyle w:val="a"/>
        <w:spacing w:line="360" w:lineRule="auto"/>
        <w:jc w:val="both"/>
        <w:rPr>
          <w:b w:val="0"/>
        </w:rPr>
      </w:pPr>
    </w:p>
    <w:p w:rsidR="00E74BB4" w:rsidRDefault="00E74BB4" w:rsidP="00193C1C">
      <w:pPr>
        <w:pStyle w:val="a"/>
        <w:spacing w:line="360" w:lineRule="auto"/>
        <w:jc w:val="both"/>
        <w:rPr>
          <w:b w:val="0"/>
        </w:rPr>
      </w:pPr>
    </w:p>
    <w:p w:rsidR="00ED6D11" w:rsidRDefault="00ED6D11" w:rsidP="00ED6D11">
      <w:pPr>
        <w:pStyle w:val="a"/>
        <w:spacing w:line="240" w:lineRule="auto"/>
        <w:jc w:val="both"/>
        <w:rPr>
          <w:b w:val="0"/>
        </w:rPr>
      </w:pPr>
    </w:p>
    <w:p w:rsidR="00ED6D11" w:rsidRDefault="00ED6D11" w:rsidP="00ED6D11">
      <w:pPr>
        <w:pStyle w:val="a"/>
        <w:spacing w:line="240" w:lineRule="auto"/>
        <w:jc w:val="both"/>
        <w:rPr>
          <w:b w:val="0"/>
        </w:rPr>
      </w:pPr>
    </w:p>
    <w:p w:rsidR="00937514" w:rsidRDefault="00937514" w:rsidP="00ED6D11">
      <w:pPr>
        <w:pStyle w:val="Balk1"/>
        <w:spacing w:before="0" w:line="240" w:lineRule="auto"/>
      </w:pPr>
      <w:bookmarkStart w:id="37" w:name="_Toc530679855"/>
      <w:bookmarkStart w:id="38" w:name="_Toc530682266"/>
      <w:r w:rsidRPr="001E5E88">
        <w:t>BİRİNCİ BÖLÜM</w:t>
      </w:r>
      <w:bookmarkEnd w:id="37"/>
      <w:bookmarkEnd w:id="38"/>
    </w:p>
    <w:p w:rsidR="00937514" w:rsidRDefault="00937514" w:rsidP="00B7410F">
      <w:pPr>
        <w:pStyle w:val="a"/>
        <w:spacing w:line="360" w:lineRule="auto"/>
      </w:pPr>
    </w:p>
    <w:p w:rsidR="00937514" w:rsidRDefault="00937514" w:rsidP="00B7410F">
      <w:pPr>
        <w:pStyle w:val="Balk2"/>
        <w:spacing w:before="0"/>
      </w:pPr>
      <w:bookmarkStart w:id="39" w:name="_Toc530679856"/>
      <w:bookmarkStart w:id="40" w:name="_Toc530682267"/>
      <w:r>
        <w:t>1.</w:t>
      </w:r>
      <w:r w:rsidR="008209DF">
        <w:t xml:space="preserve"> </w:t>
      </w:r>
      <w:r>
        <w:t>KAVRAMSAL ÇERÇEVE VE GENEL BİLGİLER</w:t>
      </w:r>
      <w:bookmarkEnd w:id="39"/>
      <w:bookmarkEnd w:id="40"/>
    </w:p>
    <w:p w:rsidR="00937514" w:rsidRDefault="00937514" w:rsidP="00B7410F">
      <w:pPr>
        <w:pStyle w:val="a"/>
        <w:spacing w:line="360" w:lineRule="auto"/>
        <w:jc w:val="left"/>
      </w:pPr>
    </w:p>
    <w:p w:rsidR="00937514" w:rsidRDefault="00937514" w:rsidP="00B7410F">
      <w:pPr>
        <w:pStyle w:val="Balk3"/>
        <w:spacing w:before="0"/>
      </w:pPr>
      <w:bookmarkStart w:id="41" w:name="_Toc530679857"/>
      <w:bookmarkStart w:id="42" w:name="_Toc530682268"/>
      <w:r>
        <w:t>1.1.</w:t>
      </w:r>
      <w:r w:rsidR="008209DF">
        <w:t xml:space="preserve"> </w:t>
      </w:r>
      <w:r>
        <w:t>Afet ve Acil Durum Kavramları</w:t>
      </w:r>
      <w:bookmarkEnd w:id="41"/>
      <w:bookmarkEnd w:id="42"/>
    </w:p>
    <w:p w:rsidR="00937514" w:rsidRDefault="00937514" w:rsidP="00937514">
      <w:pPr>
        <w:pStyle w:val="a"/>
        <w:spacing w:line="360" w:lineRule="auto"/>
        <w:ind w:firstLine="708"/>
        <w:jc w:val="both"/>
        <w:rPr>
          <w:b w:val="0"/>
        </w:rPr>
      </w:pPr>
      <w:bookmarkStart w:id="43" w:name="_Toc530680735"/>
      <w:proofErr w:type="gramStart"/>
      <w:r>
        <w:rPr>
          <w:b w:val="0"/>
        </w:rPr>
        <w:t>5902 sayılı Afet ve Acil Durum Yönetimi Başkanlığının Teşkilat ve Görevleri Hakkında Kanun’a göre afet; toplumun tamamı veya belli kesimleri için fiziksel, ekonomik ve sosyal kayıplar doğuran, normal hayatı ve insan faaliyetlerini durduran veya kesintiye uğratan doğal, teknolojik veya insan kaynaklı olaylardır (</w:t>
      </w:r>
      <w:r w:rsidR="008471A2">
        <w:rPr>
          <w:b w:val="0"/>
        </w:rPr>
        <w:t>Afet ve Acil Durum Yönetimi Başkanlığının Teşkilat ve Görevleri Hakkında Kanun</w:t>
      </w:r>
      <w:r>
        <w:rPr>
          <w:b w:val="0"/>
        </w:rPr>
        <w:t>, 2009</w:t>
      </w:r>
      <w:r w:rsidR="008471A2">
        <w:rPr>
          <w:b w:val="0"/>
        </w:rPr>
        <w:t>: 10449</w:t>
      </w:r>
      <w:r>
        <w:rPr>
          <w:b w:val="0"/>
        </w:rPr>
        <w:t xml:space="preserve">). </w:t>
      </w:r>
      <w:proofErr w:type="gramEnd"/>
      <w:r>
        <w:rPr>
          <w:b w:val="0"/>
        </w:rPr>
        <w:t xml:space="preserve">Türk Dil Kurumu (TDK) ise afeti, çeşitli doğa olaylarının sebep olduğu yıkım şeklinde tanımlamaktadır (www.tdk.gov.tr, </w:t>
      </w:r>
      <w:r w:rsidRPr="00357400">
        <w:rPr>
          <w:b w:val="0"/>
          <w:i/>
        </w:rPr>
        <w:t>2018</w:t>
      </w:r>
      <w:r>
        <w:rPr>
          <w:b w:val="0"/>
        </w:rPr>
        <w:t>).</w:t>
      </w:r>
      <w:bookmarkEnd w:id="43"/>
      <w:r>
        <w:rPr>
          <w:b w:val="0"/>
        </w:rPr>
        <w:t xml:space="preserve"> </w:t>
      </w:r>
    </w:p>
    <w:p w:rsidR="00937514" w:rsidRDefault="00937514" w:rsidP="00937514">
      <w:pPr>
        <w:pStyle w:val="a"/>
        <w:spacing w:line="360" w:lineRule="auto"/>
        <w:ind w:firstLine="708"/>
        <w:jc w:val="both"/>
        <w:rPr>
          <w:b w:val="0"/>
        </w:rPr>
      </w:pPr>
      <w:bookmarkStart w:id="44" w:name="_Toc530680736"/>
      <w:r>
        <w:rPr>
          <w:b w:val="0"/>
        </w:rPr>
        <w:t>United Nations Office for Disaster Risk Reduction (UNISDR) ise afeti, tehlikeli olaylardan etkilenen, maruziyet, kırılganlık ve kapasite ile etkileşime giren, bir ya da daha fazla topluluğun işleyişinin ciddi bir şekilde bozulması, can kaybı, ekonomik ve çevresel kayıplara yol açan olaylar olarak tanımlamıştır (</w:t>
      </w:r>
      <w:r w:rsidR="009D75B1">
        <w:rPr>
          <w:b w:val="0"/>
        </w:rPr>
        <w:t>www.unisdr.org</w:t>
      </w:r>
      <w:r>
        <w:rPr>
          <w:b w:val="0"/>
        </w:rPr>
        <w:t xml:space="preserve">, </w:t>
      </w:r>
      <w:r w:rsidRPr="00357400">
        <w:rPr>
          <w:b w:val="0"/>
          <w:i/>
        </w:rPr>
        <w:t>2018</w:t>
      </w:r>
      <w:r>
        <w:rPr>
          <w:b w:val="0"/>
        </w:rPr>
        <w:t>).</w:t>
      </w:r>
      <w:bookmarkEnd w:id="44"/>
      <w:r>
        <w:rPr>
          <w:b w:val="0"/>
        </w:rPr>
        <w:t xml:space="preserve"> </w:t>
      </w:r>
    </w:p>
    <w:p w:rsidR="00937514" w:rsidRDefault="00937514" w:rsidP="00937514">
      <w:pPr>
        <w:pStyle w:val="a"/>
        <w:spacing w:line="360" w:lineRule="auto"/>
        <w:ind w:firstLine="708"/>
        <w:jc w:val="both"/>
        <w:rPr>
          <w:b w:val="0"/>
        </w:rPr>
      </w:pPr>
    </w:p>
    <w:p w:rsidR="00937514" w:rsidRPr="00182882" w:rsidRDefault="00937514" w:rsidP="00937514">
      <w:pPr>
        <w:pStyle w:val="ResimYazs"/>
        <w:keepNext/>
        <w:rPr>
          <w:color w:val="FF0000"/>
          <w:sz w:val="24"/>
          <w:szCs w:val="24"/>
        </w:rPr>
      </w:pPr>
      <w:bookmarkStart w:id="45" w:name="_Toc534391281"/>
      <w:r w:rsidRPr="00334E39">
        <w:rPr>
          <w:color w:val="auto"/>
          <w:sz w:val="24"/>
          <w:szCs w:val="24"/>
        </w:rPr>
        <w:t xml:space="preserve">Grafik </w:t>
      </w:r>
      <w:r w:rsidRPr="00334E39">
        <w:rPr>
          <w:color w:val="auto"/>
          <w:sz w:val="24"/>
          <w:szCs w:val="24"/>
        </w:rPr>
        <w:fldChar w:fldCharType="begin"/>
      </w:r>
      <w:r w:rsidRPr="00334E39">
        <w:rPr>
          <w:color w:val="auto"/>
          <w:sz w:val="24"/>
          <w:szCs w:val="24"/>
        </w:rPr>
        <w:instrText xml:space="preserve"> SEQ Grafik \* ARABIC </w:instrText>
      </w:r>
      <w:r w:rsidRPr="00334E39">
        <w:rPr>
          <w:color w:val="auto"/>
          <w:sz w:val="24"/>
          <w:szCs w:val="24"/>
        </w:rPr>
        <w:fldChar w:fldCharType="separate"/>
      </w:r>
      <w:r w:rsidR="003F5D2A">
        <w:rPr>
          <w:noProof/>
          <w:color w:val="auto"/>
          <w:sz w:val="24"/>
          <w:szCs w:val="24"/>
        </w:rPr>
        <w:t>1</w:t>
      </w:r>
      <w:r w:rsidRPr="00334E39">
        <w:rPr>
          <w:color w:val="auto"/>
          <w:sz w:val="24"/>
          <w:szCs w:val="24"/>
        </w:rPr>
        <w:fldChar w:fldCharType="end"/>
      </w:r>
      <w:r w:rsidRPr="00334E39">
        <w:rPr>
          <w:color w:val="auto"/>
          <w:sz w:val="24"/>
          <w:szCs w:val="24"/>
        </w:rPr>
        <w:t xml:space="preserve">. </w:t>
      </w:r>
      <w:r w:rsidRPr="001F7643">
        <w:rPr>
          <w:color w:val="auto"/>
          <w:sz w:val="24"/>
          <w:szCs w:val="24"/>
        </w:rPr>
        <w:t>Ölü Sayısı Raporlarına Göre Afet (1909-2018)</w:t>
      </w:r>
      <w:bookmarkEnd w:id="45"/>
    </w:p>
    <w:p w:rsidR="00937514" w:rsidRDefault="00937514" w:rsidP="00937514">
      <w:pPr>
        <w:pStyle w:val="a"/>
        <w:keepNext/>
        <w:spacing w:line="360" w:lineRule="auto"/>
        <w:jc w:val="both"/>
      </w:pPr>
      <w:bookmarkStart w:id="46" w:name="_Toc530680737"/>
      <w:r>
        <w:rPr>
          <w:b w:val="0"/>
          <w:noProof/>
          <w:lang w:eastAsia="tr-TR"/>
        </w:rPr>
        <w:drawing>
          <wp:inline distT="0" distB="0" distL="0" distR="0" wp14:anchorId="1FBACCAC" wp14:editId="5C4A992E">
            <wp:extent cx="5400040" cy="2896385"/>
            <wp:effectExtent l="0" t="0" r="10160" b="18415"/>
            <wp:docPr id="1" name="Grafik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bookmarkEnd w:id="46"/>
    </w:p>
    <w:p w:rsidR="00937514" w:rsidRPr="00ED6D11" w:rsidRDefault="00937514" w:rsidP="00582193">
      <w:pPr>
        <w:pStyle w:val="ResimYazs"/>
        <w:ind w:firstLine="0"/>
        <w:jc w:val="both"/>
        <w:rPr>
          <w:b w:val="0"/>
          <w:color w:val="auto"/>
          <w:sz w:val="24"/>
          <w:szCs w:val="20"/>
        </w:rPr>
      </w:pPr>
      <w:r w:rsidRPr="00ED6D11">
        <w:rPr>
          <w:color w:val="auto"/>
          <w:sz w:val="24"/>
          <w:szCs w:val="20"/>
        </w:rPr>
        <w:t xml:space="preserve">Kaynak: </w:t>
      </w:r>
      <w:r w:rsidRPr="00ED6D11">
        <w:rPr>
          <w:b w:val="0"/>
          <w:color w:val="auto"/>
          <w:sz w:val="24"/>
          <w:szCs w:val="20"/>
        </w:rPr>
        <w:t xml:space="preserve">tabb-analiz.afad.gov.tr, </w:t>
      </w:r>
      <w:r w:rsidRPr="00ED6D11">
        <w:rPr>
          <w:b w:val="0"/>
          <w:i/>
          <w:color w:val="auto"/>
          <w:sz w:val="24"/>
          <w:szCs w:val="20"/>
        </w:rPr>
        <w:t>2018</w:t>
      </w:r>
      <w:r w:rsidRPr="00ED6D11">
        <w:rPr>
          <w:b w:val="0"/>
          <w:color w:val="auto"/>
          <w:sz w:val="24"/>
          <w:szCs w:val="20"/>
        </w:rPr>
        <w:t>.</w:t>
      </w:r>
    </w:p>
    <w:p w:rsidR="00937514" w:rsidRDefault="00937514" w:rsidP="00E87979">
      <w:pPr>
        <w:spacing w:line="360" w:lineRule="auto"/>
        <w:ind w:firstLine="708"/>
      </w:pPr>
      <w:r>
        <w:lastRenderedPageBreak/>
        <w:t>Grafik.1’de görüldüğü üzere Türkiye’de en çok meydana gelen afet depremdir. Yangın, terör olayları, araç kazaları, heyelan, infilak/patlama, fırtına/tayfun, sel, kentsel yangın, çığ vb. afetler de meydana gelmiş ve can kayıpları yaşanmış olsa da</w:t>
      </w:r>
      <w:r w:rsidRPr="00182882">
        <w:t xml:space="preserve"> </w:t>
      </w:r>
      <w:r>
        <w:t>ortaya çıkan zararda</w:t>
      </w:r>
      <w:r w:rsidR="00F435E8">
        <w:t xml:space="preserve"> en fazla pay depremlere aittir</w:t>
      </w:r>
      <w:r>
        <w:t xml:space="preserve"> (tabb-analiz.afad.gov.tr, </w:t>
      </w:r>
      <w:r w:rsidRPr="00357400">
        <w:rPr>
          <w:i/>
        </w:rPr>
        <w:t>2018</w:t>
      </w:r>
      <w:r>
        <w:t xml:space="preserve">). </w:t>
      </w:r>
    </w:p>
    <w:p w:rsidR="00937514" w:rsidRDefault="00937514" w:rsidP="00E87979">
      <w:pPr>
        <w:spacing w:line="360" w:lineRule="auto"/>
      </w:pPr>
      <w:r>
        <w:t xml:space="preserve"> </w:t>
      </w:r>
      <w:r w:rsidRPr="008B19DA">
        <w:t>WHO</w:t>
      </w:r>
      <w:r w:rsidRPr="00182882">
        <w:rPr>
          <w:color w:val="FF0000"/>
        </w:rPr>
        <w:t xml:space="preserve"> </w:t>
      </w:r>
      <w:r>
        <w:t>acil durumu, sıradan önlemler açısından karar verme ve takip gerektiren bir yönetim terimi olarak tanımlamıştır (</w:t>
      </w:r>
      <w:r w:rsidRPr="00ED6D11">
        <w:t>www.who.int,</w:t>
      </w:r>
      <w:r>
        <w:t xml:space="preserve"> </w:t>
      </w:r>
      <w:r w:rsidRPr="00357400">
        <w:rPr>
          <w:i/>
        </w:rPr>
        <w:t>2018</w:t>
      </w:r>
      <w:r>
        <w:t xml:space="preserve">). Afet ve Acil Durum Yönetimi Başkanlığı (AFAD)’nın Açıklamalı Afet Yönetimi Terimleri Sözlüğüne göre ise acil durum, büyük, fakat genellikle yerel imkânlarla baş edilebilen çapta, ivedilik gerektiren tüm durum ve </w:t>
      </w:r>
      <w:r w:rsidRPr="00262CCA">
        <w:t>hâller</w:t>
      </w:r>
      <w:r>
        <w:t>dir şekl</w:t>
      </w:r>
      <w:r w:rsidR="00DA014B">
        <w:t>inde tanımlanmaktadır (AFAD, 201</w:t>
      </w:r>
      <w:r>
        <w:t xml:space="preserve">4). </w:t>
      </w:r>
    </w:p>
    <w:p w:rsidR="00937514" w:rsidRDefault="00937514" w:rsidP="00937514">
      <w:pPr>
        <w:pStyle w:val="a"/>
        <w:spacing w:line="360" w:lineRule="auto"/>
        <w:ind w:firstLine="708"/>
        <w:jc w:val="both"/>
        <w:rPr>
          <w:b w:val="0"/>
        </w:rPr>
      </w:pPr>
    </w:p>
    <w:p w:rsidR="00937514" w:rsidRPr="00C16CA7" w:rsidRDefault="00937514" w:rsidP="004C6912">
      <w:pPr>
        <w:pStyle w:val="Balk3"/>
      </w:pPr>
      <w:bookmarkStart w:id="47" w:name="_Toc530679858"/>
      <w:bookmarkStart w:id="48" w:name="_Toc530682269"/>
      <w:r w:rsidRPr="00C16CA7">
        <w:t>1.2.</w:t>
      </w:r>
      <w:r w:rsidR="008209DF">
        <w:t xml:space="preserve"> </w:t>
      </w:r>
      <w:r w:rsidRPr="00C16CA7">
        <w:t>Risk, Kriz ve Tehlike Kavramları</w:t>
      </w:r>
      <w:bookmarkEnd w:id="47"/>
      <w:bookmarkEnd w:id="48"/>
    </w:p>
    <w:p w:rsidR="00937514" w:rsidRDefault="00937514" w:rsidP="00937514">
      <w:pPr>
        <w:pStyle w:val="a"/>
        <w:spacing w:line="360" w:lineRule="auto"/>
        <w:ind w:firstLine="708"/>
        <w:jc w:val="both"/>
        <w:rPr>
          <w:b w:val="0"/>
        </w:rPr>
      </w:pPr>
      <w:bookmarkStart w:id="49" w:name="_Toc530680738"/>
      <w:r>
        <w:rPr>
          <w:b w:val="0"/>
        </w:rPr>
        <w:t>Risk kelimesi İtalyanca kökenli olup “risco” kelimesinden türetilmiştir. Risk, istenmeyen bir durumun ortaya çıkaracağı zarar ve hasar durumu, bir zarar durumunda oluşabilecek arzulanmayan bir durumun ortaya çıkma ihtimali olarak tanımlanmaktadır (Canpolat, 2012: 120). WHO risk kavramını iki şekilde tanımlamıştır. İlk olarak risk, oluşma olasılığının ve herhangi bir tehlikenin sonuçlarının büyüklüğünün değerlendirilmesi, yani bir tehlikenin ne kadar muhtemel olduğu durumlardır. Bir afet riski ise meydana gelebilecek bir afet olasılığıdır. Bir riskin değerlendirilmesi, belirli bir toplum için kabul edilebilir bir risk oluşturan eşikleri dikkate alarak savunmasızlık değerlendirmesini ve etki tahminini içerir</w:t>
      </w:r>
      <w:r w:rsidR="003B2CA9">
        <w:rPr>
          <w:b w:val="0"/>
        </w:rPr>
        <w:t xml:space="preserve"> (</w:t>
      </w:r>
      <w:r w:rsidR="003B2CA9" w:rsidRPr="008209DF">
        <w:rPr>
          <w:b w:val="0"/>
        </w:rPr>
        <w:t>www.who.int</w:t>
      </w:r>
      <w:r w:rsidR="003B2CA9">
        <w:rPr>
          <w:b w:val="0"/>
        </w:rPr>
        <w:t xml:space="preserve">, </w:t>
      </w:r>
      <w:r w:rsidR="003B2CA9" w:rsidRPr="003B2CA9">
        <w:rPr>
          <w:b w:val="0"/>
          <w:i/>
        </w:rPr>
        <w:t>2018</w:t>
      </w:r>
      <w:r w:rsidR="003B2CA9">
        <w:rPr>
          <w:b w:val="0"/>
        </w:rPr>
        <w:t>)</w:t>
      </w:r>
      <w:r>
        <w:rPr>
          <w:b w:val="0"/>
        </w:rPr>
        <w:t>.</w:t>
      </w:r>
      <w:bookmarkEnd w:id="49"/>
      <w:r>
        <w:rPr>
          <w:b w:val="0"/>
        </w:rPr>
        <w:t xml:space="preserve"> </w:t>
      </w:r>
    </w:p>
    <w:p w:rsidR="00937514" w:rsidRDefault="00937514" w:rsidP="00937514">
      <w:pPr>
        <w:pStyle w:val="a"/>
        <w:spacing w:line="360" w:lineRule="auto"/>
        <w:ind w:firstLine="708"/>
        <w:jc w:val="both"/>
        <w:rPr>
          <w:b w:val="0"/>
        </w:rPr>
      </w:pPr>
      <w:bookmarkStart w:id="50" w:name="_Toc530680739"/>
      <w:r>
        <w:rPr>
          <w:b w:val="0"/>
        </w:rPr>
        <w:t>AFAD’ın Açıklamalı Afet Yönetimi Terimleri Sözlüğüne göre kriz, normal düzeni bozan, toplum için olumsuz sonuçlar doğurma olasılığı bulunan fiziksel, sosyal, ekonomik ve politik olayların ortaya çıkması halidir. Normal sistemi ve toplumun temel değerlerini önemli ölçüde tehdit eden, zaman baskısı ve stres altında önemli kararlar almayı gerektiren du</w:t>
      </w:r>
      <w:r w:rsidR="008209DF">
        <w:rPr>
          <w:b w:val="0"/>
        </w:rPr>
        <w:t>rumları kapsamaktadır (AFAD, 201</w:t>
      </w:r>
      <w:r>
        <w:rPr>
          <w:b w:val="0"/>
        </w:rPr>
        <w:t>4).</w:t>
      </w:r>
      <w:bookmarkEnd w:id="50"/>
      <w:r>
        <w:rPr>
          <w:b w:val="0"/>
        </w:rPr>
        <w:t xml:space="preserve"> </w:t>
      </w:r>
    </w:p>
    <w:p w:rsidR="00937514" w:rsidRDefault="00937514" w:rsidP="00937514">
      <w:pPr>
        <w:pStyle w:val="a"/>
        <w:spacing w:line="360" w:lineRule="auto"/>
        <w:ind w:firstLine="708"/>
        <w:jc w:val="both"/>
        <w:rPr>
          <w:b w:val="0"/>
        </w:rPr>
      </w:pPr>
      <w:bookmarkStart w:id="51" w:name="_Toc530680740"/>
      <w:r>
        <w:rPr>
          <w:b w:val="0"/>
        </w:rPr>
        <w:t>6331 sayılı İş Sağlığı ve Güvenliği Kanunu’na göre tehlike, işyerinde var olan ya da dışarıdan gelebilecek, çalışanı veya işyerini etkileyebilecek zarar veya hasar verme potansiyeli olarak tanımlanmıştır (İş S</w:t>
      </w:r>
      <w:r w:rsidR="00A228DF">
        <w:rPr>
          <w:b w:val="0"/>
        </w:rPr>
        <w:t>ağlığı ve Güvenliği Kanunu, 2012: 11648</w:t>
      </w:r>
      <w:r>
        <w:rPr>
          <w:b w:val="0"/>
        </w:rPr>
        <w:t>). TDK ise tehlike kavramını iki şekilde tanımlamaktadır. İlk olarak büyük zarar veya yok olmaya yol açabilecek durum, muhatara. Diğer bir tanım ise gerçekleşme ihtimali bulunan fakat istenmeyen sakıncalı durumdur (</w:t>
      </w:r>
      <w:r w:rsidRPr="008209DF">
        <w:rPr>
          <w:b w:val="0"/>
        </w:rPr>
        <w:t>www.tdk.gov.tr</w:t>
      </w:r>
      <w:r>
        <w:rPr>
          <w:b w:val="0"/>
        </w:rPr>
        <w:t xml:space="preserve">, </w:t>
      </w:r>
      <w:r w:rsidRPr="00582193">
        <w:rPr>
          <w:b w:val="0"/>
          <w:i/>
        </w:rPr>
        <w:t>2018</w:t>
      </w:r>
      <w:r>
        <w:rPr>
          <w:b w:val="0"/>
        </w:rPr>
        <w:t>).</w:t>
      </w:r>
      <w:bookmarkEnd w:id="51"/>
      <w:r>
        <w:rPr>
          <w:b w:val="0"/>
        </w:rPr>
        <w:t xml:space="preserve"> </w:t>
      </w:r>
    </w:p>
    <w:p w:rsidR="00937514" w:rsidRPr="00591463" w:rsidRDefault="00937514" w:rsidP="004C6912">
      <w:pPr>
        <w:pStyle w:val="Balk3"/>
      </w:pPr>
      <w:bookmarkStart w:id="52" w:name="_Toc530679859"/>
      <w:bookmarkStart w:id="53" w:name="_Toc530682270"/>
      <w:r w:rsidRPr="00591463">
        <w:lastRenderedPageBreak/>
        <w:t>1.3.</w:t>
      </w:r>
      <w:r w:rsidR="008209DF">
        <w:t xml:space="preserve"> </w:t>
      </w:r>
      <w:r w:rsidRPr="00591463">
        <w:t>Afet Yönetimi</w:t>
      </w:r>
      <w:bookmarkEnd w:id="52"/>
      <w:bookmarkEnd w:id="53"/>
    </w:p>
    <w:p w:rsidR="00937514" w:rsidRDefault="00937514" w:rsidP="00937514">
      <w:pPr>
        <w:pStyle w:val="a"/>
        <w:spacing w:line="360" w:lineRule="auto"/>
        <w:ind w:firstLine="708"/>
        <w:jc w:val="both"/>
        <w:rPr>
          <w:b w:val="0"/>
        </w:rPr>
      </w:pPr>
      <w:bookmarkStart w:id="54" w:name="_Toc530680741"/>
      <w:r>
        <w:rPr>
          <w:b w:val="0"/>
        </w:rPr>
        <w:t xml:space="preserve">Afet yönetimi, herhangi bir afet olayı meydana geldiğinde uygulanan bir süreç veya stratejidir. Bazen afet müdahale yönetimi olarak adlandırılan süreç, normal operasyonları kesintiye uğratmak ya da insanların yaşamlarını riske atmakla tehdit oluşturursa, bu süreç başlatılabilir (Kale and Kutemate, 2011: </w:t>
      </w:r>
      <w:r w:rsidRPr="008B19DA">
        <w:rPr>
          <w:b w:val="0"/>
        </w:rPr>
        <w:t xml:space="preserve">35). </w:t>
      </w:r>
      <w:r>
        <w:rPr>
          <w:b w:val="0"/>
        </w:rPr>
        <w:t>Afet yönetiminin ana görevi, can ve mal kaybını azaltmak ve ülkeyi doğal, teknolojik ve insan kaynaklı afetlere karşı korumaktır. Böyle yaparak, hazırlık, koruma, müdahale, iyileştirme ve zarar azaltma gibi unsurları içeren risk temelli ve kapsamlı bir afet ve acil durum yönetim sistemi halkı yönlendirmeli ve deste</w:t>
      </w:r>
      <w:r w:rsidR="00E70059">
        <w:rPr>
          <w:b w:val="0"/>
        </w:rPr>
        <w:t>klemelidir (Kaya vd</w:t>
      </w:r>
      <w:proofErr w:type="gramStart"/>
      <w:r w:rsidR="00E70059">
        <w:rPr>
          <w:b w:val="0"/>
        </w:rPr>
        <w:t>.,</w:t>
      </w:r>
      <w:proofErr w:type="gramEnd"/>
      <w:r w:rsidR="00E70059">
        <w:rPr>
          <w:b w:val="0"/>
        </w:rPr>
        <w:t xml:space="preserve"> 2014: 36-3</w:t>
      </w:r>
      <w:r>
        <w:rPr>
          <w:b w:val="0"/>
        </w:rPr>
        <w:t>7).</w:t>
      </w:r>
      <w:bookmarkEnd w:id="54"/>
      <w:r>
        <w:rPr>
          <w:b w:val="0"/>
        </w:rPr>
        <w:t xml:space="preserve"> </w:t>
      </w:r>
    </w:p>
    <w:p w:rsidR="00937514" w:rsidRDefault="00937514" w:rsidP="00937514">
      <w:pPr>
        <w:pStyle w:val="a"/>
        <w:spacing w:line="360" w:lineRule="auto"/>
        <w:ind w:firstLine="708"/>
        <w:jc w:val="both"/>
        <w:rPr>
          <w:b w:val="0"/>
        </w:rPr>
      </w:pPr>
    </w:p>
    <w:p w:rsidR="00937514" w:rsidRDefault="00937514" w:rsidP="00937514">
      <w:pPr>
        <w:pStyle w:val="ResimYazs"/>
        <w:keepNext/>
        <w:ind w:firstLine="0"/>
        <w:jc w:val="both"/>
      </w:pPr>
    </w:p>
    <w:p w:rsidR="00937514" w:rsidRPr="001F7643" w:rsidRDefault="00937514" w:rsidP="00937514">
      <w:pPr>
        <w:pStyle w:val="ResimYazs"/>
        <w:keepNext/>
        <w:rPr>
          <w:color w:val="auto"/>
          <w:sz w:val="24"/>
          <w:szCs w:val="24"/>
        </w:rPr>
      </w:pPr>
      <w:bookmarkStart w:id="55" w:name="_Toc534391177"/>
      <w:r w:rsidRPr="007D0150">
        <w:rPr>
          <w:color w:val="auto"/>
          <w:sz w:val="24"/>
          <w:szCs w:val="24"/>
        </w:rPr>
        <w:t xml:space="preserve">Şekil </w:t>
      </w:r>
      <w:r w:rsidR="003034E8">
        <w:rPr>
          <w:color w:val="auto"/>
          <w:sz w:val="24"/>
          <w:szCs w:val="24"/>
        </w:rPr>
        <w:fldChar w:fldCharType="begin"/>
      </w:r>
      <w:r w:rsidR="003034E8">
        <w:rPr>
          <w:color w:val="auto"/>
          <w:sz w:val="24"/>
          <w:szCs w:val="24"/>
        </w:rPr>
        <w:instrText xml:space="preserve"> SEQ Şekil \* ARABIC </w:instrText>
      </w:r>
      <w:r w:rsidR="003034E8">
        <w:rPr>
          <w:color w:val="auto"/>
          <w:sz w:val="24"/>
          <w:szCs w:val="24"/>
        </w:rPr>
        <w:fldChar w:fldCharType="separate"/>
      </w:r>
      <w:r w:rsidR="003F5D2A">
        <w:rPr>
          <w:noProof/>
          <w:color w:val="auto"/>
          <w:sz w:val="24"/>
          <w:szCs w:val="24"/>
        </w:rPr>
        <w:t>1</w:t>
      </w:r>
      <w:r w:rsidR="003034E8">
        <w:rPr>
          <w:color w:val="auto"/>
          <w:sz w:val="24"/>
          <w:szCs w:val="24"/>
        </w:rPr>
        <w:fldChar w:fldCharType="end"/>
      </w:r>
      <w:r>
        <w:rPr>
          <w:color w:val="auto"/>
          <w:sz w:val="24"/>
          <w:szCs w:val="24"/>
        </w:rPr>
        <w:t>.</w:t>
      </w:r>
      <w:r w:rsidRPr="007D0150">
        <w:rPr>
          <w:color w:val="auto"/>
          <w:sz w:val="24"/>
          <w:szCs w:val="24"/>
        </w:rPr>
        <w:t xml:space="preserve"> </w:t>
      </w:r>
      <w:r w:rsidRPr="001F7643">
        <w:rPr>
          <w:color w:val="auto"/>
          <w:sz w:val="24"/>
          <w:szCs w:val="24"/>
        </w:rPr>
        <w:t>Klasik Afet Yönetim Döngüsü</w:t>
      </w:r>
      <w:bookmarkEnd w:id="55"/>
    </w:p>
    <w:p w:rsidR="00937514" w:rsidRDefault="00937514" w:rsidP="00937514">
      <w:pPr>
        <w:pStyle w:val="a"/>
        <w:keepNext/>
        <w:spacing w:line="360" w:lineRule="auto"/>
        <w:jc w:val="both"/>
      </w:pPr>
      <w:bookmarkStart w:id="56" w:name="_Toc530680742"/>
      <w:r>
        <w:rPr>
          <w:b w:val="0"/>
          <w:noProof/>
          <w:lang w:eastAsia="tr-TR"/>
        </w:rPr>
        <w:drawing>
          <wp:inline distT="0" distB="0" distL="0" distR="0" wp14:anchorId="34E36A7B" wp14:editId="1378B253">
            <wp:extent cx="5425440" cy="3025140"/>
            <wp:effectExtent l="0" t="0" r="3810" b="381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25440" cy="3025140"/>
                    </a:xfrm>
                    <a:prstGeom prst="rect">
                      <a:avLst/>
                    </a:prstGeom>
                    <a:noFill/>
                    <a:ln>
                      <a:noFill/>
                    </a:ln>
                  </pic:spPr>
                </pic:pic>
              </a:graphicData>
            </a:graphic>
          </wp:inline>
        </w:drawing>
      </w:r>
      <w:bookmarkEnd w:id="56"/>
    </w:p>
    <w:p w:rsidR="00C109B4" w:rsidRDefault="00C109B4" w:rsidP="00C109B4">
      <w:pPr>
        <w:pStyle w:val="ResimYazs"/>
        <w:spacing w:line="360" w:lineRule="auto"/>
        <w:jc w:val="both"/>
        <w:rPr>
          <w:color w:val="auto"/>
          <w:sz w:val="20"/>
          <w:szCs w:val="20"/>
        </w:rPr>
      </w:pPr>
    </w:p>
    <w:p w:rsidR="00937514" w:rsidRPr="008209DF" w:rsidRDefault="00C109B4" w:rsidP="00582193">
      <w:pPr>
        <w:pStyle w:val="ResimYazs"/>
        <w:spacing w:line="360" w:lineRule="auto"/>
        <w:ind w:firstLine="0"/>
        <w:jc w:val="both"/>
        <w:rPr>
          <w:rFonts w:cs="Times New Roman"/>
          <w:b w:val="0"/>
          <w:color w:val="auto"/>
          <w:sz w:val="24"/>
          <w:szCs w:val="20"/>
        </w:rPr>
      </w:pPr>
      <w:r w:rsidRPr="008209DF">
        <w:rPr>
          <w:color w:val="auto"/>
          <w:sz w:val="24"/>
          <w:szCs w:val="20"/>
        </w:rPr>
        <w:t xml:space="preserve">Kaynak: </w:t>
      </w:r>
      <w:r w:rsidRPr="008209DF">
        <w:rPr>
          <w:rFonts w:cs="Times New Roman"/>
          <w:b w:val="0"/>
          <w:color w:val="auto"/>
          <w:sz w:val="24"/>
          <w:szCs w:val="20"/>
        </w:rPr>
        <w:t xml:space="preserve">KADIOĞLU Mikdat; (2011), “Afet Yönetimi: Beklenilmeyeni Beklemek, En Kötüsünü Yönetmek”, </w:t>
      </w:r>
      <w:r w:rsidRPr="008209DF">
        <w:rPr>
          <w:rFonts w:cs="Times New Roman"/>
          <w:color w:val="auto"/>
          <w:sz w:val="24"/>
          <w:szCs w:val="20"/>
        </w:rPr>
        <w:t>T.C. Marmara Belediyeler Birliği Yayını,</w:t>
      </w:r>
      <w:r w:rsidRPr="008209DF">
        <w:rPr>
          <w:rFonts w:cs="Times New Roman"/>
          <w:b w:val="0"/>
          <w:color w:val="auto"/>
          <w:sz w:val="24"/>
          <w:szCs w:val="20"/>
        </w:rPr>
        <w:t xml:space="preserve"> No: 1. Baskı, İstanbul.</w:t>
      </w:r>
    </w:p>
    <w:p w:rsidR="00937514" w:rsidRDefault="00937514" w:rsidP="00937514">
      <w:pPr>
        <w:pStyle w:val="ResimYazs"/>
        <w:ind w:firstLine="0"/>
        <w:jc w:val="both"/>
        <w:rPr>
          <w:b w:val="0"/>
        </w:rPr>
      </w:pPr>
    </w:p>
    <w:p w:rsidR="00937514" w:rsidRDefault="00937514" w:rsidP="00937514">
      <w:pPr>
        <w:spacing w:line="360" w:lineRule="auto"/>
        <w:rPr>
          <w:rFonts w:cs="Times New Roman"/>
          <w:szCs w:val="24"/>
        </w:rPr>
      </w:pPr>
      <w:r>
        <w:tab/>
      </w:r>
      <w:r>
        <w:rPr>
          <w:rFonts w:cs="Times New Roman"/>
          <w:szCs w:val="24"/>
        </w:rPr>
        <w:t xml:space="preserve">Sonuç olarak, afet yönetim sistemini risk yönetimi ve kriz yönetimi olarak ikiye ayırmak mümkündür. Risk yönetimini, hazırlık ve zarar azaltma evreleri, kriz yönetimini ise müdahale ve iyileştirme evreleri oluşturmaktadır (Kadıoğlu, 2011: 52). </w:t>
      </w:r>
    </w:p>
    <w:p w:rsidR="00937514" w:rsidRPr="001E6B80" w:rsidRDefault="00937514" w:rsidP="004C6912">
      <w:pPr>
        <w:pStyle w:val="Balk3"/>
      </w:pPr>
      <w:bookmarkStart w:id="57" w:name="_Toc530679860"/>
      <w:bookmarkStart w:id="58" w:name="_Toc530682271"/>
      <w:r w:rsidRPr="001E6B80">
        <w:lastRenderedPageBreak/>
        <w:t>1.4.</w:t>
      </w:r>
      <w:r w:rsidR="008209DF">
        <w:t xml:space="preserve"> </w:t>
      </w:r>
      <w:r w:rsidRPr="001E6B80">
        <w:t>Afetler ve Hastaneler</w:t>
      </w:r>
      <w:bookmarkEnd w:id="57"/>
      <w:bookmarkEnd w:id="58"/>
    </w:p>
    <w:p w:rsidR="00937514" w:rsidRDefault="00476957" w:rsidP="00937514">
      <w:pPr>
        <w:spacing w:line="360" w:lineRule="auto"/>
        <w:ind w:firstLine="708"/>
        <w:rPr>
          <w:rFonts w:cs="Times New Roman"/>
          <w:szCs w:val="24"/>
        </w:rPr>
      </w:pPr>
      <w:r>
        <w:rPr>
          <w:rFonts w:cs="Times New Roman"/>
          <w:szCs w:val="24"/>
        </w:rPr>
        <w:t>Afetler, sistemler</w:t>
      </w:r>
      <w:r w:rsidR="00937514">
        <w:rPr>
          <w:rFonts w:cs="Times New Roman"/>
          <w:szCs w:val="24"/>
        </w:rPr>
        <w:t xml:space="preserve">, yapılar, süreçler ve insanlar üzerinde büyük çapta zarara neden olan, önyargıları ortaya çıkarma konusunda büyük bir yeteneğe sahiptir. Bu konuda ise hastaneler istisna değildir. Son yirmi yılda, dünyanın dört bir yanındaki ülkeler, hastaneler afet kaynaklı uğradıkları zararlar nedeniyle ekonomik kayıpların yanı sıra büyük bir güven kaybına uğramışlardır (National Disaster Management Authority, 2013: 5). </w:t>
      </w:r>
    </w:p>
    <w:p w:rsidR="00937514" w:rsidRDefault="00937514" w:rsidP="00937514">
      <w:pPr>
        <w:spacing w:line="360" w:lineRule="auto"/>
        <w:ind w:firstLine="708"/>
        <w:rPr>
          <w:rFonts w:cs="Times New Roman"/>
          <w:szCs w:val="24"/>
        </w:rPr>
      </w:pPr>
      <w:r>
        <w:rPr>
          <w:rFonts w:cs="Times New Roman"/>
          <w:szCs w:val="24"/>
        </w:rPr>
        <w:t xml:space="preserve">WHO/PAHO üyesi ülkelerdeki yaklaşık 18.000 hastanenin %67’si afet tehlikesi olan bölgelerde bulunmaktadır. </w:t>
      </w:r>
      <w:r w:rsidRPr="006E6D86">
        <w:rPr>
          <w:rFonts w:cs="Times New Roman"/>
          <w:szCs w:val="24"/>
        </w:rPr>
        <w:t xml:space="preserve">1998-2008 yılları arasında, yaklaşık 24 milyon insan afetler nedeniyle sağlık hizmetlerinden yararlanamamıştır. Bu da Amerika Kıtası’nda hizmet dışı kalan bir hastanenin yaklaşık 200.000 kişiye sağlık hizmeti sunamamasına tekabül etmektedir </w:t>
      </w:r>
      <w:r>
        <w:rPr>
          <w:rFonts w:cs="Times New Roman"/>
          <w:szCs w:val="24"/>
        </w:rPr>
        <w:t xml:space="preserve">(WHO and PAHO, 2008: 13). </w:t>
      </w:r>
    </w:p>
    <w:p w:rsidR="00937514" w:rsidRDefault="00937514" w:rsidP="00937514">
      <w:pPr>
        <w:spacing w:line="360" w:lineRule="auto"/>
        <w:ind w:firstLine="708"/>
        <w:rPr>
          <w:rFonts w:cs="Times New Roman"/>
          <w:szCs w:val="24"/>
        </w:rPr>
      </w:pPr>
      <w:r>
        <w:rPr>
          <w:rFonts w:cs="Times New Roman"/>
          <w:szCs w:val="24"/>
        </w:rPr>
        <w:t>2001 yılı</w:t>
      </w:r>
      <w:r w:rsidR="008209DF">
        <w:rPr>
          <w:rFonts w:cs="Times New Roman"/>
          <w:szCs w:val="24"/>
        </w:rPr>
        <w:t>nda El Salvador’daki depremde 8.122 kişi yaralanmış, 1.</w:t>
      </w:r>
      <w:r>
        <w:rPr>
          <w:rFonts w:cs="Times New Roman"/>
          <w:szCs w:val="24"/>
        </w:rPr>
        <w:t>159 kişi ise hayatını kaybetmiştir. Ülkedeki hastanelerin %63’ü (19 hastane) zarar görmüş ve 6 hastane tamamen boşaltılmıştır. Depremden 3 yıl sonra ise Başkent San Rafael’deki hastalar geçici tesislere (çadır, konteyner vb.) tahliye edilmiştir (WHO and PAHO, 2005: 8).</w:t>
      </w:r>
    </w:p>
    <w:p w:rsidR="00937514" w:rsidRDefault="00937514" w:rsidP="00937514">
      <w:pPr>
        <w:spacing w:line="360" w:lineRule="auto"/>
        <w:ind w:firstLine="708"/>
        <w:rPr>
          <w:rFonts w:cs="Times New Roman"/>
          <w:szCs w:val="24"/>
        </w:rPr>
      </w:pPr>
      <w:r>
        <w:rPr>
          <w:rFonts w:cs="Times New Roman"/>
          <w:szCs w:val="24"/>
        </w:rPr>
        <w:t>2004 yılının Eylül ayında Batı Hindistan’daki küçük Karayip ülkesi Grenada’da ekvatora yakın olan en güçlü kasırga olarak nitelendirilen Ivan Kasırgası meydana gelmiştir. Grenada’da sadece 2 tane hastane olup, kasırga sonucunda Prenses Alice Hastane’sinin çatısı uçarak hastalar zarar görmüştür. 10 gün sonra ise Batı Yarımküredeki en fakir ülke olan Haiti’de meydana gelen fırtınada Artibonite eyaletinde 250.000’den fazla kişiye hizmet veren ve eyaletteki tek kamu hastanesi olan La Providence Hastanesi fırtına sonrası gelen sağanak yağışlar sonucu iki metre su ve çamur içinde kalmış, hastaların çoğu hayatını kaybetmiştir. Ayrıca dış ülkelerden yardım gelene kadar eyaletteki hiçbir hastaya bakım sağlanamamıştır (WHO and PAHO, 2005: 10).</w:t>
      </w:r>
    </w:p>
    <w:p w:rsidR="00937514" w:rsidRDefault="00937514" w:rsidP="00937514">
      <w:pPr>
        <w:spacing w:line="360" w:lineRule="auto"/>
        <w:ind w:firstLine="708"/>
        <w:rPr>
          <w:rFonts w:cs="Times New Roman"/>
          <w:szCs w:val="24"/>
        </w:rPr>
      </w:pPr>
      <w:r>
        <w:rPr>
          <w:rFonts w:cs="Times New Roman"/>
          <w:szCs w:val="24"/>
        </w:rPr>
        <w:t xml:space="preserve">   Filipinler’deki Liago City’de meydana gelen ardışık tayfunlar nedeniyle Josefina Belmonte Duran Memorial Bölge Hastanesi ciddi zarar görmüştür. Tayfunlar sırasında hastanenin çatısı uçmuş ve tesisin %80’i yıkılmıştır. Biri Birleşmiş Milletler </w:t>
      </w:r>
      <w:r>
        <w:rPr>
          <w:rFonts w:cs="Times New Roman"/>
          <w:szCs w:val="24"/>
        </w:rPr>
        <w:lastRenderedPageBreak/>
        <w:t xml:space="preserve">Çocuk Fonu’ndan olmak üzere iki çadır kurulmuş, çadırlardan biri Acil Servis hizmeti verecek şekilde kullanılmıştır (Sese, 2010: 8-9).  </w:t>
      </w:r>
    </w:p>
    <w:p w:rsidR="00937514" w:rsidRPr="001F7643" w:rsidRDefault="00937514" w:rsidP="0090064B">
      <w:pPr>
        <w:pStyle w:val="ResimYazs"/>
        <w:keepNext/>
        <w:spacing w:line="360" w:lineRule="auto"/>
        <w:rPr>
          <w:color w:val="auto"/>
          <w:sz w:val="24"/>
          <w:szCs w:val="24"/>
        </w:rPr>
      </w:pPr>
      <w:bookmarkStart w:id="59" w:name="_Toc534391178"/>
      <w:r w:rsidRPr="00442C0E">
        <w:rPr>
          <w:color w:val="auto"/>
          <w:sz w:val="24"/>
          <w:szCs w:val="24"/>
        </w:rPr>
        <w:t xml:space="preserve">Şekil </w:t>
      </w:r>
      <w:r w:rsidR="003034E8">
        <w:rPr>
          <w:color w:val="auto"/>
          <w:sz w:val="24"/>
          <w:szCs w:val="24"/>
        </w:rPr>
        <w:fldChar w:fldCharType="begin"/>
      </w:r>
      <w:r w:rsidR="003034E8">
        <w:rPr>
          <w:color w:val="auto"/>
          <w:sz w:val="24"/>
          <w:szCs w:val="24"/>
        </w:rPr>
        <w:instrText xml:space="preserve"> SEQ Şekil \* ARABIC </w:instrText>
      </w:r>
      <w:r w:rsidR="003034E8">
        <w:rPr>
          <w:color w:val="auto"/>
          <w:sz w:val="24"/>
          <w:szCs w:val="24"/>
        </w:rPr>
        <w:fldChar w:fldCharType="separate"/>
      </w:r>
      <w:r w:rsidR="003F5D2A">
        <w:rPr>
          <w:noProof/>
          <w:color w:val="auto"/>
          <w:sz w:val="24"/>
          <w:szCs w:val="24"/>
        </w:rPr>
        <w:t>2</w:t>
      </w:r>
      <w:r w:rsidR="003034E8">
        <w:rPr>
          <w:color w:val="auto"/>
          <w:sz w:val="24"/>
          <w:szCs w:val="24"/>
        </w:rPr>
        <w:fldChar w:fldCharType="end"/>
      </w:r>
      <w:r w:rsidRPr="001F7643">
        <w:rPr>
          <w:color w:val="auto"/>
          <w:sz w:val="24"/>
          <w:szCs w:val="24"/>
        </w:rPr>
        <w:t>. Liago City’deki Josefina Belmonte Duran Memorial Bölge Hastanesi’nin Ardışık Tayfunlar Sonrasındaki Görüntüsü</w:t>
      </w:r>
      <w:bookmarkEnd w:id="59"/>
    </w:p>
    <w:p w:rsidR="00937514" w:rsidRDefault="00937514" w:rsidP="008209DF">
      <w:pPr>
        <w:keepNext/>
        <w:spacing w:line="360" w:lineRule="auto"/>
        <w:jc w:val="center"/>
      </w:pPr>
      <w:r>
        <w:rPr>
          <w:noProof/>
          <w:lang w:eastAsia="tr-TR"/>
        </w:rPr>
        <w:drawing>
          <wp:inline distT="0" distB="0" distL="0" distR="0" wp14:anchorId="185DD220" wp14:editId="6252E366">
            <wp:extent cx="5400040" cy="3309915"/>
            <wp:effectExtent l="0" t="0" r="0" b="508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00040" cy="3309915"/>
                    </a:xfrm>
                    <a:prstGeom prst="rect">
                      <a:avLst/>
                    </a:prstGeom>
                    <a:noFill/>
                    <a:ln>
                      <a:noFill/>
                    </a:ln>
                  </pic:spPr>
                </pic:pic>
              </a:graphicData>
            </a:graphic>
          </wp:inline>
        </w:drawing>
      </w:r>
    </w:p>
    <w:p w:rsidR="00937514" w:rsidRPr="008209DF" w:rsidRDefault="0090064B" w:rsidP="00582193">
      <w:pPr>
        <w:pStyle w:val="ResimYazs"/>
        <w:spacing w:line="360" w:lineRule="auto"/>
        <w:ind w:firstLine="0"/>
        <w:jc w:val="both"/>
        <w:rPr>
          <w:b w:val="0"/>
          <w:color w:val="auto"/>
          <w:sz w:val="24"/>
          <w:szCs w:val="20"/>
        </w:rPr>
      </w:pPr>
      <w:r w:rsidRPr="008209DF">
        <w:rPr>
          <w:color w:val="auto"/>
          <w:sz w:val="24"/>
          <w:szCs w:val="20"/>
        </w:rPr>
        <w:t xml:space="preserve">Kaynak: </w:t>
      </w:r>
      <w:r w:rsidRPr="008209DF">
        <w:rPr>
          <w:b w:val="0"/>
          <w:color w:val="auto"/>
          <w:sz w:val="24"/>
          <w:szCs w:val="20"/>
        </w:rPr>
        <w:t xml:space="preserve">Sese </w:t>
      </w:r>
      <w:r w:rsidRPr="008209DF">
        <w:rPr>
          <w:rFonts w:cs="Times New Roman"/>
          <w:b w:val="0"/>
          <w:color w:val="auto"/>
          <w:sz w:val="24"/>
          <w:szCs w:val="20"/>
        </w:rPr>
        <w:t xml:space="preserve">M. Christian; (2010), “Safe Hospitals E-Tool: A Comparative Analysis of the Disaster-Readiness of Private Tertiary Hospitals Using A Computer-Based Assessment Tool”, </w:t>
      </w:r>
      <w:r w:rsidRPr="008209DF">
        <w:rPr>
          <w:rFonts w:cs="Times New Roman"/>
          <w:color w:val="auto"/>
          <w:sz w:val="24"/>
          <w:szCs w:val="20"/>
        </w:rPr>
        <w:t>U.P. College of Architecture</w:t>
      </w:r>
      <w:r w:rsidRPr="008209DF">
        <w:rPr>
          <w:rFonts w:cs="Times New Roman"/>
          <w:b w:val="0"/>
          <w:color w:val="auto"/>
          <w:sz w:val="24"/>
          <w:szCs w:val="20"/>
        </w:rPr>
        <w:t>, Philippines.</w:t>
      </w:r>
    </w:p>
    <w:p w:rsidR="00937514" w:rsidRPr="009B1096" w:rsidRDefault="00937514" w:rsidP="00937514"/>
    <w:p w:rsidR="00937514" w:rsidRPr="006E6D86" w:rsidRDefault="00937514" w:rsidP="0090064B">
      <w:pPr>
        <w:spacing w:line="360" w:lineRule="auto"/>
        <w:rPr>
          <w:rFonts w:cs="Times New Roman"/>
          <w:szCs w:val="24"/>
        </w:rPr>
      </w:pPr>
      <w:r>
        <w:rPr>
          <w:rFonts w:cs="Times New Roman"/>
          <w:szCs w:val="24"/>
        </w:rPr>
        <w:tab/>
        <w:t xml:space="preserve">Filipinler’deki Legaspi şehrindeki Albay eyaletinde bulunan Bicol Bölge Eğitim ve Araştırma Hastanesi 30 Kasım 2006 tarihinde meydana gelen bölgede büyük çaplı hasara yol açan tayfun nedeniyle etkilenmiştir. Tayfun nedeniyle hastanenin %50’sinden fazlası hasar görmüştür. Hastanede meydana gelen su ve elektrik kesintileri nedeniyle sağlık hizmeti daha da zor duruma gelmiştir. </w:t>
      </w:r>
      <w:r w:rsidRPr="00496855">
        <w:rPr>
          <w:rFonts w:cs="Times New Roman"/>
          <w:szCs w:val="24"/>
        </w:rPr>
        <w:t>Hastanenin sınırlı sayıdaki personeline bölgedeki yollar hasar gördüğü için ulaşım zor olmuş, ayrıca hastane personelinin bir kısmı da tayfundan etkilenmiştir. Afetten sonra 200’den fazla hasta tedavi edilmiştir. Afet sonrası ilk iki gün, hastane sadece Acil Servisle sınırlı hizmet verebilmiştir</w:t>
      </w:r>
      <w:r w:rsidRPr="00496855">
        <w:rPr>
          <w:rFonts w:cs="Times New Roman"/>
          <w:color w:val="FF0000"/>
          <w:szCs w:val="24"/>
        </w:rPr>
        <w:t xml:space="preserve"> </w:t>
      </w:r>
      <w:r>
        <w:rPr>
          <w:rFonts w:cs="Times New Roman"/>
          <w:szCs w:val="24"/>
        </w:rPr>
        <w:t xml:space="preserve">(Sese, 2010: 9). </w:t>
      </w:r>
      <w:r>
        <w:rPr>
          <w:rFonts w:cs="Times New Roman"/>
          <w:szCs w:val="24"/>
        </w:rPr>
        <w:tab/>
      </w:r>
    </w:p>
    <w:p w:rsidR="00937514" w:rsidRPr="00582193" w:rsidRDefault="00937514" w:rsidP="00937514">
      <w:pPr>
        <w:pStyle w:val="ResimYazs"/>
        <w:keepNext/>
        <w:rPr>
          <w:b w:val="0"/>
          <w:color w:val="auto"/>
          <w:sz w:val="24"/>
          <w:szCs w:val="24"/>
        </w:rPr>
      </w:pPr>
      <w:bookmarkStart w:id="60" w:name="_Toc534391179"/>
      <w:r w:rsidRPr="009E29EA">
        <w:rPr>
          <w:color w:val="auto"/>
          <w:sz w:val="24"/>
          <w:szCs w:val="24"/>
        </w:rPr>
        <w:lastRenderedPageBreak/>
        <w:t xml:space="preserve">Şekil </w:t>
      </w:r>
      <w:r w:rsidR="003034E8">
        <w:rPr>
          <w:color w:val="auto"/>
          <w:sz w:val="24"/>
          <w:szCs w:val="24"/>
        </w:rPr>
        <w:fldChar w:fldCharType="begin"/>
      </w:r>
      <w:r w:rsidR="003034E8">
        <w:rPr>
          <w:color w:val="auto"/>
          <w:sz w:val="24"/>
          <w:szCs w:val="24"/>
        </w:rPr>
        <w:instrText xml:space="preserve"> SEQ Şekil \* ARABIC </w:instrText>
      </w:r>
      <w:r w:rsidR="003034E8">
        <w:rPr>
          <w:color w:val="auto"/>
          <w:sz w:val="24"/>
          <w:szCs w:val="24"/>
        </w:rPr>
        <w:fldChar w:fldCharType="separate"/>
      </w:r>
      <w:r w:rsidR="003F5D2A">
        <w:rPr>
          <w:noProof/>
          <w:color w:val="auto"/>
          <w:sz w:val="24"/>
          <w:szCs w:val="24"/>
        </w:rPr>
        <w:t>3</w:t>
      </w:r>
      <w:r w:rsidR="003034E8">
        <w:rPr>
          <w:color w:val="auto"/>
          <w:sz w:val="24"/>
          <w:szCs w:val="24"/>
        </w:rPr>
        <w:fldChar w:fldCharType="end"/>
      </w:r>
      <w:r w:rsidRPr="009E29EA">
        <w:rPr>
          <w:color w:val="auto"/>
          <w:sz w:val="24"/>
          <w:szCs w:val="24"/>
        </w:rPr>
        <w:t xml:space="preserve">. </w:t>
      </w:r>
      <w:r w:rsidRPr="001F7643">
        <w:rPr>
          <w:color w:val="auto"/>
          <w:sz w:val="24"/>
          <w:szCs w:val="24"/>
        </w:rPr>
        <w:t>Albay eyaletindeki Bicol Eğitim ve Araştırma Hastanesi’nin Tayfun Sonrasındaki Görüntüsü</w:t>
      </w:r>
      <w:bookmarkEnd w:id="60"/>
    </w:p>
    <w:p w:rsidR="00937514" w:rsidRDefault="00937514" w:rsidP="00937514">
      <w:pPr>
        <w:keepNext/>
        <w:spacing w:line="360" w:lineRule="auto"/>
      </w:pPr>
      <w:r>
        <w:rPr>
          <w:rFonts w:cs="Times New Roman"/>
          <w:noProof/>
          <w:szCs w:val="24"/>
          <w:lang w:eastAsia="tr-TR"/>
        </w:rPr>
        <w:drawing>
          <wp:inline distT="0" distB="0" distL="0" distR="0" wp14:anchorId="20EAAEBA" wp14:editId="663DD3E9">
            <wp:extent cx="5399676" cy="3322320"/>
            <wp:effectExtent l="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00040" cy="3322544"/>
                    </a:xfrm>
                    <a:prstGeom prst="rect">
                      <a:avLst/>
                    </a:prstGeom>
                    <a:noFill/>
                    <a:ln>
                      <a:noFill/>
                    </a:ln>
                  </pic:spPr>
                </pic:pic>
              </a:graphicData>
            </a:graphic>
          </wp:inline>
        </w:drawing>
      </w:r>
    </w:p>
    <w:p w:rsidR="00937514" w:rsidRPr="008209DF" w:rsidRDefault="00937514" w:rsidP="00582193">
      <w:pPr>
        <w:pStyle w:val="ResimYazs"/>
        <w:spacing w:line="360" w:lineRule="auto"/>
        <w:ind w:firstLine="0"/>
        <w:jc w:val="both"/>
        <w:rPr>
          <w:color w:val="FF0000"/>
          <w:sz w:val="24"/>
          <w:szCs w:val="20"/>
        </w:rPr>
      </w:pPr>
      <w:r w:rsidRPr="008209DF">
        <w:rPr>
          <w:color w:val="auto"/>
          <w:sz w:val="24"/>
          <w:szCs w:val="20"/>
        </w:rPr>
        <w:t xml:space="preserve">Kaynak: </w:t>
      </w:r>
      <w:r w:rsidR="0090064B" w:rsidRPr="008209DF">
        <w:rPr>
          <w:b w:val="0"/>
          <w:color w:val="auto"/>
          <w:sz w:val="24"/>
          <w:szCs w:val="20"/>
        </w:rPr>
        <w:t xml:space="preserve">Sese </w:t>
      </w:r>
      <w:r w:rsidR="0090064B" w:rsidRPr="008209DF">
        <w:rPr>
          <w:rFonts w:cs="Times New Roman"/>
          <w:b w:val="0"/>
          <w:color w:val="auto"/>
          <w:sz w:val="24"/>
          <w:szCs w:val="20"/>
        </w:rPr>
        <w:t xml:space="preserve">M. Christian; (2010), “Safe Hospitals E-Tool: A Comparative Analysis of the Disaster-Readiness of Private Tertiary Hospitals Using A Computer-Based Assessment Tool”, </w:t>
      </w:r>
      <w:r w:rsidR="0090064B" w:rsidRPr="008209DF">
        <w:rPr>
          <w:rFonts w:cs="Times New Roman"/>
          <w:color w:val="auto"/>
          <w:sz w:val="24"/>
          <w:szCs w:val="20"/>
        </w:rPr>
        <w:t>U.P. College of Architecture</w:t>
      </w:r>
      <w:r w:rsidR="0090064B" w:rsidRPr="008209DF">
        <w:rPr>
          <w:rFonts w:cs="Times New Roman"/>
          <w:b w:val="0"/>
          <w:color w:val="auto"/>
          <w:sz w:val="24"/>
          <w:szCs w:val="20"/>
        </w:rPr>
        <w:t>, Philippines.</w:t>
      </w:r>
    </w:p>
    <w:p w:rsidR="00937514" w:rsidRDefault="00937514" w:rsidP="00937514"/>
    <w:p w:rsidR="00937514" w:rsidRDefault="00937514" w:rsidP="00937514">
      <w:pPr>
        <w:spacing w:line="360" w:lineRule="auto"/>
        <w:rPr>
          <w:rFonts w:cs="Times New Roman"/>
          <w:szCs w:val="24"/>
        </w:rPr>
      </w:pPr>
      <w:r>
        <w:rPr>
          <w:rFonts w:cs="Times New Roman"/>
          <w:szCs w:val="24"/>
        </w:rPr>
        <w:tab/>
        <w:t>Ülkemizdeki afetlere ve afetlerde hastanelerin durumuna bakacak olursak, 23 Ekim 2011 ve 9 Kasım 2011 tarihlerindeki Van depremlerinde 644 kişi hayatını kaybetmiş ve 1.966 kişi de yaralanmıştır. Sağlık hizmetleri kapsamında; hasar görmeyen 4 hastaneye ek olarak 6 sahra hastanesi kurulmuştur. 49 Ulusal Medikal Kurtarma Ekibi (UMKE), 14 mobil sağlık ve 4 gezici diş kliniği aracı ile 2 seyyar eczane tırı bölgede görevlendirilmiştir. Depremden sonra 3 gün içinde toplam 1.403 hasta kara ambulansı ile 271 hastada hava ambulansı ile diğer illere sevk edilmiştir. Deprem sonrası 699’u ilk 24 saat içinde olmak üzere 1.488 UMKE personeli bölgeye intikal etmiştir. Deprem olduktan sonra 4 gün içinde bölgeye toplam 5.902 sağlık personeli gönderilmiştir (AFAD, 2014</w:t>
      </w:r>
      <w:r w:rsidR="00704E12">
        <w:rPr>
          <w:rFonts w:cs="Times New Roman"/>
          <w:szCs w:val="24"/>
        </w:rPr>
        <w:t xml:space="preserve"> (1)</w:t>
      </w:r>
      <w:r>
        <w:rPr>
          <w:rFonts w:cs="Times New Roman"/>
          <w:szCs w:val="24"/>
        </w:rPr>
        <w:t>: 10-83).</w:t>
      </w:r>
    </w:p>
    <w:p w:rsidR="00937514" w:rsidRDefault="00937514" w:rsidP="00937514">
      <w:pPr>
        <w:spacing w:line="360" w:lineRule="auto"/>
        <w:rPr>
          <w:rFonts w:cs="Times New Roman"/>
          <w:szCs w:val="24"/>
        </w:rPr>
      </w:pPr>
    </w:p>
    <w:p w:rsidR="00937514" w:rsidRPr="008209DF" w:rsidRDefault="00937514" w:rsidP="00937514">
      <w:pPr>
        <w:pStyle w:val="ResimYazs"/>
        <w:keepNext/>
        <w:rPr>
          <w:color w:val="auto"/>
          <w:sz w:val="24"/>
          <w:szCs w:val="24"/>
        </w:rPr>
      </w:pPr>
      <w:bookmarkStart w:id="61" w:name="_Toc534391211"/>
      <w:r w:rsidRPr="008209DF">
        <w:rPr>
          <w:color w:val="auto"/>
          <w:sz w:val="24"/>
          <w:szCs w:val="24"/>
        </w:rPr>
        <w:lastRenderedPageBreak/>
        <w:t xml:space="preserve">Tablo </w:t>
      </w:r>
      <w:r w:rsidRPr="008209DF">
        <w:rPr>
          <w:color w:val="auto"/>
          <w:sz w:val="24"/>
          <w:szCs w:val="24"/>
        </w:rPr>
        <w:fldChar w:fldCharType="begin"/>
      </w:r>
      <w:r w:rsidRPr="008209DF">
        <w:rPr>
          <w:color w:val="auto"/>
          <w:sz w:val="24"/>
          <w:szCs w:val="24"/>
        </w:rPr>
        <w:instrText xml:space="preserve"> SEQ Tablo \* ARABIC </w:instrText>
      </w:r>
      <w:r w:rsidRPr="008209DF">
        <w:rPr>
          <w:color w:val="auto"/>
          <w:sz w:val="24"/>
          <w:szCs w:val="24"/>
        </w:rPr>
        <w:fldChar w:fldCharType="separate"/>
      </w:r>
      <w:r w:rsidR="003F5D2A">
        <w:rPr>
          <w:noProof/>
          <w:color w:val="auto"/>
          <w:sz w:val="24"/>
          <w:szCs w:val="24"/>
        </w:rPr>
        <w:t>1</w:t>
      </w:r>
      <w:r w:rsidRPr="008209DF">
        <w:rPr>
          <w:color w:val="auto"/>
          <w:sz w:val="24"/>
          <w:szCs w:val="24"/>
        </w:rPr>
        <w:fldChar w:fldCharType="end"/>
      </w:r>
      <w:r w:rsidRPr="008209DF">
        <w:rPr>
          <w:color w:val="auto"/>
          <w:sz w:val="24"/>
          <w:szCs w:val="24"/>
        </w:rPr>
        <w:t>. Van Depremindeki Hasta ve Yaralılara İlişkin Bilgiler</w:t>
      </w:r>
      <w:bookmarkEnd w:id="61"/>
    </w:p>
    <w:tbl>
      <w:tblPr>
        <w:tblStyle w:val="PlainTable2"/>
        <w:tblW w:w="0" w:type="auto"/>
        <w:tblLook w:val="04A0" w:firstRow="1" w:lastRow="0" w:firstColumn="1" w:lastColumn="0" w:noHBand="0" w:noVBand="1"/>
      </w:tblPr>
      <w:tblGrid>
        <w:gridCol w:w="4644"/>
        <w:gridCol w:w="1560"/>
        <w:gridCol w:w="1417"/>
        <w:gridCol w:w="1023"/>
      </w:tblGrid>
      <w:tr w:rsidR="00937514" w:rsidTr="00B700F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44" w:type="dxa"/>
          </w:tcPr>
          <w:p w:rsidR="00937514" w:rsidRPr="00AA102D" w:rsidRDefault="00937514" w:rsidP="00B700F9">
            <w:pPr>
              <w:spacing w:line="360" w:lineRule="auto"/>
              <w:rPr>
                <w:rFonts w:cs="Times New Roman"/>
                <w:sz w:val="20"/>
                <w:szCs w:val="20"/>
              </w:rPr>
            </w:pPr>
            <w:r w:rsidRPr="00AA102D">
              <w:rPr>
                <w:rFonts w:cs="Times New Roman"/>
                <w:sz w:val="20"/>
                <w:szCs w:val="20"/>
              </w:rPr>
              <w:t>Hasta ve Yaralılara İlişkin Bilgiler</w:t>
            </w:r>
          </w:p>
        </w:tc>
        <w:tc>
          <w:tcPr>
            <w:tcW w:w="1560" w:type="dxa"/>
          </w:tcPr>
          <w:p w:rsidR="00937514" w:rsidRPr="00AA102D" w:rsidRDefault="00937514" w:rsidP="00B700F9">
            <w:pPr>
              <w:spacing w:line="360" w:lineRule="auto"/>
              <w:cnfStyle w:val="100000000000" w:firstRow="1" w:lastRow="0" w:firstColumn="0" w:lastColumn="0" w:oddVBand="0" w:evenVBand="0" w:oddHBand="0" w:evenHBand="0" w:firstRowFirstColumn="0" w:firstRowLastColumn="0" w:lastRowFirstColumn="0" w:lastRowLastColumn="0"/>
              <w:rPr>
                <w:rFonts w:cs="Times New Roman"/>
                <w:sz w:val="20"/>
                <w:szCs w:val="20"/>
              </w:rPr>
            </w:pPr>
            <w:r w:rsidRPr="00AA102D">
              <w:rPr>
                <w:rFonts w:cs="Times New Roman"/>
                <w:sz w:val="20"/>
                <w:szCs w:val="20"/>
              </w:rPr>
              <w:t>23 Ekim 2011 Depremi</w:t>
            </w:r>
          </w:p>
        </w:tc>
        <w:tc>
          <w:tcPr>
            <w:tcW w:w="1417" w:type="dxa"/>
          </w:tcPr>
          <w:p w:rsidR="00937514" w:rsidRPr="00AA102D" w:rsidRDefault="00937514" w:rsidP="00B700F9">
            <w:pPr>
              <w:spacing w:line="360" w:lineRule="auto"/>
              <w:cnfStyle w:val="100000000000" w:firstRow="1" w:lastRow="0" w:firstColumn="0" w:lastColumn="0" w:oddVBand="0" w:evenVBand="0" w:oddHBand="0" w:evenHBand="0" w:firstRowFirstColumn="0" w:firstRowLastColumn="0" w:lastRowFirstColumn="0" w:lastRowLastColumn="0"/>
              <w:rPr>
                <w:rFonts w:cs="Times New Roman"/>
                <w:sz w:val="20"/>
                <w:szCs w:val="20"/>
              </w:rPr>
            </w:pPr>
            <w:r w:rsidRPr="00AA102D">
              <w:rPr>
                <w:rFonts w:cs="Times New Roman"/>
                <w:sz w:val="20"/>
                <w:szCs w:val="20"/>
              </w:rPr>
              <w:t>9 Kasım 2011 Depremi</w:t>
            </w:r>
          </w:p>
        </w:tc>
        <w:tc>
          <w:tcPr>
            <w:tcW w:w="1023" w:type="dxa"/>
          </w:tcPr>
          <w:p w:rsidR="00937514" w:rsidRPr="00AA102D" w:rsidRDefault="00937514" w:rsidP="00B700F9">
            <w:pPr>
              <w:spacing w:line="360" w:lineRule="auto"/>
              <w:cnfStyle w:val="100000000000" w:firstRow="1" w:lastRow="0" w:firstColumn="0" w:lastColumn="0" w:oddVBand="0" w:evenVBand="0" w:oddHBand="0" w:evenHBand="0" w:firstRowFirstColumn="0" w:firstRowLastColumn="0" w:lastRowFirstColumn="0" w:lastRowLastColumn="0"/>
              <w:rPr>
                <w:rFonts w:cs="Times New Roman"/>
                <w:sz w:val="20"/>
                <w:szCs w:val="20"/>
              </w:rPr>
            </w:pPr>
            <w:r w:rsidRPr="00AA102D">
              <w:rPr>
                <w:rFonts w:cs="Times New Roman"/>
                <w:sz w:val="20"/>
                <w:szCs w:val="20"/>
              </w:rPr>
              <w:t>Toplam</w:t>
            </w:r>
          </w:p>
        </w:tc>
      </w:tr>
      <w:tr w:rsidR="00937514" w:rsidTr="00B700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44" w:type="dxa"/>
          </w:tcPr>
          <w:p w:rsidR="00937514" w:rsidRPr="00496855" w:rsidRDefault="00937514" w:rsidP="00B700F9">
            <w:pPr>
              <w:spacing w:line="360" w:lineRule="auto"/>
              <w:rPr>
                <w:rFonts w:cs="Times New Roman"/>
                <w:b w:val="0"/>
                <w:sz w:val="20"/>
                <w:szCs w:val="20"/>
              </w:rPr>
            </w:pPr>
            <w:r w:rsidRPr="00496855">
              <w:rPr>
                <w:rFonts w:cs="Times New Roman"/>
                <w:b w:val="0"/>
                <w:sz w:val="20"/>
                <w:szCs w:val="20"/>
              </w:rPr>
              <w:t>Yaralı Sayısı</w:t>
            </w:r>
          </w:p>
        </w:tc>
        <w:tc>
          <w:tcPr>
            <w:tcW w:w="1560" w:type="dxa"/>
          </w:tcPr>
          <w:p w:rsidR="00937514" w:rsidRPr="00AA102D" w:rsidRDefault="00937514" w:rsidP="00B700F9">
            <w:pPr>
              <w:spacing w:line="360" w:lineRule="auto"/>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AA102D">
              <w:rPr>
                <w:rFonts w:cs="Times New Roman"/>
                <w:sz w:val="20"/>
                <w:szCs w:val="20"/>
              </w:rPr>
              <w:t>1.650</w:t>
            </w:r>
          </w:p>
        </w:tc>
        <w:tc>
          <w:tcPr>
            <w:tcW w:w="1417" w:type="dxa"/>
          </w:tcPr>
          <w:p w:rsidR="00937514" w:rsidRPr="00AA102D" w:rsidRDefault="00937514" w:rsidP="00B700F9">
            <w:pPr>
              <w:spacing w:line="360" w:lineRule="auto"/>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AA102D">
              <w:rPr>
                <w:rFonts w:cs="Times New Roman"/>
                <w:sz w:val="20"/>
                <w:szCs w:val="20"/>
              </w:rPr>
              <w:t>316</w:t>
            </w:r>
          </w:p>
        </w:tc>
        <w:tc>
          <w:tcPr>
            <w:tcW w:w="1023" w:type="dxa"/>
          </w:tcPr>
          <w:p w:rsidR="00937514" w:rsidRPr="00AA102D" w:rsidRDefault="00937514" w:rsidP="00B700F9">
            <w:pPr>
              <w:spacing w:line="360" w:lineRule="auto"/>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AA102D">
              <w:rPr>
                <w:rFonts w:cs="Times New Roman"/>
                <w:sz w:val="20"/>
                <w:szCs w:val="20"/>
              </w:rPr>
              <w:t>1.966</w:t>
            </w:r>
          </w:p>
        </w:tc>
      </w:tr>
      <w:tr w:rsidR="00937514" w:rsidTr="00B700F9">
        <w:tc>
          <w:tcPr>
            <w:cnfStyle w:val="001000000000" w:firstRow="0" w:lastRow="0" w:firstColumn="1" w:lastColumn="0" w:oddVBand="0" w:evenVBand="0" w:oddHBand="0" w:evenHBand="0" w:firstRowFirstColumn="0" w:firstRowLastColumn="0" w:lastRowFirstColumn="0" w:lastRowLastColumn="0"/>
            <w:tcW w:w="4644" w:type="dxa"/>
          </w:tcPr>
          <w:p w:rsidR="00937514" w:rsidRPr="00496855" w:rsidRDefault="00937514" w:rsidP="00B700F9">
            <w:pPr>
              <w:spacing w:line="360" w:lineRule="auto"/>
              <w:rPr>
                <w:rFonts w:cs="Times New Roman"/>
                <w:b w:val="0"/>
                <w:sz w:val="20"/>
                <w:szCs w:val="20"/>
              </w:rPr>
            </w:pPr>
            <w:r w:rsidRPr="00496855">
              <w:rPr>
                <w:rFonts w:cs="Times New Roman"/>
                <w:b w:val="0"/>
                <w:sz w:val="20"/>
                <w:szCs w:val="20"/>
              </w:rPr>
              <w:t>Hastanelerde Yatan Hasta Sayısı</w:t>
            </w:r>
          </w:p>
        </w:tc>
        <w:tc>
          <w:tcPr>
            <w:tcW w:w="1560" w:type="dxa"/>
          </w:tcPr>
          <w:p w:rsidR="00937514" w:rsidRPr="00AA102D" w:rsidRDefault="00937514" w:rsidP="00B700F9">
            <w:pPr>
              <w:spacing w:line="360" w:lineRule="auto"/>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AA102D">
              <w:rPr>
                <w:rFonts w:cs="Times New Roman"/>
                <w:sz w:val="20"/>
                <w:szCs w:val="20"/>
              </w:rPr>
              <w:t>141</w:t>
            </w:r>
          </w:p>
        </w:tc>
        <w:tc>
          <w:tcPr>
            <w:tcW w:w="1417" w:type="dxa"/>
          </w:tcPr>
          <w:p w:rsidR="00937514" w:rsidRPr="00AA102D" w:rsidRDefault="00937514" w:rsidP="00B700F9">
            <w:pPr>
              <w:spacing w:line="360" w:lineRule="auto"/>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AA102D">
              <w:rPr>
                <w:rFonts w:cs="Times New Roman"/>
                <w:sz w:val="20"/>
                <w:szCs w:val="20"/>
              </w:rPr>
              <w:t>318</w:t>
            </w:r>
          </w:p>
        </w:tc>
        <w:tc>
          <w:tcPr>
            <w:tcW w:w="1023" w:type="dxa"/>
          </w:tcPr>
          <w:p w:rsidR="00937514" w:rsidRPr="00AA102D" w:rsidRDefault="00937514" w:rsidP="00B700F9">
            <w:pPr>
              <w:spacing w:line="360" w:lineRule="auto"/>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AA102D">
              <w:rPr>
                <w:rFonts w:cs="Times New Roman"/>
                <w:sz w:val="20"/>
                <w:szCs w:val="20"/>
              </w:rPr>
              <w:t>459</w:t>
            </w:r>
          </w:p>
        </w:tc>
      </w:tr>
      <w:tr w:rsidR="00937514" w:rsidTr="00B700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44" w:type="dxa"/>
          </w:tcPr>
          <w:p w:rsidR="00937514" w:rsidRPr="00496855" w:rsidRDefault="00937514" w:rsidP="00B700F9">
            <w:pPr>
              <w:spacing w:line="360" w:lineRule="auto"/>
              <w:rPr>
                <w:rFonts w:cs="Times New Roman"/>
                <w:b w:val="0"/>
                <w:sz w:val="20"/>
                <w:szCs w:val="20"/>
              </w:rPr>
            </w:pPr>
            <w:r w:rsidRPr="00496855">
              <w:rPr>
                <w:rFonts w:cs="Times New Roman"/>
                <w:b w:val="0"/>
                <w:sz w:val="20"/>
                <w:szCs w:val="20"/>
              </w:rPr>
              <w:t>Yoğun Bakım Servislerinde Yatan Hasta Sayısı</w:t>
            </w:r>
          </w:p>
        </w:tc>
        <w:tc>
          <w:tcPr>
            <w:tcW w:w="1560" w:type="dxa"/>
          </w:tcPr>
          <w:p w:rsidR="00937514" w:rsidRPr="00AA102D" w:rsidRDefault="00937514" w:rsidP="00B700F9">
            <w:pPr>
              <w:spacing w:line="360" w:lineRule="auto"/>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AA102D">
              <w:rPr>
                <w:rFonts w:cs="Times New Roman"/>
                <w:sz w:val="20"/>
                <w:szCs w:val="20"/>
              </w:rPr>
              <w:t>47</w:t>
            </w:r>
          </w:p>
        </w:tc>
        <w:tc>
          <w:tcPr>
            <w:tcW w:w="1417" w:type="dxa"/>
          </w:tcPr>
          <w:p w:rsidR="00937514" w:rsidRPr="00AA102D" w:rsidRDefault="00937514" w:rsidP="00B700F9">
            <w:pPr>
              <w:spacing w:line="360" w:lineRule="auto"/>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AA102D">
              <w:rPr>
                <w:rFonts w:cs="Times New Roman"/>
                <w:sz w:val="20"/>
                <w:szCs w:val="20"/>
              </w:rPr>
              <w:t>59</w:t>
            </w:r>
          </w:p>
        </w:tc>
        <w:tc>
          <w:tcPr>
            <w:tcW w:w="1023" w:type="dxa"/>
          </w:tcPr>
          <w:p w:rsidR="00937514" w:rsidRPr="00AA102D" w:rsidRDefault="00937514" w:rsidP="00B700F9">
            <w:pPr>
              <w:spacing w:line="360" w:lineRule="auto"/>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AA102D">
              <w:rPr>
                <w:rFonts w:cs="Times New Roman"/>
                <w:sz w:val="20"/>
                <w:szCs w:val="20"/>
              </w:rPr>
              <w:t>106</w:t>
            </w:r>
          </w:p>
        </w:tc>
      </w:tr>
      <w:tr w:rsidR="00937514" w:rsidTr="00B700F9">
        <w:tc>
          <w:tcPr>
            <w:cnfStyle w:val="001000000000" w:firstRow="0" w:lastRow="0" w:firstColumn="1" w:lastColumn="0" w:oddVBand="0" w:evenVBand="0" w:oddHBand="0" w:evenHBand="0" w:firstRowFirstColumn="0" w:firstRowLastColumn="0" w:lastRowFirstColumn="0" w:lastRowLastColumn="0"/>
            <w:tcW w:w="4644" w:type="dxa"/>
          </w:tcPr>
          <w:p w:rsidR="00937514" w:rsidRPr="00496855" w:rsidRDefault="00937514" w:rsidP="00B700F9">
            <w:pPr>
              <w:spacing w:line="360" w:lineRule="auto"/>
              <w:rPr>
                <w:rFonts w:cs="Times New Roman"/>
                <w:b w:val="0"/>
                <w:sz w:val="20"/>
                <w:szCs w:val="20"/>
              </w:rPr>
            </w:pPr>
            <w:r w:rsidRPr="00496855">
              <w:rPr>
                <w:rFonts w:cs="Times New Roman"/>
                <w:b w:val="0"/>
                <w:sz w:val="20"/>
                <w:szCs w:val="20"/>
              </w:rPr>
              <w:t>Hastanelerde Hayatını Kaybeden Hasta Sayısı</w:t>
            </w:r>
          </w:p>
        </w:tc>
        <w:tc>
          <w:tcPr>
            <w:tcW w:w="1560" w:type="dxa"/>
          </w:tcPr>
          <w:p w:rsidR="00937514" w:rsidRPr="00AA102D" w:rsidRDefault="00937514" w:rsidP="00B700F9">
            <w:pPr>
              <w:spacing w:line="360" w:lineRule="auto"/>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AA102D">
              <w:rPr>
                <w:rFonts w:cs="Times New Roman"/>
                <w:sz w:val="20"/>
                <w:szCs w:val="20"/>
              </w:rPr>
              <w:t>79</w:t>
            </w:r>
          </w:p>
        </w:tc>
        <w:tc>
          <w:tcPr>
            <w:tcW w:w="1417" w:type="dxa"/>
          </w:tcPr>
          <w:p w:rsidR="00937514" w:rsidRPr="00AA102D" w:rsidRDefault="00937514" w:rsidP="00B700F9">
            <w:pPr>
              <w:spacing w:line="360" w:lineRule="auto"/>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AA102D">
              <w:rPr>
                <w:rFonts w:cs="Times New Roman"/>
                <w:sz w:val="20"/>
                <w:szCs w:val="20"/>
              </w:rPr>
              <w:t>12</w:t>
            </w:r>
          </w:p>
        </w:tc>
        <w:tc>
          <w:tcPr>
            <w:tcW w:w="1023" w:type="dxa"/>
          </w:tcPr>
          <w:p w:rsidR="00937514" w:rsidRPr="00AA102D" w:rsidRDefault="00937514" w:rsidP="00B700F9">
            <w:pPr>
              <w:keepNext/>
              <w:spacing w:line="360" w:lineRule="auto"/>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AA102D">
              <w:rPr>
                <w:rFonts w:cs="Times New Roman"/>
                <w:sz w:val="20"/>
                <w:szCs w:val="20"/>
              </w:rPr>
              <w:t>91</w:t>
            </w:r>
          </w:p>
        </w:tc>
      </w:tr>
    </w:tbl>
    <w:p w:rsidR="00937514" w:rsidRPr="008209DF" w:rsidRDefault="00937514" w:rsidP="00582193">
      <w:pPr>
        <w:pStyle w:val="ResimYazs"/>
        <w:spacing w:line="360" w:lineRule="auto"/>
        <w:ind w:firstLine="0"/>
        <w:jc w:val="left"/>
        <w:rPr>
          <w:color w:val="auto"/>
          <w:sz w:val="24"/>
          <w:szCs w:val="20"/>
        </w:rPr>
      </w:pPr>
      <w:r w:rsidRPr="008209DF">
        <w:rPr>
          <w:color w:val="auto"/>
          <w:sz w:val="24"/>
          <w:szCs w:val="20"/>
        </w:rPr>
        <w:t xml:space="preserve">Kaynak: </w:t>
      </w:r>
      <w:r w:rsidR="005F6587" w:rsidRPr="008209DF">
        <w:rPr>
          <w:rFonts w:cs="Times New Roman"/>
          <w:b w:val="0"/>
          <w:color w:val="auto"/>
          <w:sz w:val="24"/>
          <w:szCs w:val="20"/>
        </w:rPr>
        <w:t>AFAD; (2014)</w:t>
      </w:r>
      <w:r w:rsidR="00704E12" w:rsidRPr="008209DF">
        <w:rPr>
          <w:rFonts w:cs="Times New Roman"/>
          <w:b w:val="0"/>
          <w:color w:val="auto"/>
          <w:sz w:val="24"/>
          <w:szCs w:val="20"/>
        </w:rPr>
        <w:t xml:space="preserve"> (1)</w:t>
      </w:r>
      <w:r w:rsidR="005F6587" w:rsidRPr="008209DF">
        <w:rPr>
          <w:rFonts w:cs="Times New Roman"/>
          <w:b w:val="0"/>
          <w:color w:val="auto"/>
          <w:sz w:val="24"/>
          <w:szCs w:val="20"/>
        </w:rPr>
        <w:t>, “</w:t>
      </w:r>
      <w:r w:rsidR="005F6587" w:rsidRPr="008209DF">
        <w:rPr>
          <w:rFonts w:cs="Times New Roman"/>
          <w:color w:val="auto"/>
          <w:sz w:val="24"/>
          <w:szCs w:val="20"/>
        </w:rPr>
        <w:t xml:space="preserve">Müdahale, İyileştirme </w:t>
      </w:r>
      <w:r w:rsidR="005F6587" w:rsidRPr="008209DF">
        <w:rPr>
          <w:color w:val="auto"/>
          <w:sz w:val="24"/>
          <w:szCs w:val="20"/>
        </w:rPr>
        <w:t>ve Sosyoekonomik Açıdan 2011 Van Depremi</w:t>
      </w:r>
      <w:r w:rsidR="005F6587" w:rsidRPr="008209DF">
        <w:rPr>
          <w:b w:val="0"/>
          <w:color w:val="auto"/>
          <w:sz w:val="24"/>
          <w:szCs w:val="20"/>
        </w:rPr>
        <w:t>”, T.C. Başbakanlık Afet ve Acil Durum Yönetimi Başkanlığı, Ankara.</w:t>
      </w:r>
    </w:p>
    <w:p w:rsidR="00937514" w:rsidRDefault="00937514" w:rsidP="00937514">
      <w:pPr>
        <w:spacing w:line="360" w:lineRule="auto"/>
        <w:rPr>
          <w:rFonts w:cs="Times New Roman"/>
          <w:szCs w:val="24"/>
        </w:rPr>
      </w:pPr>
      <w:r>
        <w:rPr>
          <w:rFonts w:cs="Times New Roman"/>
          <w:szCs w:val="24"/>
        </w:rPr>
        <w:t xml:space="preserve"> </w:t>
      </w:r>
      <w:r>
        <w:rPr>
          <w:rFonts w:cs="Times New Roman"/>
          <w:szCs w:val="24"/>
        </w:rPr>
        <w:tab/>
        <w:t xml:space="preserve">Meydana gelen deprem nedeniyle yaralanmaların 1.650’si 23 Ekim 2011 depremi, 316’sı 9 Kasım 2011 depremi neticesinde meydana gelmiştir. Yine bu süreç içerisinde 459 hastanın hastanelerde tedavi altına alındığı görülmektedir. Yoğun bakım servislerinde tedavi gören hasta sayısının 106 ve hastanelerde hayatını kaybeden hasta sayısının ise 91 olduğu görülmektedir. </w:t>
      </w:r>
    </w:p>
    <w:p w:rsidR="00937514" w:rsidRDefault="00937514" w:rsidP="00937514">
      <w:pPr>
        <w:spacing w:line="360" w:lineRule="auto"/>
        <w:rPr>
          <w:rFonts w:cs="Times New Roman"/>
          <w:szCs w:val="24"/>
        </w:rPr>
      </w:pPr>
      <w:r>
        <w:rPr>
          <w:rFonts w:cs="Times New Roman"/>
          <w:szCs w:val="24"/>
        </w:rPr>
        <w:tab/>
        <w:t>17 Ağustos 1999 tarihinde Marmara Bölgesi’nde saat 03.02’de meydana gelen deprem, 1939 büyük Erzincan depreminden sonra ülke tarihinin en büyük ikinci yıkımına neden olmuştur. Merkez üssü Gölcük olan 1999 Marmara depreminde, Kocaeli, Sakarya, Yalova, Düzce ve İstanbul illeri etkilenmiştir. Yaklaşık 18.000 kişi hayatını kaybetmiş, 50.000’e yakın kişi yaralanmış, binlerce konut hasar görmüş, bölgenin altyapısı tamamen çökmüş ve ekonomik kayıp ise 40-50 milyar doları aşmıştır (</w:t>
      </w:r>
      <w:r w:rsidRPr="008209DF">
        <w:rPr>
          <w:rFonts w:cs="Times New Roman"/>
          <w:szCs w:val="24"/>
        </w:rPr>
        <w:t>www.tmmob.org.tr</w:t>
      </w:r>
      <w:r>
        <w:rPr>
          <w:rFonts w:cs="Times New Roman"/>
          <w:szCs w:val="24"/>
        </w:rPr>
        <w:t xml:space="preserve">, </w:t>
      </w:r>
      <w:r w:rsidRPr="00582193">
        <w:rPr>
          <w:rFonts w:cs="Times New Roman"/>
          <w:i/>
          <w:szCs w:val="24"/>
        </w:rPr>
        <w:t>2018</w:t>
      </w:r>
      <w:r>
        <w:rPr>
          <w:rFonts w:cs="Times New Roman"/>
          <w:szCs w:val="24"/>
        </w:rPr>
        <w:t>). Kocaeli ve Düzce bölgelerindeki 47 kamu ve özel hastaneden %26’sının (12 kamu ve özel hastane) onarımın ötesinde hasar gördüğü belirtilmiştir</w:t>
      </w:r>
      <w:r w:rsidRPr="00075A9B">
        <w:rPr>
          <w:rFonts w:cs="Times New Roman"/>
          <w:szCs w:val="24"/>
        </w:rPr>
        <w:t xml:space="preserve">. 47 sağlık merkezinin bir kısmı tamamen yıkılmışken, bir kısmı da ağır hasar görmüştür. </w:t>
      </w:r>
      <w:r>
        <w:rPr>
          <w:rFonts w:cs="Times New Roman"/>
          <w:szCs w:val="24"/>
        </w:rPr>
        <w:t>Kocaeli ve Düzce bölgelerinde bulunan 550 eczaneden %50’si çeşitli seviyelerde hasar görmüştür (Erdik, 2001: 22).</w:t>
      </w:r>
    </w:p>
    <w:p w:rsidR="00937514" w:rsidRDefault="00937514" w:rsidP="00937514">
      <w:pPr>
        <w:spacing w:line="360" w:lineRule="auto"/>
        <w:rPr>
          <w:rFonts w:cs="Times New Roman"/>
          <w:szCs w:val="24"/>
        </w:rPr>
      </w:pPr>
    </w:p>
    <w:p w:rsidR="00937514" w:rsidRPr="009238DA" w:rsidRDefault="00937514" w:rsidP="004C6912">
      <w:pPr>
        <w:pStyle w:val="Balk3"/>
      </w:pPr>
      <w:bookmarkStart w:id="62" w:name="_Toc530679861"/>
      <w:bookmarkStart w:id="63" w:name="_Toc530682272"/>
      <w:r w:rsidRPr="009238DA">
        <w:t>1.5.</w:t>
      </w:r>
      <w:r w:rsidR="008209DF">
        <w:t xml:space="preserve"> </w:t>
      </w:r>
      <w:r w:rsidRPr="009238DA">
        <w:t>Afetlerde Güvenli Hastaneler</w:t>
      </w:r>
      <w:bookmarkEnd w:id="62"/>
      <w:bookmarkEnd w:id="63"/>
    </w:p>
    <w:p w:rsidR="00937514" w:rsidRDefault="00937514" w:rsidP="00937514">
      <w:pPr>
        <w:spacing w:line="360" w:lineRule="auto"/>
        <w:rPr>
          <w:rFonts w:cs="Times New Roman"/>
          <w:szCs w:val="24"/>
        </w:rPr>
      </w:pPr>
      <w:r>
        <w:rPr>
          <w:rFonts w:cs="Times New Roman"/>
          <w:szCs w:val="24"/>
        </w:rPr>
        <w:tab/>
        <w:t>Güvenli hastaneler, afetler, acil durumlar ve krizler sırasında ve hemen sonrasında, hizmetlerinin maksimum kapasitede ve aynı alt yapı içerisinde erişilebilir ve işleyen sağlık tesisleridir. Güvenli bir hastane;</w:t>
      </w:r>
    </w:p>
    <w:p w:rsidR="00B41FF4" w:rsidRDefault="00B41FF4" w:rsidP="00937514">
      <w:pPr>
        <w:spacing w:line="360" w:lineRule="auto"/>
        <w:rPr>
          <w:rFonts w:cs="Times New Roman"/>
          <w:szCs w:val="24"/>
        </w:rPr>
      </w:pPr>
    </w:p>
    <w:p w:rsidR="00937514" w:rsidRDefault="00937514" w:rsidP="00937514">
      <w:pPr>
        <w:pStyle w:val="ListeParagraf"/>
        <w:numPr>
          <w:ilvl w:val="0"/>
          <w:numId w:val="9"/>
        </w:numPr>
        <w:spacing w:line="360" w:lineRule="auto"/>
        <w:rPr>
          <w:rFonts w:cs="Times New Roman"/>
          <w:szCs w:val="24"/>
        </w:rPr>
      </w:pPr>
      <w:r>
        <w:rPr>
          <w:rFonts w:cs="Times New Roman"/>
          <w:szCs w:val="24"/>
        </w:rPr>
        <w:lastRenderedPageBreak/>
        <w:t>Afetlerde çökmeyen, hastaları ve personeli öldürmeyen,</w:t>
      </w:r>
    </w:p>
    <w:p w:rsidR="00937514" w:rsidRDefault="00937514" w:rsidP="00937514">
      <w:pPr>
        <w:pStyle w:val="ListeParagraf"/>
        <w:numPr>
          <w:ilvl w:val="0"/>
          <w:numId w:val="9"/>
        </w:numPr>
        <w:spacing w:line="360" w:lineRule="auto"/>
        <w:rPr>
          <w:rFonts w:cs="Times New Roman"/>
          <w:szCs w:val="24"/>
        </w:rPr>
      </w:pPr>
      <w:r>
        <w:rPr>
          <w:rFonts w:cs="Times New Roman"/>
          <w:szCs w:val="24"/>
        </w:rPr>
        <w:t>Acil durumlarda kritik hizmet vermeye ve çalışmaya devam edebilen,</w:t>
      </w:r>
    </w:p>
    <w:p w:rsidR="00937514" w:rsidRDefault="00937514" w:rsidP="00937514">
      <w:pPr>
        <w:pStyle w:val="ListeParagraf"/>
        <w:numPr>
          <w:ilvl w:val="0"/>
          <w:numId w:val="9"/>
        </w:numPr>
        <w:spacing w:line="360" w:lineRule="auto"/>
        <w:rPr>
          <w:rFonts w:cs="Times New Roman"/>
          <w:szCs w:val="24"/>
        </w:rPr>
      </w:pPr>
      <w:r>
        <w:rPr>
          <w:rFonts w:cs="Times New Roman"/>
          <w:szCs w:val="24"/>
        </w:rPr>
        <w:t>İletişim organizasyonunu sürdürmek için eğitim alan acil durum planları ve sağlık personeli ile birlikte organize edilebilen hastanelerdir (</w:t>
      </w:r>
      <w:r w:rsidR="008118E1">
        <w:rPr>
          <w:rFonts w:cs="Times New Roman"/>
          <w:szCs w:val="24"/>
        </w:rPr>
        <w:t>Villaverde vd</w:t>
      </w:r>
      <w:proofErr w:type="gramStart"/>
      <w:r w:rsidR="008118E1">
        <w:rPr>
          <w:rFonts w:cs="Times New Roman"/>
          <w:szCs w:val="24"/>
        </w:rPr>
        <w:t>.</w:t>
      </w:r>
      <w:r>
        <w:rPr>
          <w:rFonts w:cs="Times New Roman"/>
          <w:szCs w:val="24"/>
        </w:rPr>
        <w:t>,</w:t>
      </w:r>
      <w:proofErr w:type="gramEnd"/>
      <w:r>
        <w:rPr>
          <w:rFonts w:cs="Times New Roman"/>
          <w:szCs w:val="24"/>
        </w:rPr>
        <w:t xml:space="preserve"> 2008: 2).</w:t>
      </w:r>
    </w:p>
    <w:p w:rsidR="00937514" w:rsidRDefault="00937514" w:rsidP="00937514">
      <w:pPr>
        <w:spacing w:line="360" w:lineRule="auto"/>
        <w:ind w:firstLine="708"/>
        <w:rPr>
          <w:rFonts w:cs="Times New Roman"/>
          <w:szCs w:val="24"/>
        </w:rPr>
      </w:pPr>
      <w:r>
        <w:rPr>
          <w:rFonts w:cs="Times New Roman"/>
          <w:szCs w:val="24"/>
        </w:rPr>
        <w:t>Daha güvenli hastanelerin başarısı, aşağıdaki konuların savunmasızlıklarına katkıda bulunan birçok faktör hakkında bilgi içerir;</w:t>
      </w:r>
    </w:p>
    <w:p w:rsidR="00937514" w:rsidRDefault="00937514" w:rsidP="00937514">
      <w:pPr>
        <w:pStyle w:val="ListeParagraf"/>
        <w:numPr>
          <w:ilvl w:val="0"/>
          <w:numId w:val="10"/>
        </w:numPr>
        <w:spacing w:line="360" w:lineRule="auto"/>
        <w:rPr>
          <w:rFonts w:cs="Times New Roman"/>
          <w:szCs w:val="24"/>
        </w:rPr>
      </w:pPr>
      <w:r w:rsidRPr="005731B1">
        <w:rPr>
          <w:rFonts w:cs="Times New Roman"/>
          <w:b/>
          <w:szCs w:val="24"/>
        </w:rPr>
        <w:t>Binalar:</w:t>
      </w:r>
      <w:r>
        <w:rPr>
          <w:rFonts w:cs="Times New Roman"/>
          <w:szCs w:val="24"/>
        </w:rPr>
        <w:t xml:space="preserve"> Kullanılan malzemelerin yeri ve tasarım özellikleri, hastanelerin olumsuz doğal olaylara dayanma kabiliyetine katkıda bulunur.</w:t>
      </w:r>
    </w:p>
    <w:p w:rsidR="00937514" w:rsidRDefault="00937514" w:rsidP="00937514">
      <w:pPr>
        <w:pStyle w:val="ListeParagraf"/>
        <w:numPr>
          <w:ilvl w:val="0"/>
          <w:numId w:val="10"/>
        </w:numPr>
        <w:spacing w:line="360" w:lineRule="auto"/>
        <w:rPr>
          <w:rFonts w:cs="Times New Roman"/>
          <w:szCs w:val="24"/>
        </w:rPr>
      </w:pPr>
      <w:r w:rsidRPr="005731B1">
        <w:rPr>
          <w:rFonts w:cs="Times New Roman"/>
          <w:b/>
          <w:szCs w:val="24"/>
        </w:rPr>
        <w:t>Hastalar:</w:t>
      </w:r>
      <w:r>
        <w:rPr>
          <w:rFonts w:cs="Times New Roman"/>
          <w:szCs w:val="24"/>
        </w:rPr>
        <w:t xml:space="preserve"> Bir afet kaçınılmaz olarak potansiyel hasta sayısını artırır.</w:t>
      </w:r>
    </w:p>
    <w:p w:rsidR="00937514" w:rsidRDefault="00937514" w:rsidP="00937514">
      <w:pPr>
        <w:pStyle w:val="ListeParagraf"/>
        <w:numPr>
          <w:ilvl w:val="0"/>
          <w:numId w:val="10"/>
        </w:numPr>
        <w:spacing w:line="360" w:lineRule="auto"/>
        <w:rPr>
          <w:rFonts w:cs="Times New Roman"/>
          <w:szCs w:val="24"/>
        </w:rPr>
      </w:pPr>
      <w:r w:rsidRPr="005731B1">
        <w:rPr>
          <w:rFonts w:cs="Times New Roman"/>
          <w:b/>
          <w:szCs w:val="24"/>
        </w:rPr>
        <w:t>Hastane Yatakları:</w:t>
      </w:r>
      <w:r>
        <w:rPr>
          <w:rFonts w:cs="Times New Roman"/>
          <w:szCs w:val="24"/>
        </w:rPr>
        <w:t xml:space="preserve"> Bir afet sonrasında, acil bakım talebi arttıkça hastane yataklarının yeterliliği sık sık azalır. </w:t>
      </w:r>
    </w:p>
    <w:p w:rsidR="00937514" w:rsidRDefault="00937514" w:rsidP="00937514">
      <w:pPr>
        <w:pStyle w:val="ListeParagraf"/>
        <w:numPr>
          <w:ilvl w:val="0"/>
          <w:numId w:val="10"/>
        </w:numPr>
        <w:spacing w:line="360" w:lineRule="auto"/>
        <w:rPr>
          <w:rFonts w:cs="Times New Roman"/>
          <w:szCs w:val="24"/>
        </w:rPr>
      </w:pPr>
      <w:r w:rsidRPr="005731B1">
        <w:rPr>
          <w:rFonts w:cs="Times New Roman"/>
          <w:b/>
          <w:szCs w:val="24"/>
        </w:rPr>
        <w:t>Tıbbi ve Destek Personeli:</w:t>
      </w:r>
      <w:r>
        <w:rPr>
          <w:rFonts w:cs="Times New Roman"/>
          <w:szCs w:val="24"/>
        </w:rPr>
        <w:t xml:space="preserve"> Personelin kaybedilmesi ya da olmaması, yaralıların bakımını geciktirir. Destek personeli tedariki iş sürekliliğini kesintiye uğratır.</w:t>
      </w:r>
    </w:p>
    <w:p w:rsidR="00937514" w:rsidRDefault="00937514" w:rsidP="00937514">
      <w:pPr>
        <w:pStyle w:val="ListeParagraf"/>
        <w:numPr>
          <w:ilvl w:val="0"/>
          <w:numId w:val="10"/>
        </w:numPr>
        <w:spacing w:line="360" w:lineRule="auto"/>
        <w:rPr>
          <w:rFonts w:cs="Times New Roman"/>
          <w:szCs w:val="24"/>
        </w:rPr>
      </w:pPr>
      <w:r w:rsidRPr="005731B1">
        <w:rPr>
          <w:rFonts w:cs="Times New Roman"/>
          <w:b/>
          <w:szCs w:val="24"/>
        </w:rPr>
        <w:t>Ekipman ve Tesisler:</w:t>
      </w:r>
      <w:r>
        <w:rPr>
          <w:rFonts w:cs="Times New Roman"/>
          <w:szCs w:val="24"/>
        </w:rPr>
        <w:t xml:space="preserve"> Yapısal olmayan elemanların zarar görmesi bazen yapısal elemanların maliyetini geçebilir. Hasar daha az maliyetli olsa bile, hâlâ hastane operasyonlarını bozabilir.</w:t>
      </w:r>
    </w:p>
    <w:p w:rsidR="00937514" w:rsidRDefault="00937514" w:rsidP="00937514">
      <w:pPr>
        <w:pStyle w:val="ListeParagraf"/>
        <w:numPr>
          <w:ilvl w:val="0"/>
          <w:numId w:val="10"/>
        </w:numPr>
        <w:spacing w:line="360" w:lineRule="auto"/>
        <w:rPr>
          <w:rFonts w:cs="Times New Roman"/>
          <w:szCs w:val="24"/>
        </w:rPr>
      </w:pPr>
      <w:r w:rsidRPr="005731B1">
        <w:rPr>
          <w:rFonts w:cs="Times New Roman"/>
          <w:b/>
          <w:szCs w:val="24"/>
        </w:rPr>
        <w:t>Temel Yaşam Hatları ve Hizmetler:</w:t>
      </w:r>
      <w:r>
        <w:rPr>
          <w:rFonts w:cs="Times New Roman"/>
          <w:szCs w:val="24"/>
        </w:rPr>
        <w:t xml:space="preserve"> Bir hastanenin elektrik gücü, su ve </w:t>
      </w:r>
      <w:proofErr w:type="gramStart"/>
      <w:r>
        <w:rPr>
          <w:rFonts w:cs="Times New Roman"/>
          <w:szCs w:val="24"/>
        </w:rPr>
        <w:t>sanitasyon</w:t>
      </w:r>
      <w:proofErr w:type="gramEnd"/>
      <w:r>
        <w:rPr>
          <w:rFonts w:cs="Times New Roman"/>
          <w:szCs w:val="24"/>
        </w:rPr>
        <w:t>, atık arıtma ve bertaraf gibi temel hizmetleri vardır. Bazı hizmetler etkilendiğinde, hastanenin tüm operasyonu etkilenir. Böylece ekonomik potansiyeli ve gerçek performansı da tehlikeye girer (</w:t>
      </w:r>
      <w:r w:rsidR="00F83311">
        <w:rPr>
          <w:rFonts w:cs="Times New Roman"/>
          <w:szCs w:val="24"/>
        </w:rPr>
        <w:t>Banatin vd</w:t>
      </w:r>
      <w:proofErr w:type="gramStart"/>
      <w:r w:rsidR="00F83311">
        <w:rPr>
          <w:rFonts w:cs="Times New Roman"/>
          <w:szCs w:val="24"/>
        </w:rPr>
        <w:t>.</w:t>
      </w:r>
      <w:r>
        <w:rPr>
          <w:rFonts w:cs="Times New Roman"/>
          <w:szCs w:val="24"/>
        </w:rPr>
        <w:t>,</w:t>
      </w:r>
      <w:proofErr w:type="gramEnd"/>
      <w:r>
        <w:rPr>
          <w:rFonts w:cs="Times New Roman"/>
          <w:szCs w:val="24"/>
        </w:rPr>
        <w:t xml:space="preserve"> 2011: 2).</w:t>
      </w:r>
    </w:p>
    <w:p w:rsidR="00937514" w:rsidRDefault="00937514" w:rsidP="00937514">
      <w:pPr>
        <w:spacing w:line="360" w:lineRule="auto"/>
        <w:ind w:firstLine="708"/>
        <w:rPr>
          <w:rFonts w:cs="Times New Roman"/>
          <w:szCs w:val="24"/>
        </w:rPr>
      </w:pPr>
      <w:r w:rsidRPr="00773CC6">
        <w:rPr>
          <w:rFonts w:cs="Times New Roman"/>
          <w:szCs w:val="24"/>
        </w:rPr>
        <w:t>Güvenli Hastaneler; hastaları, ziyaretçilerini ve sağlık altyapısına yapılan yatırımları tehlike</w:t>
      </w:r>
      <w:r>
        <w:rPr>
          <w:rFonts w:cs="Times New Roman"/>
          <w:szCs w:val="24"/>
        </w:rPr>
        <w:t>ler</w:t>
      </w:r>
      <w:r w:rsidRPr="00773CC6">
        <w:rPr>
          <w:rFonts w:cs="Times New Roman"/>
          <w:szCs w:val="24"/>
        </w:rPr>
        <w:t>den koru</w:t>
      </w:r>
      <w:r>
        <w:rPr>
          <w:rFonts w:cs="Times New Roman"/>
          <w:szCs w:val="24"/>
        </w:rPr>
        <w:t>maktadır</w:t>
      </w:r>
      <w:r w:rsidRPr="00773CC6">
        <w:rPr>
          <w:rFonts w:cs="Times New Roman"/>
          <w:szCs w:val="24"/>
        </w:rPr>
        <w:t>. Afetlerde hayat kurtarıcı</w:t>
      </w:r>
      <w:r>
        <w:rPr>
          <w:rFonts w:cs="Times New Roman"/>
          <w:szCs w:val="24"/>
        </w:rPr>
        <w:t xml:space="preserve"> tıbbi hizmet vermeye ve çalışmaya devam etmektedir. Ayrıca hastanelerin güvenliği ve ön hazırlığının değerlendirilmesi, maliyet güçlendirmesi de dâhil olmak üzere iyileştirici eylemler için öncelik belirlemektedir (WHO, 2011: 1).</w:t>
      </w:r>
    </w:p>
    <w:p w:rsidR="00937514" w:rsidRDefault="00937514" w:rsidP="00937514">
      <w:pPr>
        <w:spacing w:line="360" w:lineRule="auto"/>
        <w:ind w:firstLine="708"/>
        <w:rPr>
          <w:rFonts w:cs="Times New Roman"/>
          <w:szCs w:val="24"/>
        </w:rPr>
      </w:pPr>
    </w:p>
    <w:p w:rsidR="00937514" w:rsidRPr="00651B87" w:rsidRDefault="00937514" w:rsidP="00937514">
      <w:pPr>
        <w:pStyle w:val="ResimYazs"/>
        <w:keepNext/>
        <w:rPr>
          <w:color w:val="auto"/>
          <w:sz w:val="24"/>
          <w:szCs w:val="24"/>
        </w:rPr>
      </w:pPr>
      <w:bookmarkStart w:id="64" w:name="_Toc534391180"/>
      <w:r w:rsidRPr="00651B87">
        <w:rPr>
          <w:color w:val="auto"/>
          <w:sz w:val="24"/>
          <w:szCs w:val="24"/>
        </w:rPr>
        <w:lastRenderedPageBreak/>
        <w:t xml:space="preserve">Şekil </w:t>
      </w:r>
      <w:r w:rsidR="003034E8">
        <w:rPr>
          <w:color w:val="auto"/>
          <w:sz w:val="24"/>
          <w:szCs w:val="24"/>
        </w:rPr>
        <w:fldChar w:fldCharType="begin"/>
      </w:r>
      <w:r w:rsidR="003034E8">
        <w:rPr>
          <w:color w:val="auto"/>
          <w:sz w:val="24"/>
          <w:szCs w:val="24"/>
        </w:rPr>
        <w:instrText xml:space="preserve"> SEQ Şekil \* ARABIC </w:instrText>
      </w:r>
      <w:r w:rsidR="003034E8">
        <w:rPr>
          <w:color w:val="auto"/>
          <w:sz w:val="24"/>
          <w:szCs w:val="24"/>
        </w:rPr>
        <w:fldChar w:fldCharType="separate"/>
      </w:r>
      <w:r w:rsidR="003F5D2A">
        <w:rPr>
          <w:noProof/>
          <w:color w:val="auto"/>
          <w:sz w:val="24"/>
          <w:szCs w:val="24"/>
        </w:rPr>
        <w:t>4</w:t>
      </w:r>
      <w:r w:rsidR="003034E8">
        <w:rPr>
          <w:color w:val="auto"/>
          <w:sz w:val="24"/>
          <w:szCs w:val="24"/>
        </w:rPr>
        <w:fldChar w:fldCharType="end"/>
      </w:r>
      <w:r w:rsidRPr="00651B87">
        <w:rPr>
          <w:color w:val="auto"/>
          <w:sz w:val="24"/>
          <w:szCs w:val="24"/>
        </w:rPr>
        <w:t xml:space="preserve">. </w:t>
      </w:r>
      <w:r w:rsidRPr="001F7643">
        <w:rPr>
          <w:color w:val="auto"/>
          <w:sz w:val="24"/>
          <w:szCs w:val="24"/>
        </w:rPr>
        <w:t>Güvenli Hastane Programı Bileşenleri</w:t>
      </w:r>
      <w:bookmarkEnd w:id="64"/>
    </w:p>
    <w:p w:rsidR="00937514" w:rsidRDefault="00937514" w:rsidP="00937514">
      <w:pPr>
        <w:keepNext/>
        <w:spacing w:line="360" w:lineRule="auto"/>
      </w:pPr>
      <w:r>
        <w:rPr>
          <w:rFonts w:cs="Times New Roman"/>
          <w:noProof/>
          <w:szCs w:val="24"/>
          <w:lang w:eastAsia="tr-TR"/>
        </w:rPr>
        <w:drawing>
          <wp:inline distT="0" distB="0" distL="0" distR="0" wp14:anchorId="6CF77047" wp14:editId="6B9B3D71">
            <wp:extent cx="5400040" cy="3150235"/>
            <wp:effectExtent l="0" t="0" r="0" b="12065"/>
            <wp:docPr id="9" name="Diyagram 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p w:rsidR="00937514" w:rsidRPr="008209DF" w:rsidRDefault="00937514" w:rsidP="00582193">
      <w:pPr>
        <w:pStyle w:val="ResimYazs"/>
        <w:spacing w:line="360" w:lineRule="auto"/>
        <w:ind w:firstLine="0"/>
        <w:jc w:val="both"/>
        <w:rPr>
          <w:rFonts w:cs="Times New Roman"/>
          <w:b w:val="0"/>
          <w:color w:val="auto"/>
          <w:sz w:val="24"/>
          <w:szCs w:val="20"/>
        </w:rPr>
      </w:pPr>
      <w:r w:rsidRPr="008209DF">
        <w:rPr>
          <w:color w:val="auto"/>
          <w:sz w:val="24"/>
          <w:szCs w:val="20"/>
        </w:rPr>
        <w:t xml:space="preserve">Kaynak: </w:t>
      </w:r>
      <w:r w:rsidR="00360339" w:rsidRPr="008209DF">
        <w:rPr>
          <w:rFonts w:cs="Times New Roman"/>
          <w:b w:val="0"/>
          <w:color w:val="auto"/>
          <w:sz w:val="24"/>
          <w:szCs w:val="20"/>
        </w:rPr>
        <w:t>World Health Organization (WHO); (2015), “</w:t>
      </w:r>
      <w:r w:rsidR="00360339" w:rsidRPr="008209DF">
        <w:rPr>
          <w:rFonts w:cs="Times New Roman"/>
          <w:color w:val="auto"/>
          <w:sz w:val="24"/>
          <w:szCs w:val="20"/>
        </w:rPr>
        <w:t>Safe Hospitals Initiative: Comprehensive Safe Hospital Framework</w:t>
      </w:r>
      <w:r w:rsidR="00360339" w:rsidRPr="008209DF">
        <w:rPr>
          <w:rFonts w:cs="Times New Roman"/>
          <w:b w:val="0"/>
          <w:color w:val="auto"/>
          <w:sz w:val="24"/>
          <w:szCs w:val="20"/>
        </w:rPr>
        <w:t>”, World Health Organization Publications, Geneva.</w:t>
      </w:r>
    </w:p>
    <w:p w:rsidR="00937514" w:rsidRDefault="00937514" w:rsidP="00937514"/>
    <w:p w:rsidR="00937514" w:rsidRDefault="00937514" w:rsidP="00937514">
      <w:pPr>
        <w:spacing w:line="360" w:lineRule="auto"/>
        <w:rPr>
          <w:rFonts w:cs="Times New Roman"/>
          <w:szCs w:val="24"/>
        </w:rPr>
      </w:pPr>
      <w:r>
        <w:tab/>
      </w:r>
      <w:r>
        <w:rPr>
          <w:rFonts w:cs="Times New Roman"/>
          <w:szCs w:val="24"/>
        </w:rPr>
        <w:t xml:space="preserve">Güvenli Hastane programında, hastane rolünün üç boyutu Şekil-4’te görüldüğü gibidir. Ayrıca Güvenli Hastane programı dört temel bileşene ayrılmaktadır. Her bileşen altında listelenen faaliyetler, Güvenli Hastane programında ele alınması gereken temel alanlardan bazılarıdır. Planlanan faaliyetler ülke bağlamında, sağlık sisteminde mevcut risk </w:t>
      </w:r>
      <w:proofErr w:type="gramStart"/>
      <w:r>
        <w:rPr>
          <w:rFonts w:cs="Times New Roman"/>
          <w:szCs w:val="24"/>
        </w:rPr>
        <w:t>profili</w:t>
      </w:r>
      <w:proofErr w:type="gramEnd"/>
      <w:r>
        <w:rPr>
          <w:rFonts w:cs="Times New Roman"/>
          <w:szCs w:val="24"/>
        </w:rPr>
        <w:t xml:space="preserve"> ve kaynakları ve her düzeyde diğer sistemler tarafından belirlenecektir. Bu dört temel bileşen ve altındaki faaliyetler şunlardır;</w:t>
      </w:r>
    </w:p>
    <w:p w:rsidR="00937514" w:rsidRPr="005731B1" w:rsidRDefault="00937514" w:rsidP="00226C0F">
      <w:pPr>
        <w:spacing w:line="360" w:lineRule="auto"/>
        <w:ind w:firstLine="709"/>
        <w:rPr>
          <w:rFonts w:cs="Times New Roman"/>
          <w:b/>
          <w:szCs w:val="24"/>
        </w:rPr>
      </w:pPr>
      <w:r w:rsidRPr="005731B1">
        <w:rPr>
          <w:rFonts w:cs="Times New Roman"/>
          <w:b/>
          <w:szCs w:val="24"/>
        </w:rPr>
        <w:t>1.</w:t>
      </w:r>
      <w:r w:rsidR="008209DF">
        <w:rPr>
          <w:rFonts w:cs="Times New Roman"/>
          <w:b/>
          <w:szCs w:val="24"/>
        </w:rPr>
        <w:t xml:space="preserve"> </w:t>
      </w:r>
      <w:r w:rsidRPr="005731B1">
        <w:rPr>
          <w:rFonts w:cs="Times New Roman"/>
          <w:b/>
          <w:szCs w:val="24"/>
        </w:rPr>
        <w:t>Politika, normlar ve mevzuat;</w:t>
      </w:r>
    </w:p>
    <w:p w:rsidR="00937514" w:rsidRDefault="00937514" w:rsidP="00937514">
      <w:pPr>
        <w:pStyle w:val="ListeParagraf"/>
        <w:numPr>
          <w:ilvl w:val="0"/>
          <w:numId w:val="11"/>
        </w:numPr>
        <w:spacing w:line="360" w:lineRule="auto"/>
        <w:rPr>
          <w:rFonts w:cs="Times New Roman"/>
          <w:szCs w:val="24"/>
        </w:rPr>
      </w:pPr>
      <w:r>
        <w:rPr>
          <w:rFonts w:cs="Times New Roman"/>
          <w:szCs w:val="24"/>
        </w:rPr>
        <w:t>Güvenli hastane politikaları ve normları,</w:t>
      </w:r>
    </w:p>
    <w:p w:rsidR="00937514" w:rsidRDefault="00937514" w:rsidP="00937514">
      <w:pPr>
        <w:pStyle w:val="ListeParagraf"/>
        <w:numPr>
          <w:ilvl w:val="0"/>
          <w:numId w:val="11"/>
        </w:numPr>
        <w:spacing w:line="360" w:lineRule="auto"/>
        <w:rPr>
          <w:rFonts w:cs="Times New Roman"/>
          <w:szCs w:val="24"/>
        </w:rPr>
      </w:pPr>
      <w:r>
        <w:rPr>
          <w:rFonts w:cs="Times New Roman"/>
          <w:szCs w:val="24"/>
        </w:rPr>
        <w:t>Güvenli hastane tasarımı ve inşaatı için normlar,</w:t>
      </w:r>
    </w:p>
    <w:p w:rsidR="00937514" w:rsidRDefault="00937514" w:rsidP="00937514">
      <w:pPr>
        <w:pStyle w:val="ListeParagraf"/>
        <w:numPr>
          <w:ilvl w:val="0"/>
          <w:numId w:val="11"/>
        </w:numPr>
        <w:spacing w:line="360" w:lineRule="auto"/>
        <w:rPr>
          <w:rFonts w:cs="Times New Roman"/>
          <w:szCs w:val="24"/>
        </w:rPr>
      </w:pPr>
      <w:r>
        <w:rPr>
          <w:rFonts w:cs="Times New Roman"/>
          <w:szCs w:val="24"/>
        </w:rPr>
        <w:t>Güvenlik ve hazırlık için hastane akreditasyonu,</w:t>
      </w:r>
    </w:p>
    <w:p w:rsidR="00937514" w:rsidRDefault="00937514" w:rsidP="00937514">
      <w:pPr>
        <w:pStyle w:val="ListeParagraf"/>
        <w:numPr>
          <w:ilvl w:val="0"/>
          <w:numId w:val="11"/>
        </w:numPr>
        <w:spacing w:line="360" w:lineRule="auto"/>
        <w:rPr>
          <w:rFonts w:cs="Times New Roman"/>
          <w:szCs w:val="24"/>
        </w:rPr>
      </w:pPr>
      <w:r>
        <w:rPr>
          <w:rFonts w:cs="Times New Roman"/>
          <w:szCs w:val="24"/>
        </w:rPr>
        <w:t>Ulusal ve toplumsal Afetlerde Risk Yönetimi politikalarının ayrılmaz bir parçası olarak hastane güvenliği,</w:t>
      </w:r>
    </w:p>
    <w:p w:rsidR="00937514" w:rsidRDefault="00937514" w:rsidP="00937514">
      <w:pPr>
        <w:pStyle w:val="ListeParagraf"/>
        <w:numPr>
          <w:ilvl w:val="0"/>
          <w:numId w:val="11"/>
        </w:numPr>
        <w:spacing w:line="360" w:lineRule="auto"/>
        <w:rPr>
          <w:rFonts w:cs="Times New Roman"/>
          <w:szCs w:val="24"/>
        </w:rPr>
      </w:pPr>
      <w:r>
        <w:rPr>
          <w:rFonts w:cs="Times New Roman"/>
          <w:szCs w:val="24"/>
        </w:rPr>
        <w:t>Ulusal acil durum mevzuatının ayrılmaz bir parçası olarak hastaneler.</w:t>
      </w:r>
    </w:p>
    <w:p w:rsidR="00937514" w:rsidRPr="005731B1" w:rsidRDefault="00937514" w:rsidP="00226C0F">
      <w:pPr>
        <w:spacing w:line="360" w:lineRule="auto"/>
        <w:ind w:firstLine="708"/>
        <w:rPr>
          <w:rFonts w:cs="Times New Roman"/>
          <w:b/>
          <w:szCs w:val="24"/>
        </w:rPr>
      </w:pPr>
      <w:r w:rsidRPr="005731B1">
        <w:rPr>
          <w:rFonts w:cs="Times New Roman"/>
          <w:b/>
          <w:szCs w:val="24"/>
        </w:rPr>
        <w:lastRenderedPageBreak/>
        <w:t>2.</w:t>
      </w:r>
      <w:r w:rsidR="00226C0F">
        <w:rPr>
          <w:rFonts w:cs="Times New Roman"/>
          <w:b/>
          <w:szCs w:val="24"/>
        </w:rPr>
        <w:t xml:space="preserve"> </w:t>
      </w:r>
      <w:r w:rsidRPr="005731B1">
        <w:rPr>
          <w:rFonts w:cs="Times New Roman"/>
          <w:b/>
          <w:szCs w:val="24"/>
        </w:rPr>
        <w:t>Koordinasyon ve hizmet sunumu;</w:t>
      </w:r>
    </w:p>
    <w:p w:rsidR="00937514" w:rsidRDefault="00937514" w:rsidP="00937514">
      <w:pPr>
        <w:pStyle w:val="ListeParagraf"/>
        <w:numPr>
          <w:ilvl w:val="0"/>
          <w:numId w:val="12"/>
        </w:numPr>
        <w:spacing w:line="360" w:lineRule="auto"/>
        <w:rPr>
          <w:rFonts w:cs="Times New Roman"/>
          <w:szCs w:val="24"/>
        </w:rPr>
      </w:pPr>
      <w:r>
        <w:rPr>
          <w:rFonts w:cs="Times New Roman"/>
          <w:szCs w:val="24"/>
        </w:rPr>
        <w:t>Hastane acil risk yönetim sistemleri,</w:t>
      </w:r>
    </w:p>
    <w:p w:rsidR="00937514" w:rsidRDefault="00937514" w:rsidP="00937514">
      <w:pPr>
        <w:pStyle w:val="ListeParagraf"/>
        <w:numPr>
          <w:ilvl w:val="0"/>
          <w:numId w:val="12"/>
        </w:numPr>
        <w:spacing w:line="360" w:lineRule="auto"/>
        <w:rPr>
          <w:rFonts w:cs="Times New Roman"/>
          <w:szCs w:val="24"/>
        </w:rPr>
      </w:pPr>
      <w:r>
        <w:rPr>
          <w:rFonts w:cs="Times New Roman"/>
          <w:szCs w:val="24"/>
        </w:rPr>
        <w:t>Hasta hareketi için sevk planları ve mekanizmaları,</w:t>
      </w:r>
    </w:p>
    <w:p w:rsidR="00937514" w:rsidRDefault="00937514" w:rsidP="00937514">
      <w:pPr>
        <w:pStyle w:val="ListeParagraf"/>
        <w:numPr>
          <w:ilvl w:val="0"/>
          <w:numId w:val="12"/>
        </w:numPr>
        <w:spacing w:line="360" w:lineRule="auto"/>
        <w:rPr>
          <w:rFonts w:cs="Times New Roman"/>
          <w:szCs w:val="24"/>
        </w:rPr>
      </w:pPr>
      <w:r>
        <w:rPr>
          <w:rFonts w:cs="Times New Roman"/>
          <w:szCs w:val="24"/>
        </w:rPr>
        <w:t>Toplu kayıp yönetim sistemi,</w:t>
      </w:r>
    </w:p>
    <w:p w:rsidR="00937514" w:rsidRDefault="00937514" w:rsidP="00937514">
      <w:pPr>
        <w:pStyle w:val="ListeParagraf"/>
        <w:numPr>
          <w:ilvl w:val="0"/>
          <w:numId w:val="12"/>
        </w:numPr>
        <w:spacing w:line="360" w:lineRule="auto"/>
        <w:rPr>
          <w:rFonts w:cs="Times New Roman"/>
          <w:szCs w:val="24"/>
        </w:rPr>
      </w:pPr>
      <w:r>
        <w:rPr>
          <w:rFonts w:cs="Times New Roman"/>
          <w:szCs w:val="24"/>
        </w:rPr>
        <w:t>Hastanelere yerel, ulusal ve uluslararası sağlık yardımlarının koordine edilmesi,</w:t>
      </w:r>
    </w:p>
    <w:p w:rsidR="00937514" w:rsidRDefault="00937514" w:rsidP="00937514">
      <w:pPr>
        <w:pStyle w:val="ListeParagraf"/>
        <w:numPr>
          <w:ilvl w:val="0"/>
          <w:numId w:val="12"/>
        </w:numPr>
        <w:spacing w:line="360" w:lineRule="auto"/>
        <w:rPr>
          <w:rFonts w:cs="Times New Roman"/>
          <w:szCs w:val="24"/>
        </w:rPr>
      </w:pPr>
      <w:r>
        <w:rPr>
          <w:rFonts w:cs="Times New Roman"/>
          <w:szCs w:val="24"/>
        </w:rPr>
        <w:t>Toplum hazırlığına destek veren hastaneler.</w:t>
      </w:r>
    </w:p>
    <w:p w:rsidR="00937514" w:rsidRPr="005731B1" w:rsidRDefault="00937514" w:rsidP="00226C0F">
      <w:pPr>
        <w:spacing w:line="360" w:lineRule="auto"/>
        <w:ind w:firstLine="708"/>
        <w:rPr>
          <w:rFonts w:cs="Times New Roman"/>
          <w:b/>
          <w:szCs w:val="24"/>
        </w:rPr>
      </w:pPr>
      <w:r w:rsidRPr="005731B1">
        <w:rPr>
          <w:rFonts w:cs="Times New Roman"/>
          <w:b/>
          <w:szCs w:val="24"/>
        </w:rPr>
        <w:t>3.</w:t>
      </w:r>
      <w:r w:rsidR="00226C0F">
        <w:rPr>
          <w:rFonts w:cs="Times New Roman"/>
          <w:b/>
          <w:szCs w:val="24"/>
        </w:rPr>
        <w:t xml:space="preserve"> </w:t>
      </w:r>
      <w:r w:rsidRPr="005731B1">
        <w:rPr>
          <w:rFonts w:cs="Times New Roman"/>
          <w:b/>
          <w:szCs w:val="24"/>
        </w:rPr>
        <w:t>Kaynak yönetimi;</w:t>
      </w:r>
    </w:p>
    <w:p w:rsidR="00937514" w:rsidRDefault="00937514" w:rsidP="00937514">
      <w:pPr>
        <w:pStyle w:val="ListeParagraf"/>
        <w:numPr>
          <w:ilvl w:val="0"/>
          <w:numId w:val="13"/>
        </w:numPr>
        <w:spacing w:line="360" w:lineRule="auto"/>
        <w:rPr>
          <w:rFonts w:cs="Times New Roman"/>
          <w:szCs w:val="24"/>
        </w:rPr>
      </w:pPr>
      <w:r>
        <w:rPr>
          <w:rFonts w:cs="Times New Roman"/>
          <w:szCs w:val="24"/>
        </w:rPr>
        <w:t>Hastanelerin güvenli inşaatı,</w:t>
      </w:r>
    </w:p>
    <w:p w:rsidR="00937514" w:rsidRDefault="00937514" w:rsidP="00937514">
      <w:pPr>
        <w:pStyle w:val="ListeParagraf"/>
        <w:numPr>
          <w:ilvl w:val="0"/>
          <w:numId w:val="13"/>
        </w:numPr>
        <w:spacing w:line="360" w:lineRule="auto"/>
        <w:rPr>
          <w:rFonts w:cs="Times New Roman"/>
          <w:szCs w:val="24"/>
        </w:rPr>
      </w:pPr>
      <w:r>
        <w:rPr>
          <w:rFonts w:cs="Times New Roman"/>
          <w:szCs w:val="24"/>
        </w:rPr>
        <w:t>Acil durumlarda hastane işgücünü güçlendirmek,</w:t>
      </w:r>
    </w:p>
    <w:p w:rsidR="00937514" w:rsidRDefault="00937514" w:rsidP="00937514">
      <w:pPr>
        <w:pStyle w:val="ListeParagraf"/>
        <w:numPr>
          <w:ilvl w:val="0"/>
          <w:numId w:val="13"/>
        </w:numPr>
        <w:spacing w:line="360" w:lineRule="auto"/>
        <w:rPr>
          <w:rFonts w:cs="Times New Roman"/>
          <w:szCs w:val="24"/>
        </w:rPr>
      </w:pPr>
      <w:r>
        <w:rPr>
          <w:rFonts w:cs="Times New Roman"/>
          <w:szCs w:val="24"/>
        </w:rPr>
        <w:t>Hızlı yanıt için tıbbi ekiplerin kapasite geliştirmesi,</w:t>
      </w:r>
    </w:p>
    <w:p w:rsidR="00937514" w:rsidRDefault="00937514" w:rsidP="00937514">
      <w:pPr>
        <w:pStyle w:val="ListeParagraf"/>
        <w:numPr>
          <w:ilvl w:val="0"/>
          <w:numId w:val="13"/>
        </w:numPr>
        <w:spacing w:line="360" w:lineRule="auto"/>
        <w:rPr>
          <w:rFonts w:cs="Times New Roman"/>
          <w:szCs w:val="24"/>
        </w:rPr>
      </w:pPr>
      <w:r>
        <w:rPr>
          <w:rFonts w:cs="Times New Roman"/>
          <w:szCs w:val="24"/>
        </w:rPr>
        <w:t>Güvenlik ve sağlık çalışanlarının güvenliği,</w:t>
      </w:r>
    </w:p>
    <w:p w:rsidR="00937514" w:rsidRDefault="00937514" w:rsidP="00937514">
      <w:pPr>
        <w:pStyle w:val="ListeParagraf"/>
        <w:numPr>
          <w:ilvl w:val="0"/>
          <w:numId w:val="13"/>
        </w:numPr>
        <w:spacing w:line="360" w:lineRule="auto"/>
        <w:rPr>
          <w:rFonts w:cs="Times New Roman"/>
          <w:szCs w:val="24"/>
        </w:rPr>
      </w:pPr>
      <w:r>
        <w:rPr>
          <w:rFonts w:cs="Times New Roman"/>
          <w:szCs w:val="24"/>
        </w:rPr>
        <w:t>Ekipman ve malzemelerin yönetimi,</w:t>
      </w:r>
    </w:p>
    <w:p w:rsidR="00937514" w:rsidRDefault="00937514" w:rsidP="00937514">
      <w:pPr>
        <w:pStyle w:val="ListeParagraf"/>
        <w:numPr>
          <w:ilvl w:val="0"/>
          <w:numId w:val="13"/>
        </w:numPr>
        <w:spacing w:line="360" w:lineRule="auto"/>
        <w:rPr>
          <w:rFonts w:cs="Times New Roman"/>
          <w:szCs w:val="24"/>
        </w:rPr>
      </w:pPr>
      <w:r>
        <w:rPr>
          <w:rFonts w:cs="Times New Roman"/>
          <w:szCs w:val="24"/>
        </w:rPr>
        <w:t>Güvenli hastaneler için mali kaynak yönetimi,</w:t>
      </w:r>
    </w:p>
    <w:p w:rsidR="00937514" w:rsidRDefault="00937514" w:rsidP="00937514">
      <w:pPr>
        <w:pStyle w:val="ListeParagraf"/>
        <w:numPr>
          <w:ilvl w:val="0"/>
          <w:numId w:val="13"/>
        </w:numPr>
        <w:spacing w:line="360" w:lineRule="auto"/>
        <w:rPr>
          <w:rFonts w:cs="Times New Roman"/>
          <w:szCs w:val="24"/>
        </w:rPr>
      </w:pPr>
      <w:proofErr w:type="gramStart"/>
      <w:r>
        <w:rPr>
          <w:rFonts w:cs="Times New Roman"/>
          <w:szCs w:val="24"/>
        </w:rPr>
        <w:t>Enerji verimliliği ve güvenirliliği.</w:t>
      </w:r>
      <w:proofErr w:type="gramEnd"/>
    </w:p>
    <w:p w:rsidR="00937514" w:rsidRPr="005731B1" w:rsidRDefault="00937514" w:rsidP="00226C0F">
      <w:pPr>
        <w:spacing w:line="360" w:lineRule="auto"/>
        <w:ind w:firstLine="708"/>
        <w:rPr>
          <w:rFonts w:cs="Times New Roman"/>
          <w:b/>
          <w:szCs w:val="24"/>
        </w:rPr>
      </w:pPr>
      <w:r w:rsidRPr="005731B1">
        <w:rPr>
          <w:rFonts w:cs="Times New Roman"/>
          <w:b/>
          <w:szCs w:val="24"/>
        </w:rPr>
        <w:t>4.</w:t>
      </w:r>
      <w:r w:rsidR="00226C0F">
        <w:rPr>
          <w:rFonts w:cs="Times New Roman"/>
          <w:b/>
          <w:szCs w:val="24"/>
        </w:rPr>
        <w:t xml:space="preserve"> </w:t>
      </w:r>
      <w:r w:rsidRPr="005731B1">
        <w:rPr>
          <w:rFonts w:cs="Times New Roman"/>
          <w:b/>
          <w:szCs w:val="24"/>
        </w:rPr>
        <w:t>Bilgi yönetimi;</w:t>
      </w:r>
    </w:p>
    <w:p w:rsidR="00937514" w:rsidRDefault="00937514" w:rsidP="00937514">
      <w:pPr>
        <w:pStyle w:val="ListeParagraf"/>
        <w:numPr>
          <w:ilvl w:val="0"/>
          <w:numId w:val="14"/>
        </w:numPr>
        <w:spacing w:line="360" w:lineRule="auto"/>
        <w:rPr>
          <w:rFonts w:cs="Times New Roman"/>
          <w:szCs w:val="24"/>
        </w:rPr>
      </w:pPr>
      <w:r>
        <w:rPr>
          <w:rFonts w:cs="Times New Roman"/>
          <w:szCs w:val="24"/>
        </w:rPr>
        <w:t>Hastane güvenliği değerlendirmesi,</w:t>
      </w:r>
    </w:p>
    <w:p w:rsidR="00937514" w:rsidRDefault="00937514" w:rsidP="00937514">
      <w:pPr>
        <w:pStyle w:val="ListeParagraf"/>
        <w:numPr>
          <w:ilvl w:val="0"/>
          <w:numId w:val="14"/>
        </w:numPr>
        <w:spacing w:line="360" w:lineRule="auto"/>
        <w:rPr>
          <w:rFonts w:cs="Times New Roman"/>
          <w:szCs w:val="24"/>
        </w:rPr>
      </w:pPr>
      <w:r>
        <w:rPr>
          <w:rFonts w:cs="Times New Roman"/>
          <w:szCs w:val="24"/>
        </w:rPr>
        <w:t>Afetlerde Risk Yönetimi için sağlık bilgi sistemi,</w:t>
      </w:r>
    </w:p>
    <w:p w:rsidR="00937514" w:rsidRDefault="00937514" w:rsidP="00937514">
      <w:pPr>
        <w:pStyle w:val="ListeParagraf"/>
        <w:numPr>
          <w:ilvl w:val="0"/>
          <w:numId w:val="14"/>
        </w:numPr>
        <w:spacing w:line="360" w:lineRule="auto"/>
        <w:rPr>
          <w:rFonts w:cs="Times New Roman"/>
          <w:szCs w:val="24"/>
        </w:rPr>
      </w:pPr>
      <w:r>
        <w:rPr>
          <w:rFonts w:cs="Times New Roman"/>
          <w:szCs w:val="24"/>
        </w:rPr>
        <w:t>Afetlerde Risk Yönetimi için merkez hastanelerin bilgi sistemleri ve değerlendirmeleri,</w:t>
      </w:r>
    </w:p>
    <w:p w:rsidR="00937514" w:rsidRDefault="00937514" w:rsidP="00937514">
      <w:pPr>
        <w:pStyle w:val="ListeParagraf"/>
        <w:numPr>
          <w:ilvl w:val="0"/>
          <w:numId w:val="14"/>
        </w:numPr>
        <w:spacing w:line="360" w:lineRule="auto"/>
        <w:rPr>
          <w:rFonts w:cs="Times New Roman"/>
          <w:szCs w:val="24"/>
        </w:rPr>
      </w:pPr>
      <w:r>
        <w:rPr>
          <w:rFonts w:cs="Times New Roman"/>
          <w:szCs w:val="24"/>
        </w:rPr>
        <w:t>Hastanelerin güvenli hale getirilmesi için araştırma gündemi ve mekanizmaları,</w:t>
      </w:r>
    </w:p>
    <w:p w:rsidR="00937514" w:rsidRDefault="00937514" w:rsidP="00937514">
      <w:pPr>
        <w:pStyle w:val="ListeParagraf"/>
        <w:numPr>
          <w:ilvl w:val="0"/>
          <w:numId w:val="14"/>
        </w:numPr>
        <w:spacing w:line="360" w:lineRule="auto"/>
        <w:rPr>
          <w:rFonts w:cs="Times New Roman"/>
          <w:szCs w:val="24"/>
        </w:rPr>
      </w:pPr>
      <w:r>
        <w:rPr>
          <w:rFonts w:cs="Times New Roman"/>
          <w:szCs w:val="24"/>
        </w:rPr>
        <w:t>Hastane güvenliği için izleme ve değerlendirme mekanizmaları,</w:t>
      </w:r>
    </w:p>
    <w:p w:rsidR="00937514" w:rsidRDefault="00937514" w:rsidP="00937514">
      <w:pPr>
        <w:pStyle w:val="ListeParagraf"/>
        <w:numPr>
          <w:ilvl w:val="0"/>
          <w:numId w:val="14"/>
        </w:numPr>
        <w:spacing w:line="360" w:lineRule="auto"/>
        <w:rPr>
          <w:rFonts w:cs="Times New Roman"/>
          <w:szCs w:val="24"/>
        </w:rPr>
      </w:pPr>
      <w:r>
        <w:rPr>
          <w:rFonts w:cs="Times New Roman"/>
          <w:szCs w:val="24"/>
        </w:rPr>
        <w:t>Yönergeler ve araçlar (WHO, 2015</w:t>
      </w:r>
      <w:r w:rsidR="00BF6A5F">
        <w:rPr>
          <w:rFonts w:cs="Times New Roman"/>
          <w:szCs w:val="24"/>
        </w:rPr>
        <w:t xml:space="preserve"> (1)</w:t>
      </w:r>
      <w:r>
        <w:rPr>
          <w:rFonts w:cs="Times New Roman"/>
          <w:szCs w:val="24"/>
        </w:rPr>
        <w:t xml:space="preserve">: 6). </w:t>
      </w:r>
    </w:p>
    <w:p w:rsidR="00937514" w:rsidRDefault="00937514" w:rsidP="00937514">
      <w:pPr>
        <w:spacing w:line="360" w:lineRule="auto"/>
        <w:ind w:firstLine="708"/>
        <w:rPr>
          <w:rFonts w:cs="Times New Roman"/>
          <w:szCs w:val="24"/>
        </w:rPr>
      </w:pPr>
      <w:r>
        <w:rPr>
          <w:rFonts w:cs="Times New Roman"/>
          <w:szCs w:val="24"/>
        </w:rPr>
        <w:t>2005 yılında, Hyogo Eylem Çerçevesi’nde tüm yeni hastanelerin, afet durumlarında işlevselliğini sürdürme kapasitelerini güçlendiren ve mevcut sağlık tesislerini güçlendirmek için azaltıcı önlemler uygulayan bir direnç düzeyi ile inşa edilmesini sağlayarak, hastaneleri afetlerde güvenli hale getirmenin önemini vurgulamıştır. Özellikle birinci basamak sağlık hizmeti sunan hastaneler afetlerde göz ardı edilemez (</w:t>
      </w:r>
      <w:r w:rsidR="00360339">
        <w:rPr>
          <w:rFonts w:cs="Times New Roman"/>
          <w:szCs w:val="24"/>
        </w:rPr>
        <w:t>Banatin vd</w:t>
      </w:r>
      <w:proofErr w:type="gramStart"/>
      <w:r w:rsidR="00360339">
        <w:rPr>
          <w:rFonts w:cs="Times New Roman"/>
          <w:szCs w:val="24"/>
        </w:rPr>
        <w:t>.</w:t>
      </w:r>
      <w:r>
        <w:rPr>
          <w:rFonts w:cs="Times New Roman"/>
          <w:szCs w:val="24"/>
        </w:rPr>
        <w:t>,</w:t>
      </w:r>
      <w:proofErr w:type="gramEnd"/>
      <w:r>
        <w:rPr>
          <w:rFonts w:cs="Times New Roman"/>
          <w:szCs w:val="24"/>
        </w:rPr>
        <w:t xml:space="preserve"> 2011: 1).</w:t>
      </w:r>
    </w:p>
    <w:p w:rsidR="00937514" w:rsidRDefault="00937514" w:rsidP="00937514">
      <w:pPr>
        <w:spacing w:line="360" w:lineRule="auto"/>
        <w:ind w:firstLine="708"/>
        <w:rPr>
          <w:rFonts w:cs="Times New Roman"/>
          <w:szCs w:val="24"/>
        </w:rPr>
      </w:pPr>
      <w:r w:rsidRPr="00075A9B">
        <w:rPr>
          <w:rFonts w:cs="Times New Roman"/>
          <w:szCs w:val="24"/>
        </w:rPr>
        <w:lastRenderedPageBreak/>
        <w:t xml:space="preserve">WHO, </w:t>
      </w:r>
      <w:r>
        <w:rPr>
          <w:rFonts w:cs="Times New Roman"/>
          <w:szCs w:val="24"/>
        </w:rPr>
        <w:t>Dünya Afet Risk Azaltımı Kampanyası ile Afetlerde Güvenli Hastaneler konusuna destek olarak, hastaneleri acil durumlardan ve afetlerden korunması konusunda bilinçlendirerek şunları amaçlamaktadır;</w:t>
      </w:r>
    </w:p>
    <w:p w:rsidR="00937514" w:rsidRDefault="00937514" w:rsidP="00937514">
      <w:pPr>
        <w:pStyle w:val="ListeParagraf"/>
        <w:numPr>
          <w:ilvl w:val="0"/>
          <w:numId w:val="15"/>
        </w:numPr>
        <w:spacing w:line="360" w:lineRule="auto"/>
        <w:rPr>
          <w:rFonts w:cs="Times New Roman"/>
          <w:szCs w:val="24"/>
        </w:rPr>
      </w:pPr>
      <w:r>
        <w:rPr>
          <w:rFonts w:cs="Times New Roman"/>
          <w:szCs w:val="24"/>
        </w:rPr>
        <w:t>Sağlık tesislerinin yapısal direncini sağlayarak hastaların ve sağlık çalışanlarının hayatını korumak,</w:t>
      </w:r>
    </w:p>
    <w:p w:rsidR="00937514" w:rsidRDefault="00937514" w:rsidP="00937514">
      <w:pPr>
        <w:pStyle w:val="ListeParagraf"/>
        <w:numPr>
          <w:ilvl w:val="0"/>
          <w:numId w:val="15"/>
        </w:numPr>
        <w:spacing w:line="360" w:lineRule="auto"/>
        <w:rPr>
          <w:rFonts w:cs="Times New Roman"/>
          <w:szCs w:val="24"/>
        </w:rPr>
      </w:pPr>
      <w:r>
        <w:rPr>
          <w:rFonts w:cs="Times New Roman"/>
          <w:szCs w:val="24"/>
        </w:rPr>
        <w:t xml:space="preserve">Sağlık kurumlarının ve sağlık hizmetlerinin, en çok ihtiyaç duyulduğunda acil durum ve afet sonrasında işlerliğinden emin olmak, </w:t>
      </w:r>
    </w:p>
    <w:p w:rsidR="00937514" w:rsidRDefault="00937514" w:rsidP="00937514">
      <w:pPr>
        <w:pStyle w:val="ListeParagraf"/>
        <w:numPr>
          <w:ilvl w:val="0"/>
          <w:numId w:val="15"/>
        </w:numPr>
        <w:spacing w:line="360" w:lineRule="auto"/>
        <w:rPr>
          <w:rFonts w:cs="Times New Roman"/>
          <w:szCs w:val="24"/>
        </w:rPr>
      </w:pPr>
      <w:r>
        <w:rPr>
          <w:rFonts w:cs="Times New Roman"/>
          <w:szCs w:val="24"/>
        </w:rPr>
        <w:t>Sağlık çalışanlarının ve kurumlarının acil durum yönetim kapasitesini geliştirmek (</w:t>
      </w:r>
      <w:r w:rsidR="00360339">
        <w:rPr>
          <w:rFonts w:cs="Times New Roman"/>
          <w:szCs w:val="24"/>
        </w:rPr>
        <w:t>Banatin vd</w:t>
      </w:r>
      <w:proofErr w:type="gramStart"/>
      <w:r w:rsidR="00360339">
        <w:rPr>
          <w:rFonts w:cs="Times New Roman"/>
          <w:szCs w:val="24"/>
        </w:rPr>
        <w:t>.</w:t>
      </w:r>
      <w:r>
        <w:rPr>
          <w:rFonts w:cs="Times New Roman"/>
          <w:szCs w:val="24"/>
        </w:rPr>
        <w:t>,</w:t>
      </w:r>
      <w:proofErr w:type="gramEnd"/>
      <w:r>
        <w:rPr>
          <w:rFonts w:cs="Times New Roman"/>
          <w:szCs w:val="24"/>
        </w:rPr>
        <w:t xml:space="preserve"> 2011: 1).</w:t>
      </w:r>
    </w:p>
    <w:p w:rsidR="00937514" w:rsidRDefault="00937514" w:rsidP="00937514">
      <w:pPr>
        <w:spacing w:line="360" w:lineRule="auto"/>
        <w:ind w:firstLine="708"/>
        <w:rPr>
          <w:rFonts w:cs="Times New Roman"/>
          <w:szCs w:val="24"/>
        </w:rPr>
      </w:pPr>
      <w:r>
        <w:rPr>
          <w:rFonts w:cs="Times New Roman"/>
          <w:szCs w:val="24"/>
        </w:rPr>
        <w:t>Birçok hastane, tehlikelerin meydana gelme durumu göz önüne alınmadan inşa edilmektedir. Ayrıca, bakım ihmal edildiğinde, hastanenin işleyişi için kritik olan sistemler zaman içerisinde bozulmaktadır. Yeni güvenli hastanenin tasarlanmasında veya mevcut hastanelerin güvenliğini artırmak için önlemler alınırken, 4 hedef vardır;</w:t>
      </w:r>
    </w:p>
    <w:p w:rsidR="00937514" w:rsidRDefault="00937514" w:rsidP="00937514">
      <w:pPr>
        <w:pStyle w:val="ListeParagraf"/>
        <w:numPr>
          <w:ilvl w:val="0"/>
          <w:numId w:val="16"/>
        </w:numPr>
        <w:spacing w:line="360" w:lineRule="auto"/>
        <w:rPr>
          <w:rFonts w:cs="Times New Roman"/>
          <w:szCs w:val="24"/>
        </w:rPr>
      </w:pPr>
      <w:r>
        <w:rPr>
          <w:rFonts w:cs="Times New Roman"/>
          <w:szCs w:val="24"/>
        </w:rPr>
        <w:t>Acil durum ve afetler sırasında ve sonrasında hastanelerin uygun ve sürekli sağlık hizmetleri sunmaya devam etmesini sağlamak,</w:t>
      </w:r>
    </w:p>
    <w:p w:rsidR="00937514" w:rsidRDefault="00937514" w:rsidP="00937514">
      <w:pPr>
        <w:pStyle w:val="ListeParagraf"/>
        <w:numPr>
          <w:ilvl w:val="0"/>
          <w:numId w:val="16"/>
        </w:numPr>
        <w:spacing w:line="360" w:lineRule="auto"/>
        <w:rPr>
          <w:rFonts w:cs="Times New Roman"/>
          <w:szCs w:val="24"/>
        </w:rPr>
      </w:pPr>
      <w:r>
        <w:rPr>
          <w:rFonts w:cs="Times New Roman"/>
          <w:szCs w:val="24"/>
        </w:rPr>
        <w:t>Sağlık çalışanlarını, hastaları ve ailelerini korumak,</w:t>
      </w:r>
    </w:p>
    <w:p w:rsidR="00937514" w:rsidRDefault="00937514" w:rsidP="00937514">
      <w:pPr>
        <w:pStyle w:val="ListeParagraf"/>
        <w:numPr>
          <w:ilvl w:val="0"/>
          <w:numId w:val="16"/>
        </w:numPr>
        <w:spacing w:line="360" w:lineRule="auto"/>
        <w:rPr>
          <w:rFonts w:cs="Times New Roman"/>
          <w:szCs w:val="24"/>
        </w:rPr>
      </w:pPr>
      <w:r>
        <w:rPr>
          <w:rFonts w:cs="Times New Roman"/>
          <w:szCs w:val="24"/>
        </w:rPr>
        <w:t xml:space="preserve">Hastane binaları, </w:t>
      </w:r>
      <w:proofErr w:type="gramStart"/>
      <w:r>
        <w:rPr>
          <w:rFonts w:cs="Times New Roman"/>
          <w:szCs w:val="24"/>
        </w:rPr>
        <w:t>ekipman</w:t>
      </w:r>
      <w:proofErr w:type="gramEnd"/>
      <w:r>
        <w:rPr>
          <w:rFonts w:cs="Times New Roman"/>
          <w:szCs w:val="24"/>
        </w:rPr>
        <w:t xml:space="preserve"> ve kritik hastane sistemlerinin fiziksel bütünlüğünü korumak,</w:t>
      </w:r>
    </w:p>
    <w:p w:rsidR="00937514" w:rsidRDefault="00937514" w:rsidP="00937514">
      <w:pPr>
        <w:pStyle w:val="ListeParagraf"/>
        <w:numPr>
          <w:ilvl w:val="0"/>
          <w:numId w:val="16"/>
        </w:numPr>
        <w:spacing w:line="360" w:lineRule="auto"/>
        <w:rPr>
          <w:rFonts w:cs="Times New Roman"/>
          <w:szCs w:val="24"/>
        </w:rPr>
      </w:pPr>
      <w:r>
        <w:rPr>
          <w:rFonts w:cs="Times New Roman"/>
          <w:szCs w:val="24"/>
        </w:rPr>
        <w:t xml:space="preserve">Hastaneleri iklim değişikliği de </w:t>
      </w:r>
      <w:proofErr w:type="gramStart"/>
      <w:r>
        <w:rPr>
          <w:rFonts w:cs="Times New Roman"/>
          <w:szCs w:val="24"/>
        </w:rPr>
        <w:t>dahil</w:t>
      </w:r>
      <w:proofErr w:type="gramEnd"/>
      <w:r>
        <w:rPr>
          <w:rFonts w:cs="Times New Roman"/>
          <w:szCs w:val="24"/>
        </w:rPr>
        <w:t xml:space="preserve"> olmak üzere gelecekteki risklere karşı güvenli ve dirençli hale getirmek (WHO, 2015</w:t>
      </w:r>
      <w:r w:rsidR="00BF6A5F">
        <w:rPr>
          <w:rFonts w:cs="Times New Roman"/>
          <w:szCs w:val="24"/>
        </w:rPr>
        <w:t xml:space="preserve"> (2)</w:t>
      </w:r>
      <w:r>
        <w:rPr>
          <w:rFonts w:cs="Times New Roman"/>
          <w:szCs w:val="24"/>
        </w:rPr>
        <w:t>: 16).</w:t>
      </w:r>
    </w:p>
    <w:p w:rsidR="00476957" w:rsidRDefault="007F0E67" w:rsidP="00476957">
      <w:pPr>
        <w:spacing w:line="360" w:lineRule="auto"/>
        <w:ind w:firstLine="708"/>
        <w:rPr>
          <w:rFonts w:cs="Times New Roman"/>
          <w:szCs w:val="24"/>
        </w:rPr>
      </w:pPr>
      <w:r>
        <w:rPr>
          <w:rFonts w:cs="Times New Roman"/>
          <w:szCs w:val="24"/>
        </w:rPr>
        <w:t>Güvenli h</w:t>
      </w:r>
      <w:r w:rsidR="00937514">
        <w:rPr>
          <w:rFonts w:cs="Times New Roman"/>
          <w:szCs w:val="24"/>
        </w:rPr>
        <w:t xml:space="preserve">astane programlarının amacı, sağlık tesislerinin sadece afet ve acil durumlarda ayakta kalmasını sağlamak değil, aynı zamanda etkin ve kesintisiz bir şekilde faaliyet göstermelerini sağlamaktır. </w:t>
      </w:r>
      <w:r w:rsidR="00937514" w:rsidRPr="00784BEE">
        <w:rPr>
          <w:rFonts w:cs="Times New Roman"/>
          <w:szCs w:val="24"/>
        </w:rPr>
        <w:t>Afet ve acil durumlar tedavi kapasitesinin artırılmasını ve hastane mevcut kaynaklarının en uygun şekilde kullanılması için hazır olmasını gerektirir. Hastaneler ayrıca, acil durumlar, afetler ve diğer krizlerden zarar gören insanlar ve afetzedeler için yüksek kalitede, merhametli ve adaletli tedavi sağlamak için eğitimli personelin bulunmasını ve olmaması durumunda ise tedarikini sağlamalıdır</w:t>
      </w:r>
      <w:r w:rsidR="00937514" w:rsidRPr="00784BEE">
        <w:rPr>
          <w:rFonts w:cs="Times New Roman"/>
          <w:color w:val="FF0000"/>
          <w:szCs w:val="24"/>
        </w:rPr>
        <w:t xml:space="preserve"> </w:t>
      </w:r>
      <w:r w:rsidR="00937514" w:rsidRPr="00784BEE">
        <w:rPr>
          <w:rFonts w:cs="Times New Roman"/>
          <w:szCs w:val="24"/>
        </w:rPr>
        <w:t>(WHO, 2015</w:t>
      </w:r>
      <w:r w:rsidR="00BF6A5F">
        <w:rPr>
          <w:rFonts w:cs="Times New Roman"/>
          <w:szCs w:val="24"/>
        </w:rPr>
        <w:t xml:space="preserve"> (2)</w:t>
      </w:r>
      <w:r w:rsidR="00937514" w:rsidRPr="00784BEE">
        <w:rPr>
          <w:rFonts w:cs="Times New Roman"/>
          <w:szCs w:val="24"/>
        </w:rPr>
        <w:t>: 16).</w:t>
      </w:r>
    </w:p>
    <w:p w:rsidR="0065531E" w:rsidRDefault="0065531E" w:rsidP="0065531E">
      <w:pPr>
        <w:spacing w:line="360" w:lineRule="auto"/>
        <w:rPr>
          <w:rFonts w:cs="Times New Roman"/>
          <w:szCs w:val="24"/>
        </w:rPr>
      </w:pPr>
    </w:p>
    <w:p w:rsidR="0065531E" w:rsidRDefault="0065531E" w:rsidP="007F0E67">
      <w:pPr>
        <w:spacing w:after="0" w:line="240" w:lineRule="auto"/>
        <w:rPr>
          <w:rFonts w:cs="Times New Roman"/>
          <w:szCs w:val="24"/>
        </w:rPr>
      </w:pPr>
    </w:p>
    <w:p w:rsidR="0065531E" w:rsidRDefault="0065531E" w:rsidP="007F0E67">
      <w:pPr>
        <w:spacing w:after="0" w:line="240" w:lineRule="auto"/>
        <w:rPr>
          <w:rFonts w:cs="Times New Roman"/>
          <w:szCs w:val="24"/>
        </w:rPr>
      </w:pPr>
    </w:p>
    <w:p w:rsidR="0065531E" w:rsidRPr="0065531E" w:rsidRDefault="0065531E" w:rsidP="007F0E67">
      <w:pPr>
        <w:pStyle w:val="Balk1"/>
        <w:spacing w:line="240" w:lineRule="auto"/>
      </w:pPr>
      <w:bookmarkStart w:id="65" w:name="_Toc530679862"/>
      <w:bookmarkStart w:id="66" w:name="_Toc530682273"/>
      <w:r w:rsidRPr="0065531E">
        <w:t>İKİNCİ BÖLÜM</w:t>
      </w:r>
      <w:bookmarkEnd w:id="65"/>
      <w:bookmarkEnd w:id="66"/>
    </w:p>
    <w:p w:rsidR="0065531E" w:rsidRPr="0065531E" w:rsidRDefault="0065531E" w:rsidP="0065531E">
      <w:pPr>
        <w:pStyle w:val="a"/>
        <w:spacing w:line="360" w:lineRule="auto"/>
      </w:pPr>
    </w:p>
    <w:p w:rsidR="0065531E" w:rsidRPr="0065531E" w:rsidRDefault="0065531E" w:rsidP="004C6912">
      <w:pPr>
        <w:pStyle w:val="Balk2"/>
      </w:pPr>
      <w:bookmarkStart w:id="67" w:name="_Toc530679863"/>
      <w:bookmarkStart w:id="68" w:name="_Toc530682274"/>
      <w:r w:rsidRPr="0065531E">
        <w:t>2.</w:t>
      </w:r>
      <w:r w:rsidR="007F0E67">
        <w:t xml:space="preserve"> </w:t>
      </w:r>
      <w:r w:rsidRPr="0065531E">
        <w:t>GÜMÜŞHANE İLİNİN AFET PROFİLİ</w:t>
      </w:r>
      <w:bookmarkEnd w:id="67"/>
      <w:bookmarkEnd w:id="68"/>
    </w:p>
    <w:p w:rsidR="0065531E" w:rsidRPr="0065531E" w:rsidRDefault="0065531E" w:rsidP="0065531E">
      <w:pPr>
        <w:pStyle w:val="a"/>
        <w:spacing w:line="360" w:lineRule="auto"/>
        <w:jc w:val="left"/>
      </w:pPr>
    </w:p>
    <w:p w:rsidR="0065531E" w:rsidRDefault="0065531E" w:rsidP="004C6912">
      <w:pPr>
        <w:pStyle w:val="Balk3"/>
      </w:pPr>
      <w:bookmarkStart w:id="69" w:name="_Toc530679864"/>
      <w:bookmarkStart w:id="70" w:name="_Toc530682275"/>
      <w:r w:rsidRPr="0065531E">
        <w:t>2.1.</w:t>
      </w:r>
      <w:r w:rsidR="007F0E67">
        <w:t xml:space="preserve"> </w:t>
      </w:r>
      <w:r w:rsidRPr="0065531E">
        <w:t>Gümüşhane İlinin Genel Özellikleri</w:t>
      </w:r>
      <w:bookmarkEnd w:id="69"/>
      <w:bookmarkEnd w:id="70"/>
      <w:r w:rsidRPr="0065531E">
        <w:t xml:space="preserve"> </w:t>
      </w:r>
    </w:p>
    <w:p w:rsidR="008301E1" w:rsidRDefault="00A77F7D" w:rsidP="00B41FF4">
      <w:pPr>
        <w:pStyle w:val="a"/>
        <w:spacing w:line="360" w:lineRule="auto"/>
        <w:ind w:firstLine="708"/>
        <w:jc w:val="both"/>
      </w:pPr>
      <w:bookmarkStart w:id="71" w:name="_Toc530680743"/>
      <w:r>
        <w:rPr>
          <w:b w:val="0"/>
        </w:rPr>
        <w:t xml:space="preserve">Gümüşhane, Doğu Karadeniz Bölgesi’nde yer alan, doğusunda Bayburt, batısında Giresun, kuzeyinde Trabzon ve güneyinde Erzincan ile komşudur. Gümüşhane, </w:t>
      </w:r>
      <w:r w:rsidRPr="00A77F7D">
        <w:rPr>
          <w:b w:val="0"/>
        </w:rPr>
        <w:t>38° 45' - 40° 12' doğu boylamları ile 39' 45' - 40' 50' kuzey enlemleri</w:t>
      </w:r>
      <w:r>
        <w:rPr>
          <w:b w:val="0"/>
        </w:rPr>
        <w:t xml:space="preserve"> arasında olup, yüzölçümü 6.575 kilometrekaredir. Deniz seviyesinden yüksekliği ise 1.210 metredir (</w:t>
      </w:r>
      <w:r w:rsidRPr="007F0E67">
        <w:rPr>
          <w:b w:val="0"/>
        </w:rPr>
        <w:t>www.gumushane.csb.gov.tr</w:t>
      </w:r>
      <w:r>
        <w:rPr>
          <w:b w:val="0"/>
        </w:rPr>
        <w:t xml:space="preserve">, </w:t>
      </w:r>
      <w:r w:rsidRPr="00A77F7D">
        <w:rPr>
          <w:b w:val="0"/>
          <w:i/>
        </w:rPr>
        <w:t>2018</w:t>
      </w:r>
      <w:r>
        <w:rPr>
          <w:b w:val="0"/>
        </w:rPr>
        <w:t>).</w:t>
      </w:r>
      <w:r w:rsidR="00A35CE1">
        <w:rPr>
          <w:b w:val="0"/>
        </w:rPr>
        <w:t xml:space="preserve"> Doğu Anadolu ile Karadeniz Bölgesi arasında, Çin-Trabzon Tarihi İpek Yolu Güzergâhı üzerinde, zengin Gümüş Madeni ocaklarından dolayı Gümüşhane adını taşıyan bir ildir. Kelkit, Torul, Kürtün, Şiran ve Köse </w:t>
      </w:r>
      <w:r w:rsidR="000932F1">
        <w:rPr>
          <w:b w:val="0"/>
        </w:rPr>
        <w:t>olmak üzere toplam beş tane ilçesi vardır (</w:t>
      </w:r>
      <w:r w:rsidR="000932F1" w:rsidRPr="007F0E67">
        <w:rPr>
          <w:b w:val="0"/>
        </w:rPr>
        <w:t>www.cografya.gen.tr</w:t>
      </w:r>
      <w:r w:rsidR="000932F1">
        <w:rPr>
          <w:b w:val="0"/>
        </w:rPr>
        <w:t xml:space="preserve">, </w:t>
      </w:r>
      <w:r w:rsidR="000932F1" w:rsidRPr="000932F1">
        <w:rPr>
          <w:b w:val="0"/>
          <w:i/>
        </w:rPr>
        <w:t>2018</w:t>
      </w:r>
      <w:r w:rsidR="000932F1">
        <w:rPr>
          <w:b w:val="0"/>
        </w:rPr>
        <w:t>).</w:t>
      </w:r>
      <w:bookmarkEnd w:id="71"/>
      <w:r w:rsidR="000932F1">
        <w:rPr>
          <w:b w:val="0"/>
        </w:rPr>
        <w:t xml:space="preserve"> </w:t>
      </w:r>
      <w:r w:rsidR="008301E1">
        <w:rPr>
          <w:b w:val="0"/>
        </w:rPr>
        <w:t xml:space="preserve">                    </w:t>
      </w:r>
    </w:p>
    <w:p w:rsidR="008301E1" w:rsidRPr="001F7643" w:rsidRDefault="008301E1" w:rsidP="008301E1">
      <w:pPr>
        <w:pStyle w:val="ResimYazs"/>
        <w:keepNext/>
        <w:jc w:val="left"/>
        <w:rPr>
          <w:color w:val="auto"/>
          <w:sz w:val="24"/>
          <w:szCs w:val="24"/>
        </w:rPr>
      </w:pPr>
      <w:r>
        <w:rPr>
          <w:color w:val="auto"/>
          <w:sz w:val="24"/>
          <w:szCs w:val="24"/>
        </w:rPr>
        <w:t xml:space="preserve">                                   </w:t>
      </w:r>
      <w:bookmarkStart w:id="72" w:name="_Toc534391181"/>
      <w:r w:rsidRPr="008301E1">
        <w:rPr>
          <w:color w:val="auto"/>
          <w:sz w:val="24"/>
          <w:szCs w:val="24"/>
        </w:rPr>
        <w:t xml:space="preserve">Şekil </w:t>
      </w:r>
      <w:r w:rsidR="003034E8">
        <w:rPr>
          <w:color w:val="auto"/>
          <w:sz w:val="24"/>
          <w:szCs w:val="24"/>
        </w:rPr>
        <w:fldChar w:fldCharType="begin"/>
      </w:r>
      <w:r w:rsidR="003034E8">
        <w:rPr>
          <w:color w:val="auto"/>
          <w:sz w:val="24"/>
          <w:szCs w:val="24"/>
        </w:rPr>
        <w:instrText xml:space="preserve"> SEQ Şekil \* ARABIC </w:instrText>
      </w:r>
      <w:r w:rsidR="003034E8">
        <w:rPr>
          <w:color w:val="auto"/>
          <w:sz w:val="24"/>
          <w:szCs w:val="24"/>
        </w:rPr>
        <w:fldChar w:fldCharType="separate"/>
      </w:r>
      <w:r w:rsidR="003F5D2A">
        <w:rPr>
          <w:noProof/>
          <w:color w:val="auto"/>
          <w:sz w:val="24"/>
          <w:szCs w:val="24"/>
        </w:rPr>
        <w:t>5</w:t>
      </w:r>
      <w:r w:rsidR="003034E8">
        <w:rPr>
          <w:color w:val="auto"/>
          <w:sz w:val="24"/>
          <w:szCs w:val="24"/>
        </w:rPr>
        <w:fldChar w:fldCharType="end"/>
      </w:r>
      <w:r w:rsidRPr="008301E1">
        <w:rPr>
          <w:color w:val="auto"/>
          <w:sz w:val="24"/>
          <w:szCs w:val="24"/>
        </w:rPr>
        <w:t xml:space="preserve">: </w:t>
      </w:r>
      <w:r w:rsidRPr="001F7643">
        <w:rPr>
          <w:color w:val="auto"/>
          <w:sz w:val="24"/>
          <w:szCs w:val="24"/>
        </w:rPr>
        <w:t>Gümüşhane İli Haritası</w:t>
      </w:r>
      <w:bookmarkEnd w:id="72"/>
    </w:p>
    <w:p w:rsidR="008301E1" w:rsidRDefault="008301E1" w:rsidP="008301E1">
      <w:pPr>
        <w:pStyle w:val="a"/>
        <w:keepNext/>
        <w:spacing w:line="360" w:lineRule="auto"/>
        <w:jc w:val="both"/>
      </w:pPr>
      <w:r>
        <w:rPr>
          <w:b w:val="0"/>
        </w:rPr>
        <w:t xml:space="preserve">                      </w:t>
      </w:r>
      <w:bookmarkStart w:id="73" w:name="_Toc530680744"/>
      <w:r w:rsidR="00B35494">
        <w:rPr>
          <w:b w:val="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5.4pt;height:263.4pt">
            <v:imagedata r:id="rId20" o:title="b_29"/>
          </v:shape>
        </w:pict>
      </w:r>
      <w:bookmarkEnd w:id="73"/>
    </w:p>
    <w:p w:rsidR="0065531E" w:rsidRPr="007F0E67" w:rsidRDefault="008301E1" w:rsidP="008301E1">
      <w:pPr>
        <w:pStyle w:val="ResimYazs"/>
        <w:jc w:val="left"/>
        <w:rPr>
          <w:rFonts w:cs="Times New Roman"/>
          <w:b w:val="0"/>
          <w:sz w:val="24"/>
          <w:szCs w:val="24"/>
        </w:rPr>
      </w:pPr>
      <w:r>
        <w:rPr>
          <w:color w:val="auto"/>
          <w:sz w:val="20"/>
          <w:szCs w:val="20"/>
        </w:rPr>
        <w:t xml:space="preserve">            </w:t>
      </w:r>
      <w:r w:rsidRPr="007F0E67">
        <w:rPr>
          <w:color w:val="auto"/>
          <w:sz w:val="24"/>
          <w:szCs w:val="24"/>
        </w:rPr>
        <w:t>Kaynak:</w:t>
      </w:r>
      <w:r w:rsidRPr="007F0E67">
        <w:rPr>
          <w:b w:val="0"/>
          <w:color w:val="auto"/>
          <w:sz w:val="24"/>
          <w:szCs w:val="24"/>
        </w:rPr>
        <w:t xml:space="preserve"> (www.cografya.gen.tr, </w:t>
      </w:r>
      <w:r w:rsidRPr="007F0E67">
        <w:rPr>
          <w:b w:val="0"/>
          <w:i/>
          <w:color w:val="auto"/>
          <w:sz w:val="24"/>
          <w:szCs w:val="24"/>
        </w:rPr>
        <w:t>2018</w:t>
      </w:r>
      <w:r w:rsidRPr="007F0E67">
        <w:rPr>
          <w:b w:val="0"/>
          <w:color w:val="auto"/>
          <w:sz w:val="24"/>
          <w:szCs w:val="24"/>
        </w:rPr>
        <w:t>).</w:t>
      </w:r>
    </w:p>
    <w:p w:rsidR="0065531E" w:rsidRDefault="008301E1" w:rsidP="0065531E">
      <w:pPr>
        <w:spacing w:line="360" w:lineRule="auto"/>
        <w:rPr>
          <w:rFonts w:cs="Times New Roman"/>
          <w:szCs w:val="24"/>
        </w:rPr>
      </w:pPr>
      <w:r>
        <w:rPr>
          <w:rFonts w:cs="Times New Roman"/>
          <w:b/>
          <w:szCs w:val="24"/>
        </w:rPr>
        <w:lastRenderedPageBreak/>
        <w:tab/>
      </w:r>
      <w:r>
        <w:rPr>
          <w:rFonts w:cs="Times New Roman"/>
          <w:szCs w:val="24"/>
        </w:rPr>
        <w:t>Gümüşhane ili 657.500 hektarlık yüzölçümü ile Türkiye yüzölçümünün yaklaşık %0,84’ünü oluşturmaktadır. Gümüşhane ili yeryüzü şekilleri bakımından iki farklı özellik göstermektedir. Birincisi yüksek bir plato olan Şiran, Kelkit ve Köse ilçelerini, kapsayan güney kesimidir. İkincisi, dar ve derin vadilerle birbirinden ayrılmış yüksek dağların bulunduğu Merkez, Torul ve Kürtün ilçelerini kapsayan kuzey kesimidir (</w:t>
      </w:r>
      <w:r w:rsidRPr="007F0E67">
        <w:rPr>
          <w:rFonts w:cs="Times New Roman"/>
          <w:szCs w:val="24"/>
        </w:rPr>
        <w:t>www.gumushane.bel.tr</w:t>
      </w:r>
      <w:r>
        <w:rPr>
          <w:rFonts w:cs="Times New Roman"/>
          <w:szCs w:val="24"/>
        </w:rPr>
        <w:t xml:space="preserve">, </w:t>
      </w:r>
      <w:r w:rsidRPr="00C86168">
        <w:rPr>
          <w:rFonts w:cs="Times New Roman"/>
          <w:i/>
          <w:szCs w:val="24"/>
        </w:rPr>
        <w:t>2018</w:t>
      </w:r>
      <w:r>
        <w:rPr>
          <w:rFonts w:cs="Times New Roman"/>
          <w:szCs w:val="24"/>
        </w:rPr>
        <w:t xml:space="preserve">). </w:t>
      </w:r>
      <w:r w:rsidR="00C61997">
        <w:rPr>
          <w:rFonts w:cs="Times New Roman"/>
          <w:szCs w:val="24"/>
        </w:rPr>
        <w:t xml:space="preserve">Gümüşhane arazisinin %59,6’sını dağlar, %11’lik kısmının ovalık araziler, %29,4’lük kısmını ise yayla ve platolar oluşturmaktadır. Gümüşhane ilinin en yüksek yeri Abdal Musa Tepesi’dir ve 3.331 metre yüksekliktedir (Şahin, 2013: 303). </w:t>
      </w:r>
    </w:p>
    <w:p w:rsidR="00783712" w:rsidRDefault="00783712" w:rsidP="004C6912">
      <w:pPr>
        <w:pStyle w:val="Balk3"/>
      </w:pPr>
      <w:bookmarkStart w:id="74" w:name="_Toc530679865"/>
      <w:bookmarkStart w:id="75" w:name="_Toc530682276"/>
      <w:r w:rsidRPr="00783712">
        <w:t>2.2.</w:t>
      </w:r>
      <w:r w:rsidR="007F0E67">
        <w:t xml:space="preserve"> </w:t>
      </w:r>
      <w:r w:rsidRPr="00783712">
        <w:t>Gümüşhane İlinin A</w:t>
      </w:r>
      <w:r w:rsidR="00C86168">
        <w:t>fetselliği</w:t>
      </w:r>
      <w:bookmarkEnd w:id="74"/>
      <w:bookmarkEnd w:id="75"/>
    </w:p>
    <w:p w:rsidR="00C86168" w:rsidRDefault="00C86168" w:rsidP="0065531E">
      <w:pPr>
        <w:spacing w:line="360" w:lineRule="auto"/>
        <w:rPr>
          <w:rFonts w:cs="Times New Roman"/>
          <w:szCs w:val="24"/>
        </w:rPr>
      </w:pPr>
      <w:r>
        <w:rPr>
          <w:rFonts w:cs="Times New Roman"/>
          <w:b/>
          <w:szCs w:val="24"/>
        </w:rPr>
        <w:tab/>
      </w:r>
      <w:r>
        <w:rPr>
          <w:rFonts w:cs="Times New Roman"/>
          <w:szCs w:val="24"/>
        </w:rPr>
        <w:t>Gümüşhane ilinde sel, deprem, kentsel yangın, çığ, heyelan gibi afetler meydana gelmektedir. Bu afetlerden dolayı Gümüşhane ilinde can ve mal kaybı da yaşanmıştır (</w:t>
      </w:r>
      <w:r w:rsidRPr="007F0E67">
        <w:rPr>
          <w:rFonts w:cs="Times New Roman"/>
          <w:szCs w:val="24"/>
        </w:rPr>
        <w:t>www.tabb-analiz.afad.gov.tr</w:t>
      </w:r>
      <w:r>
        <w:rPr>
          <w:rFonts w:cs="Times New Roman"/>
          <w:szCs w:val="24"/>
        </w:rPr>
        <w:t xml:space="preserve">, </w:t>
      </w:r>
      <w:r w:rsidRPr="00C86168">
        <w:rPr>
          <w:rFonts w:cs="Times New Roman"/>
          <w:i/>
          <w:szCs w:val="24"/>
        </w:rPr>
        <w:t>2018</w:t>
      </w:r>
      <w:r>
        <w:rPr>
          <w:rFonts w:cs="Times New Roman"/>
          <w:szCs w:val="24"/>
        </w:rPr>
        <w:t xml:space="preserve">). </w:t>
      </w:r>
    </w:p>
    <w:p w:rsidR="00F97F85" w:rsidRDefault="00F97F85" w:rsidP="0065531E">
      <w:pPr>
        <w:spacing w:line="360" w:lineRule="auto"/>
        <w:rPr>
          <w:rFonts w:cs="Times New Roman"/>
          <w:szCs w:val="24"/>
        </w:rPr>
      </w:pPr>
    </w:p>
    <w:p w:rsidR="00F97F85" w:rsidRPr="001F7643" w:rsidRDefault="00F97F85" w:rsidP="00F97F85">
      <w:pPr>
        <w:pStyle w:val="ResimYazs"/>
        <w:keepNext/>
        <w:spacing w:line="360" w:lineRule="auto"/>
        <w:rPr>
          <w:color w:val="auto"/>
          <w:sz w:val="24"/>
          <w:szCs w:val="24"/>
        </w:rPr>
      </w:pPr>
      <w:bookmarkStart w:id="76" w:name="_Toc534391282"/>
      <w:r w:rsidRPr="00F97F85">
        <w:rPr>
          <w:color w:val="auto"/>
          <w:sz w:val="24"/>
          <w:szCs w:val="24"/>
        </w:rPr>
        <w:t xml:space="preserve">Grafik </w:t>
      </w:r>
      <w:r w:rsidRPr="00F97F85">
        <w:rPr>
          <w:color w:val="auto"/>
          <w:sz w:val="24"/>
          <w:szCs w:val="24"/>
        </w:rPr>
        <w:fldChar w:fldCharType="begin"/>
      </w:r>
      <w:r w:rsidRPr="00F97F85">
        <w:rPr>
          <w:color w:val="auto"/>
          <w:sz w:val="24"/>
          <w:szCs w:val="24"/>
        </w:rPr>
        <w:instrText xml:space="preserve"> SEQ Grafik \* ARABIC </w:instrText>
      </w:r>
      <w:r w:rsidRPr="00F97F85">
        <w:rPr>
          <w:color w:val="auto"/>
          <w:sz w:val="24"/>
          <w:szCs w:val="24"/>
        </w:rPr>
        <w:fldChar w:fldCharType="separate"/>
      </w:r>
      <w:r w:rsidR="003F5D2A">
        <w:rPr>
          <w:noProof/>
          <w:color w:val="auto"/>
          <w:sz w:val="24"/>
          <w:szCs w:val="24"/>
        </w:rPr>
        <w:t>2</w:t>
      </w:r>
      <w:r w:rsidRPr="00F97F85">
        <w:rPr>
          <w:color w:val="auto"/>
          <w:sz w:val="24"/>
          <w:szCs w:val="24"/>
        </w:rPr>
        <w:fldChar w:fldCharType="end"/>
      </w:r>
      <w:r w:rsidR="00582193">
        <w:rPr>
          <w:color w:val="auto"/>
          <w:sz w:val="24"/>
          <w:szCs w:val="24"/>
        </w:rPr>
        <w:t>.</w:t>
      </w:r>
      <w:r w:rsidRPr="00F97F85">
        <w:rPr>
          <w:color w:val="auto"/>
          <w:sz w:val="24"/>
          <w:szCs w:val="24"/>
        </w:rPr>
        <w:t xml:space="preserve"> </w:t>
      </w:r>
      <w:r w:rsidRPr="001F7643">
        <w:rPr>
          <w:color w:val="auto"/>
          <w:sz w:val="24"/>
          <w:szCs w:val="24"/>
        </w:rPr>
        <w:t>1980-2018 Yılları Arasında Gümüşhane İlinde Meydana Gelen Afet Sayıları</w:t>
      </w:r>
      <w:bookmarkEnd w:id="76"/>
    </w:p>
    <w:p w:rsidR="00F97F85" w:rsidRDefault="00C86168" w:rsidP="00F97F85">
      <w:pPr>
        <w:keepNext/>
        <w:spacing w:line="360" w:lineRule="auto"/>
      </w:pPr>
      <w:r>
        <w:rPr>
          <w:rFonts w:cs="Times New Roman"/>
          <w:noProof/>
          <w:szCs w:val="24"/>
          <w:lang w:eastAsia="tr-TR"/>
        </w:rPr>
        <w:drawing>
          <wp:inline distT="0" distB="0" distL="0" distR="0" wp14:anchorId="3D90F63C" wp14:editId="7D434212">
            <wp:extent cx="5400040" cy="3150235"/>
            <wp:effectExtent l="0" t="0" r="10160" b="12065"/>
            <wp:docPr id="4" name="Grafik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C86168" w:rsidRPr="007F0E67" w:rsidRDefault="00F97F85" w:rsidP="00582193">
      <w:pPr>
        <w:pStyle w:val="ResimYazs"/>
        <w:ind w:firstLine="0"/>
        <w:jc w:val="both"/>
        <w:rPr>
          <w:rFonts w:cs="Times New Roman"/>
          <w:b w:val="0"/>
          <w:color w:val="auto"/>
          <w:sz w:val="24"/>
          <w:szCs w:val="24"/>
        </w:rPr>
      </w:pPr>
      <w:r w:rsidRPr="007F0E67">
        <w:rPr>
          <w:color w:val="auto"/>
          <w:sz w:val="24"/>
          <w:szCs w:val="24"/>
        </w:rPr>
        <w:t xml:space="preserve">Kaynak: </w:t>
      </w:r>
      <w:r w:rsidRPr="007F0E67">
        <w:rPr>
          <w:b w:val="0"/>
          <w:color w:val="auto"/>
          <w:sz w:val="24"/>
          <w:szCs w:val="24"/>
        </w:rPr>
        <w:t xml:space="preserve">(www.tabb-analiz.afad.gov.tr, </w:t>
      </w:r>
      <w:r w:rsidRPr="007F0E67">
        <w:rPr>
          <w:b w:val="0"/>
          <w:i/>
          <w:color w:val="auto"/>
          <w:sz w:val="24"/>
          <w:szCs w:val="24"/>
        </w:rPr>
        <w:t>2018</w:t>
      </w:r>
      <w:r w:rsidRPr="007F0E67">
        <w:rPr>
          <w:b w:val="0"/>
          <w:color w:val="auto"/>
          <w:sz w:val="24"/>
          <w:szCs w:val="24"/>
        </w:rPr>
        <w:t>).</w:t>
      </w:r>
    </w:p>
    <w:p w:rsidR="00165BF5" w:rsidRDefault="00F97F85" w:rsidP="0065531E">
      <w:pPr>
        <w:spacing w:line="360" w:lineRule="auto"/>
        <w:rPr>
          <w:rFonts w:cs="Times New Roman"/>
          <w:szCs w:val="24"/>
        </w:rPr>
      </w:pPr>
      <w:r>
        <w:rPr>
          <w:rFonts w:cs="Times New Roman"/>
          <w:b/>
          <w:szCs w:val="24"/>
        </w:rPr>
        <w:lastRenderedPageBreak/>
        <w:tab/>
      </w:r>
      <w:r>
        <w:rPr>
          <w:rFonts w:cs="Times New Roman"/>
          <w:szCs w:val="24"/>
        </w:rPr>
        <w:t xml:space="preserve">Gümüşhane ilinde 1980-2018 </w:t>
      </w:r>
      <w:r w:rsidR="00844B06">
        <w:rPr>
          <w:rFonts w:cs="Times New Roman"/>
          <w:szCs w:val="24"/>
        </w:rPr>
        <w:t>yılları arasında toplam 412</w:t>
      </w:r>
      <w:r>
        <w:rPr>
          <w:rFonts w:cs="Times New Roman"/>
          <w:szCs w:val="24"/>
        </w:rPr>
        <w:t xml:space="preserve"> afet meyda</w:t>
      </w:r>
      <w:r w:rsidR="00844B06">
        <w:rPr>
          <w:rFonts w:cs="Times New Roman"/>
          <w:szCs w:val="24"/>
        </w:rPr>
        <w:t>na gelmiştir. Bu afetlerde</w:t>
      </w:r>
      <w:r>
        <w:rPr>
          <w:rFonts w:cs="Times New Roman"/>
          <w:szCs w:val="24"/>
        </w:rPr>
        <w:t xml:space="preserve"> Gümüşhane ilinde 21 kişi hayatını kaybetmiş, 175 kişi yaralanmış</w:t>
      </w:r>
      <w:r w:rsidR="00165BF5">
        <w:rPr>
          <w:rFonts w:cs="Times New Roman"/>
          <w:szCs w:val="24"/>
        </w:rPr>
        <w:t xml:space="preserve">tır. </w:t>
      </w:r>
      <w:r>
        <w:rPr>
          <w:rFonts w:cs="Times New Roman"/>
          <w:szCs w:val="24"/>
        </w:rPr>
        <w:t xml:space="preserve">Bu yıllar arasında </w:t>
      </w:r>
      <w:r w:rsidR="00165BF5">
        <w:rPr>
          <w:rFonts w:cs="Times New Roman"/>
          <w:szCs w:val="24"/>
        </w:rPr>
        <w:t>en ç</w:t>
      </w:r>
      <w:r w:rsidR="00844B06">
        <w:rPr>
          <w:rFonts w:cs="Times New Roman"/>
          <w:szCs w:val="24"/>
        </w:rPr>
        <w:t>ok meydana gelen afet heyelan olup, heyelan kaynaklı toplamda 8 bina yıkılmış,</w:t>
      </w:r>
      <w:r w:rsidR="00165BF5">
        <w:rPr>
          <w:rFonts w:cs="Times New Roman"/>
          <w:szCs w:val="24"/>
        </w:rPr>
        <w:t xml:space="preserve"> 705 bina hasar görmüştür (</w:t>
      </w:r>
      <w:r w:rsidR="00165BF5" w:rsidRPr="007F0E67">
        <w:rPr>
          <w:rFonts w:cs="Times New Roman"/>
          <w:szCs w:val="24"/>
        </w:rPr>
        <w:t>www.tabb-analiz.afad.gov.tr</w:t>
      </w:r>
      <w:r w:rsidR="00165BF5">
        <w:rPr>
          <w:rFonts w:cs="Times New Roman"/>
          <w:szCs w:val="24"/>
        </w:rPr>
        <w:t xml:space="preserve">, </w:t>
      </w:r>
      <w:r w:rsidR="00165BF5" w:rsidRPr="00165BF5">
        <w:rPr>
          <w:rFonts w:cs="Times New Roman"/>
          <w:i/>
          <w:szCs w:val="24"/>
        </w:rPr>
        <w:t>2018</w:t>
      </w:r>
      <w:r w:rsidR="00165BF5">
        <w:rPr>
          <w:rFonts w:cs="Times New Roman"/>
          <w:szCs w:val="24"/>
        </w:rPr>
        <w:t xml:space="preserve">). </w:t>
      </w:r>
    </w:p>
    <w:p w:rsidR="00EE4776" w:rsidRPr="00F97F85" w:rsidRDefault="00165BF5" w:rsidP="0065531E">
      <w:pPr>
        <w:spacing w:line="360" w:lineRule="auto"/>
        <w:rPr>
          <w:rFonts w:cs="Times New Roman"/>
          <w:szCs w:val="24"/>
        </w:rPr>
      </w:pPr>
      <w:r>
        <w:rPr>
          <w:rFonts w:cs="Times New Roman"/>
          <w:szCs w:val="24"/>
        </w:rPr>
        <w:tab/>
        <w:t xml:space="preserve"> </w:t>
      </w:r>
      <w:r w:rsidR="00F97F85">
        <w:rPr>
          <w:rFonts w:cs="Times New Roman"/>
          <w:szCs w:val="24"/>
        </w:rPr>
        <w:t xml:space="preserve"> </w:t>
      </w:r>
      <w:r w:rsidR="009C2374">
        <w:rPr>
          <w:rFonts w:cs="Times New Roman"/>
          <w:szCs w:val="24"/>
        </w:rPr>
        <w:t>Gümüşhane ilinin afetselliğine genel olarak bakıldığında, Gümüşhane il merkezi 3. derecede tehlikeli deprem bölgesinde olup Kuzey Anadolu Hattında yer almaktadır. 1939 M=</w:t>
      </w:r>
      <w:proofErr w:type="gramStart"/>
      <w:r w:rsidR="009C2374">
        <w:rPr>
          <w:rFonts w:cs="Times New Roman"/>
          <w:szCs w:val="24"/>
        </w:rPr>
        <w:t>7.9</w:t>
      </w:r>
      <w:proofErr w:type="gramEnd"/>
      <w:r w:rsidR="009C2374">
        <w:rPr>
          <w:rFonts w:cs="Times New Roman"/>
          <w:szCs w:val="24"/>
        </w:rPr>
        <w:t xml:space="preserve"> Erzincan Depremi’nde il genelinde hasar meydana gelmiştir. </w:t>
      </w:r>
      <w:r w:rsidR="00844B06">
        <w:rPr>
          <w:rFonts w:cs="Times New Roman"/>
          <w:szCs w:val="24"/>
        </w:rPr>
        <w:t xml:space="preserve">Heyelan olayları </w:t>
      </w:r>
      <w:r w:rsidR="009C2374">
        <w:rPr>
          <w:rFonts w:cs="Times New Roman"/>
          <w:szCs w:val="24"/>
        </w:rPr>
        <w:t>Kelkit, Kürtün ve Merkez ilçelerinde</w:t>
      </w:r>
      <w:r w:rsidR="00844B06">
        <w:rPr>
          <w:rFonts w:cs="Times New Roman"/>
          <w:szCs w:val="24"/>
        </w:rPr>
        <w:t>,</w:t>
      </w:r>
      <w:r w:rsidR="009C2374">
        <w:rPr>
          <w:rFonts w:cs="Times New Roman"/>
          <w:szCs w:val="24"/>
        </w:rPr>
        <w:t xml:space="preserve"> </w:t>
      </w:r>
      <w:r w:rsidR="003030F9">
        <w:rPr>
          <w:rFonts w:cs="Times New Roman"/>
          <w:szCs w:val="24"/>
        </w:rPr>
        <w:t xml:space="preserve">kaya düşmesi olayı </w:t>
      </w:r>
      <w:r w:rsidR="009C2374">
        <w:rPr>
          <w:rFonts w:cs="Times New Roman"/>
          <w:szCs w:val="24"/>
        </w:rPr>
        <w:t xml:space="preserve">Merkez, Kürtün ve Torul ilçelerinde </w:t>
      </w:r>
      <w:r w:rsidR="003030F9">
        <w:rPr>
          <w:rFonts w:cs="Times New Roman"/>
          <w:szCs w:val="24"/>
        </w:rPr>
        <w:t xml:space="preserve">ve su baskını olayları </w:t>
      </w:r>
      <w:r w:rsidR="009C2374">
        <w:rPr>
          <w:rFonts w:cs="Times New Roman"/>
          <w:szCs w:val="24"/>
        </w:rPr>
        <w:t>Merkez, Torul ve Kelkit ilçelerinde gö</w:t>
      </w:r>
      <w:r w:rsidR="003030F9">
        <w:rPr>
          <w:rFonts w:cs="Times New Roman"/>
          <w:szCs w:val="24"/>
        </w:rPr>
        <w:t>zlen</w:t>
      </w:r>
      <w:r w:rsidR="009C2374">
        <w:rPr>
          <w:rFonts w:cs="Times New Roman"/>
          <w:szCs w:val="24"/>
        </w:rPr>
        <w:t xml:space="preserve">mektedir.  </w:t>
      </w:r>
    </w:p>
    <w:p w:rsidR="00EE4776" w:rsidRPr="00D13055" w:rsidRDefault="00EE4776" w:rsidP="00D13055">
      <w:pPr>
        <w:pStyle w:val="ResimYazs"/>
        <w:keepNext/>
        <w:spacing w:line="360" w:lineRule="auto"/>
        <w:rPr>
          <w:color w:val="auto"/>
          <w:sz w:val="24"/>
          <w:szCs w:val="24"/>
        </w:rPr>
      </w:pPr>
      <w:bookmarkStart w:id="77" w:name="_Toc534391283"/>
      <w:r w:rsidRPr="00D13055">
        <w:rPr>
          <w:color w:val="auto"/>
          <w:sz w:val="24"/>
          <w:szCs w:val="24"/>
        </w:rPr>
        <w:t xml:space="preserve">Grafik </w:t>
      </w:r>
      <w:r w:rsidR="00855FD3" w:rsidRPr="00D13055">
        <w:rPr>
          <w:color w:val="auto"/>
          <w:sz w:val="24"/>
          <w:szCs w:val="24"/>
        </w:rPr>
        <w:fldChar w:fldCharType="begin"/>
      </w:r>
      <w:r w:rsidR="00855FD3" w:rsidRPr="00D13055">
        <w:rPr>
          <w:color w:val="auto"/>
          <w:sz w:val="24"/>
          <w:szCs w:val="24"/>
        </w:rPr>
        <w:instrText xml:space="preserve"> SEQ Grafik \* ARABIC </w:instrText>
      </w:r>
      <w:r w:rsidR="00855FD3" w:rsidRPr="00D13055">
        <w:rPr>
          <w:color w:val="auto"/>
          <w:sz w:val="24"/>
          <w:szCs w:val="24"/>
        </w:rPr>
        <w:fldChar w:fldCharType="separate"/>
      </w:r>
      <w:r w:rsidR="003F5D2A">
        <w:rPr>
          <w:noProof/>
          <w:color w:val="auto"/>
          <w:sz w:val="24"/>
          <w:szCs w:val="24"/>
        </w:rPr>
        <w:t>3</w:t>
      </w:r>
      <w:r w:rsidR="00855FD3" w:rsidRPr="00D13055">
        <w:rPr>
          <w:noProof/>
          <w:color w:val="auto"/>
          <w:sz w:val="24"/>
          <w:szCs w:val="24"/>
        </w:rPr>
        <w:fldChar w:fldCharType="end"/>
      </w:r>
      <w:r w:rsidR="00582193">
        <w:rPr>
          <w:color w:val="auto"/>
          <w:sz w:val="24"/>
          <w:szCs w:val="24"/>
        </w:rPr>
        <w:t>.</w:t>
      </w:r>
      <w:r w:rsidRPr="00D13055">
        <w:rPr>
          <w:color w:val="auto"/>
          <w:sz w:val="24"/>
          <w:szCs w:val="24"/>
        </w:rPr>
        <w:t xml:space="preserve"> </w:t>
      </w:r>
      <w:r w:rsidR="00D13055" w:rsidRPr="001F7643">
        <w:rPr>
          <w:color w:val="auto"/>
          <w:sz w:val="24"/>
          <w:szCs w:val="24"/>
        </w:rPr>
        <w:t>1960-2018 Yılları Arasında Gümüşhane İlinde Afete Maruz Bölgelerin Afet Türüne Göre Dağılımları</w:t>
      </w:r>
      <w:bookmarkEnd w:id="77"/>
    </w:p>
    <w:p w:rsidR="00D13055" w:rsidRDefault="00EE4776" w:rsidP="00D13055">
      <w:pPr>
        <w:keepNext/>
        <w:spacing w:line="360" w:lineRule="auto"/>
      </w:pPr>
      <w:r w:rsidRPr="00EE4776">
        <w:rPr>
          <w:rFonts w:cs="Times New Roman"/>
          <w:b/>
          <w:noProof/>
          <w:szCs w:val="24"/>
          <w:lang w:eastAsia="tr-TR"/>
        </w:rPr>
        <w:drawing>
          <wp:inline distT="0" distB="0" distL="0" distR="0" wp14:anchorId="184AAA6C" wp14:editId="0378AAB5">
            <wp:extent cx="5463540" cy="2948940"/>
            <wp:effectExtent l="0" t="0" r="3810" b="381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462207" cy="2948220"/>
                    </a:xfrm>
                    <a:prstGeom prst="rect">
                      <a:avLst/>
                    </a:prstGeom>
                  </pic:spPr>
                </pic:pic>
              </a:graphicData>
            </a:graphic>
          </wp:inline>
        </w:drawing>
      </w:r>
    </w:p>
    <w:p w:rsidR="0065531E" w:rsidRPr="007F0E67" w:rsidRDefault="00D13055" w:rsidP="00582193">
      <w:pPr>
        <w:pStyle w:val="ResimYazs"/>
        <w:ind w:firstLine="0"/>
        <w:jc w:val="both"/>
        <w:rPr>
          <w:b w:val="0"/>
          <w:color w:val="auto"/>
          <w:sz w:val="24"/>
          <w:szCs w:val="20"/>
        </w:rPr>
      </w:pPr>
      <w:r w:rsidRPr="007F0E67">
        <w:rPr>
          <w:color w:val="auto"/>
          <w:sz w:val="24"/>
          <w:szCs w:val="20"/>
        </w:rPr>
        <w:t xml:space="preserve">Kaynak: </w:t>
      </w:r>
      <w:r w:rsidRPr="007F0E67">
        <w:rPr>
          <w:b w:val="0"/>
          <w:color w:val="auto"/>
          <w:sz w:val="24"/>
          <w:szCs w:val="20"/>
        </w:rPr>
        <w:t xml:space="preserve">Gümüşhane İl Afet ve Acil Durum Müdürlüğü Verileri, </w:t>
      </w:r>
      <w:r w:rsidRPr="007F0E67">
        <w:rPr>
          <w:b w:val="0"/>
          <w:i/>
          <w:color w:val="auto"/>
          <w:sz w:val="24"/>
          <w:szCs w:val="20"/>
        </w:rPr>
        <w:t>2018</w:t>
      </w:r>
      <w:r w:rsidRPr="007F0E67">
        <w:rPr>
          <w:b w:val="0"/>
          <w:color w:val="auto"/>
          <w:sz w:val="24"/>
          <w:szCs w:val="20"/>
        </w:rPr>
        <w:t>.</w:t>
      </w:r>
    </w:p>
    <w:p w:rsidR="00D13055" w:rsidRPr="00D13055" w:rsidRDefault="00D13055" w:rsidP="00D13055"/>
    <w:p w:rsidR="0065531E" w:rsidRDefault="00D13055" w:rsidP="0065531E">
      <w:pPr>
        <w:spacing w:line="360" w:lineRule="auto"/>
        <w:rPr>
          <w:rFonts w:cs="Times New Roman"/>
          <w:szCs w:val="24"/>
        </w:rPr>
      </w:pPr>
      <w:r>
        <w:rPr>
          <w:rFonts w:cs="Times New Roman"/>
          <w:b/>
          <w:szCs w:val="24"/>
        </w:rPr>
        <w:tab/>
      </w:r>
      <w:r>
        <w:rPr>
          <w:rFonts w:cs="Times New Roman"/>
          <w:szCs w:val="24"/>
        </w:rPr>
        <w:t xml:space="preserve">Gümüşhane ilinde 60 yıllık </w:t>
      </w:r>
      <w:proofErr w:type="gramStart"/>
      <w:r>
        <w:rPr>
          <w:rFonts w:cs="Times New Roman"/>
          <w:szCs w:val="24"/>
        </w:rPr>
        <w:t>periyottaki</w:t>
      </w:r>
      <w:proofErr w:type="gramEnd"/>
      <w:r>
        <w:rPr>
          <w:rFonts w:cs="Times New Roman"/>
          <w:szCs w:val="24"/>
        </w:rPr>
        <w:t xml:space="preserve"> veriler değerlendirildiğinde, yoğunluklu olarak heyelan ve kaya düşmesi sebebiyle Merkez, Kelkit, Kürtün ve Torul ilçelerinde çeşitli alanlar afete maruz bölge ilan edilmiştir. </w:t>
      </w:r>
    </w:p>
    <w:p w:rsidR="002744CF" w:rsidRPr="002744CF" w:rsidRDefault="002744CF" w:rsidP="004C6912">
      <w:pPr>
        <w:pStyle w:val="Balk3"/>
      </w:pPr>
      <w:bookmarkStart w:id="78" w:name="_Toc530679866"/>
      <w:bookmarkStart w:id="79" w:name="_Toc530682277"/>
      <w:r w:rsidRPr="002744CF">
        <w:lastRenderedPageBreak/>
        <w:t>2.3.</w:t>
      </w:r>
      <w:r w:rsidR="007F0E67">
        <w:t xml:space="preserve"> </w:t>
      </w:r>
      <w:r w:rsidRPr="002744CF">
        <w:t>Gümüşhane İlindeki Hastanelere Ait Genel Bilgiler</w:t>
      </w:r>
      <w:bookmarkEnd w:id="78"/>
      <w:bookmarkEnd w:id="79"/>
    </w:p>
    <w:p w:rsidR="0065531E" w:rsidRDefault="003B6C97" w:rsidP="0065531E">
      <w:pPr>
        <w:spacing w:line="360" w:lineRule="auto"/>
        <w:rPr>
          <w:rFonts w:cs="Times New Roman"/>
          <w:szCs w:val="24"/>
        </w:rPr>
      </w:pPr>
      <w:r>
        <w:rPr>
          <w:rFonts w:cs="Times New Roman"/>
          <w:b/>
          <w:szCs w:val="24"/>
        </w:rPr>
        <w:tab/>
      </w:r>
      <w:r>
        <w:rPr>
          <w:rFonts w:cs="Times New Roman"/>
          <w:szCs w:val="24"/>
        </w:rPr>
        <w:t>Gümüşhane ilinde toplam a</w:t>
      </w:r>
      <w:r w:rsidR="003030F9">
        <w:rPr>
          <w:rFonts w:cs="Times New Roman"/>
          <w:szCs w:val="24"/>
        </w:rPr>
        <w:t>ltı devlet hastanesi ve bir</w:t>
      </w:r>
      <w:r>
        <w:rPr>
          <w:rFonts w:cs="Times New Roman"/>
          <w:szCs w:val="24"/>
        </w:rPr>
        <w:t xml:space="preserve"> Ağız ve Diş Sağlığı Merkezi bulunmaktadır. </w:t>
      </w:r>
      <w:r w:rsidR="00931653">
        <w:rPr>
          <w:rFonts w:cs="Times New Roman"/>
          <w:szCs w:val="24"/>
        </w:rPr>
        <w:t>Bu bölümde Gümüşhane ilinde</w:t>
      </w:r>
      <w:r w:rsidR="00D067E7">
        <w:rPr>
          <w:rFonts w:cs="Times New Roman"/>
          <w:szCs w:val="24"/>
        </w:rPr>
        <w:t>ki hastanelerin; genel bilgileri,</w:t>
      </w:r>
      <w:r w:rsidR="00931653">
        <w:rPr>
          <w:rFonts w:cs="Times New Roman"/>
          <w:szCs w:val="24"/>
        </w:rPr>
        <w:t xml:space="preserve"> toplam yatak sayıları, olağan dur</w:t>
      </w:r>
      <w:r w:rsidR="00D067E7">
        <w:rPr>
          <w:rFonts w:cs="Times New Roman"/>
          <w:szCs w:val="24"/>
        </w:rPr>
        <w:t>umlardaki doluluk oranları,</w:t>
      </w:r>
      <w:r w:rsidR="00931653">
        <w:rPr>
          <w:rFonts w:cs="Times New Roman"/>
          <w:szCs w:val="24"/>
        </w:rPr>
        <w:t xml:space="preserve"> t</w:t>
      </w:r>
      <w:r w:rsidR="00D067E7">
        <w:rPr>
          <w:rFonts w:cs="Times New Roman"/>
          <w:szCs w:val="24"/>
        </w:rPr>
        <w:t>edavi ve ameliyat kapasiteleri, yoğun bakım üniteleri</w:t>
      </w:r>
      <w:r w:rsidR="00931653">
        <w:rPr>
          <w:rFonts w:cs="Times New Roman"/>
          <w:szCs w:val="24"/>
        </w:rPr>
        <w:t>, kli</w:t>
      </w:r>
      <w:r w:rsidR="00D067E7">
        <w:rPr>
          <w:rFonts w:cs="Times New Roman"/>
          <w:szCs w:val="24"/>
        </w:rPr>
        <w:t>nik ve diğer destek hizmetleri</w:t>
      </w:r>
      <w:r w:rsidR="00931653">
        <w:rPr>
          <w:rFonts w:cs="Times New Roman"/>
          <w:szCs w:val="24"/>
        </w:rPr>
        <w:t>, af</w:t>
      </w:r>
      <w:r w:rsidR="00D067E7">
        <w:rPr>
          <w:rFonts w:cs="Times New Roman"/>
          <w:szCs w:val="24"/>
        </w:rPr>
        <w:t>et ve acil durum operasyonları</w:t>
      </w:r>
      <w:r w:rsidR="00931653">
        <w:rPr>
          <w:rFonts w:cs="Times New Roman"/>
          <w:szCs w:val="24"/>
        </w:rPr>
        <w:t xml:space="preserve"> ve operasyon kapas</w:t>
      </w:r>
      <w:r w:rsidR="00D067E7">
        <w:rPr>
          <w:rFonts w:cs="Times New Roman"/>
          <w:szCs w:val="24"/>
        </w:rPr>
        <w:t>itesini artırabilecek alanlar</w:t>
      </w:r>
      <w:r w:rsidR="00931653">
        <w:rPr>
          <w:rFonts w:cs="Times New Roman"/>
          <w:szCs w:val="24"/>
        </w:rPr>
        <w:t xml:space="preserve"> incelenecektir.</w:t>
      </w:r>
    </w:p>
    <w:p w:rsidR="004C6912" w:rsidRPr="004C6912" w:rsidRDefault="00931653" w:rsidP="00176BF5">
      <w:pPr>
        <w:pStyle w:val="Balk4"/>
        <w:spacing w:line="360" w:lineRule="auto"/>
      </w:pPr>
      <w:r>
        <w:tab/>
      </w:r>
      <w:r w:rsidRPr="00931653">
        <w:t>2.3.1.</w:t>
      </w:r>
      <w:r w:rsidR="007F0E67">
        <w:t xml:space="preserve"> </w:t>
      </w:r>
      <w:r w:rsidR="00DE2D70">
        <w:t xml:space="preserve">Gümüşhane </w:t>
      </w:r>
      <w:r w:rsidR="009F5761">
        <w:t>A</w:t>
      </w:r>
      <w:r w:rsidRPr="00931653">
        <w:t xml:space="preserve"> Hastanesi</w:t>
      </w:r>
    </w:p>
    <w:p w:rsidR="00931653" w:rsidRDefault="00931653" w:rsidP="00176BF5">
      <w:pPr>
        <w:spacing w:line="360" w:lineRule="auto"/>
        <w:rPr>
          <w:rFonts w:cs="Times New Roman"/>
          <w:szCs w:val="24"/>
        </w:rPr>
      </w:pPr>
      <w:r>
        <w:rPr>
          <w:rFonts w:cs="Times New Roman"/>
          <w:szCs w:val="24"/>
        </w:rPr>
        <w:tab/>
      </w:r>
      <w:r w:rsidR="00DE2D70">
        <w:rPr>
          <w:rFonts w:cs="Times New Roman"/>
          <w:szCs w:val="24"/>
        </w:rPr>
        <w:t xml:space="preserve">Gümüşhane </w:t>
      </w:r>
      <w:r w:rsidR="009F5761">
        <w:rPr>
          <w:rFonts w:cs="Times New Roman"/>
          <w:szCs w:val="24"/>
        </w:rPr>
        <w:t>A</w:t>
      </w:r>
      <w:r w:rsidR="005620CB">
        <w:rPr>
          <w:rFonts w:cs="Times New Roman"/>
          <w:szCs w:val="24"/>
        </w:rPr>
        <w:t xml:space="preserve"> Hastanesi’nin toplam yatak sayısı 202’dir. Olağan durumlardaki doluluk oranı ise %70’dir. </w:t>
      </w:r>
      <w:r w:rsidR="00A009B8">
        <w:rPr>
          <w:rFonts w:cs="Times New Roman"/>
          <w:szCs w:val="24"/>
        </w:rPr>
        <w:t xml:space="preserve">Hastanede toplam 495 çalışan olup, bunların 463’ünü klinik personel (hekim, hemşire, medikal teknisyen ve diğer), 22’sini ise yönetici, idari, teknik ve destek personeller oluşturmaktadır. Ayrıca </w:t>
      </w:r>
      <w:r w:rsidR="00DE2D70">
        <w:rPr>
          <w:rFonts w:cs="Times New Roman"/>
          <w:szCs w:val="24"/>
        </w:rPr>
        <w:t xml:space="preserve">Gümüşhane </w:t>
      </w:r>
      <w:r w:rsidR="009F5761">
        <w:rPr>
          <w:rFonts w:cs="Times New Roman"/>
          <w:szCs w:val="24"/>
        </w:rPr>
        <w:t>A</w:t>
      </w:r>
      <w:r w:rsidR="00A009B8">
        <w:rPr>
          <w:rFonts w:cs="Times New Roman"/>
          <w:szCs w:val="24"/>
        </w:rPr>
        <w:t xml:space="preserve"> Hastanesi 2. Basamak Sağlık Kuruluşudur. </w:t>
      </w:r>
    </w:p>
    <w:p w:rsidR="00B12A00" w:rsidRPr="008D58D3" w:rsidRDefault="00B12A00" w:rsidP="00B12A00">
      <w:pPr>
        <w:pStyle w:val="ResimYazs"/>
        <w:keepNext/>
        <w:rPr>
          <w:color w:val="auto"/>
          <w:sz w:val="24"/>
          <w:szCs w:val="24"/>
        </w:rPr>
      </w:pPr>
      <w:bookmarkStart w:id="80" w:name="_Toc534391212"/>
      <w:r w:rsidRPr="008D58D3">
        <w:rPr>
          <w:color w:val="auto"/>
          <w:sz w:val="24"/>
          <w:szCs w:val="24"/>
        </w:rPr>
        <w:t xml:space="preserve">Tablo </w:t>
      </w:r>
      <w:r w:rsidRPr="008D58D3">
        <w:rPr>
          <w:color w:val="auto"/>
          <w:sz w:val="24"/>
          <w:szCs w:val="24"/>
        </w:rPr>
        <w:fldChar w:fldCharType="begin"/>
      </w:r>
      <w:r w:rsidRPr="008D58D3">
        <w:rPr>
          <w:color w:val="auto"/>
          <w:sz w:val="24"/>
          <w:szCs w:val="24"/>
        </w:rPr>
        <w:instrText xml:space="preserve"> SEQ Tablo \* ARABIC </w:instrText>
      </w:r>
      <w:r w:rsidRPr="008D58D3">
        <w:rPr>
          <w:color w:val="auto"/>
          <w:sz w:val="24"/>
          <w:szCs w:val="24"/>
        </w:rPr>
        <w:fldChar w:fldCharType="separate"/>
      </w:r>
      <w:r w:rsidR="003F5D2A">
        <w:rPr>
          <w:noProof/>
          <w:color w:val="auto"/>
          <w:sz w:val="24"/>
          <w:szCs w:val="24"/>
        </w:rPr>
        <w:t>2</w:t>
      </w:r>
      <w:r w:rsidRPr="008D58D3">
        <w:rPr>
          <w:color w:val="auto"/>
          <w:sz w:val="24"/>
          <w:szCs w:val="24"/>
        </w:rPr>
        <w:fldChar w:fldCharType="end"/>
      </w:r>
      <w:r w:rsidRPr="008D58D3">
        <w:rPr>
          <w:color w:val="auto"/>
          <w:sz w:val="24"/>
          <w:szCs w:val="24"/>
        </w:rPr>
        <w:t xml:space="preserve">. </w:t>
      </w:r>
      <w:r w:rsidRPr="001F7643">
        <w:rPr>
          <w:color w:val="auto"/>
          <w:sz w:val="24"/>
          <w:szCs w:val="24"/>
        </w:rPr>
        <w:t xml:space="preserve">Gümüşhane </w:t>
      </w:r>
      <w:r w:rsidR="009F5761" w:rsidRPr="001F7643">
        <w:rPr>
          <w:color w:val="auto"/>
          <w:sz w:val="24"/>
          <w:szCs w:val="24"/>
        </w:rPr>
        <w:t>A</w:t>
      </w:r>
      <w:r w:rsidRPr="001F7643">
        <w:rPr>
          <w:color w:val="auto"/>
          <w:sz w:val="24"/>
          <w:szCs w:val="24"/>
        </w:rPr>
        <w:t xml:space="preserve"> Hastanesi Servislerindeki </w:t>
      </w:r>
      <w:r w:rsidR="008D58D3" w:rsidRPr="001F7643">
        <w:rPr>
          <w:color w:val="auto"/>
          <w:sz w:val="24"/>
          <w:szCs w:val="24"/>
        </w:rPr>
        <w:t>Yatak Sayıları</w:t>
      </w:r>
      <w:bookmarkEnd w:id="80"/>
    </w:p>
    <w:tbl>
      <w:tblPr>
        <w:tblStyle w:val="PlainTable2"/>
        <w:tblW w:w="8625" w:type="dxa"/>
        <w:tblLook w:val="04A0" w:firstRow="1" w:lastRow="0" w:firstColumn="1" w:lastColumn="0" w:noHBand="0" w:noVBand="1"/>
      </w:tblPr>
      <w:tblGrid>
        <w:gridCol w:w="2690"/>
        <w:gridCol w:w="1941"/>
        <w:gridCol w:w="3707"/>
        <w:gridCol w:w="287"/>
      </w:tblGrid>
      <w:tr w:rsidR="00DE2D70" w:rsidRPr="002708FA" w:rsidTr="003030F9">
        <w:trPr>
          <w:cnfStyle w:val="100000000000" w:firstRow="1" w:lastRow="0" w:firstColumn="0" w:lastColumn="0" w:oddVBand="0" w:evenVBand="0" w:oddHBand="0" w:evenHBand="0" w:firstRowFirstColumn="0" w:firstRowLastColumn="0" w:lastRowFirstColumn="0" w:lastRowLastColumn="0"/>
          <w:trHeight w:val="1059"/>
        </w:trPr>
        <w:tc>
          <w:tcPr>
            <w:cnfStyle w:val="001000000000" w:firstRow="0" w:lastRow="0" w:firstColumn="1" w:lastColumn="0" w:oddVBand="0" w:evenVBand="0" w:oddHBand="0" w:evenHBand="0" w:firstRowFirstColumn="0" w:firstRowLastColumn="0" w:lastRowFirstColumn="0" w:lastRowLastColumn="0"/>
            <w:tcW w:w="0" w:type="auto"/>
            <w:hideMark/>
          </w:tcPr>
          <w:p w:rsidR="00DE2D70" w:rsidRPr="001C460F" w:rsidRDefault="00DE2D70" w:rsidP="00DE2D70">
            <w:pPr>
              <w:jc w:val="center"/>
              <w:rPr>
                <w:rFonts w:eastAsia="Times New Roman" w:cs="Times New Roman"/>
                <w:bCs w:val="0"/>
                <w:color w:val="000000"/>
                <w:szCs w:val="24"/>
              </w:rPr>
            </w:pPr>
            <w:r w:rsidRPr="001C460F">
              <w:rPr>
                <w:rFonts w:eastAsia="Times New Roman" w:cs="Times New Roman"/>
                <w:bCs w:val="0"/>
                <w:color w:val="000000"/>
                <w:szCs w:val="24"/>
              </w:rPr>
              <w:t>Departman/Servis</w:t>
            </w:r>
          </w:p>
          <w:p w:rsidR="00DE2D70" w:rsidRPr="001C460F" w:rsidRDefault="00DE2D70" w:rsidP="00DE2D70">
            <w:pPr>
              <w:jc w:val="center"/>
              <w:rPr>
                <w:rFonts w:eastAsia="Times New Roman" w:cs="Times New Roman"/>
                <w:bCs w:val="0"/>
                <w:color w:val="000000"/>
                <w:szCs w:val="24"/>
              </w:rPr>
            </w:pPr>
            <w:r w:rsidRPr="001C460F">
              <w:rPr>
                <w:rFonts w:eastAsia="Times New Roman" w:cs="Times New Roman"/>
                <w:bCs w:val="0"/>
                <w:color w:val="000000"/>
                <w:szCs w:val="24"/>
              </w:rPr>
              <w:t xml:space="preserve">Birim Adı </w:t>
            </w:r>
          </w:p>
        </w:tc>
        <w:tc>
          <w:tcPr>
            <w:tcW w:w="0" w:type="auto"/>
            <w:hideMark/>
          </w:tcPr>
          <w:p w:rsidR="00DE2D70" w:rsidRPr="001C460F" w:rsidRDefault="00DE2D70" w:rsidP="00DE2D70">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Cs w:val="0"/>
                <w:color w:val="000000"/>
                <w:szCs w:val="24"/>
              </w:rPr>
            </w:pPr>
            <w:r w:rsidRPr="001C460F">
              <w:rPr>
                <w:rFonts w:eastAsia="Times New Roman" w:cs="Times New Roman"/>
                <w:bCs w:val="0"/>
                <w:color w:val="000000"/>
                <w:szCs w:val="24"/>
              </w:rPr>
              <w:t xml:space="preserve">Yatak Sayısı </w:t>
            </w:r>
          </w:p>
        </w:tc>
        <w:tc>
          <w:tcPr>
            <w:tcW w:w="0" w:type="auto"/>
            <w:hideMark/>
          </w:tcPr>
          <w:p w:rsidR="00DE2D70" w:rsidRPr="001C460F" w:rsidRDefault="001C460F" w:rsidP="00DE2D70">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Cs w:val="0"/>
                <w:color w:val="000000"/>
                <w:szCs w:val="24"/>
              </w:rPr>
            </w:pPr>
            <w:r>
              <w:rPr>
                <w:rFonts w:eastAsia="Times New Roman" w:cs="Times New Roman"/>
                <w:bCs w:val="0"/>
                <w:color w:val="000000"/>
                <w:szCs w:val="24"/>
              </w:rPr>
              <w:t>Arttırılabilir Y</w:t>
            </w:r>
            <w:r w:rsidR="00DE2D70" w:rsidRPr="001C460F">
              <w:rPr>
                <w:rFonts w:eastAsia="Times New Roman" w:cs="Times New Roman"/>
                <w:bCs w:val="0"/>
                <w:color w:val="000000"/>
                <w:szCs w:val="24"/>
              </w:rPr>
              <w:t>atak Sayısı</w:t>
            </w:r>
          </w:p>
        </w:tc>
        <w:tc>
          <w:tcPr>
            <w:tcW w:w="0" w:type="auto"/>
            <w:hideMark/>
          </w:tcPr>
          <w:p w:rsidR="00DE2D70" w:rsidRPr="001C460F" w:rsidRDefault="00DE2D70" w:rsidP="00DE2D70">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Cs w:val="0"/>
                <w:color w:val="000000"/>
                <w:szCs w:val="24"/>
              </w:rPr>
            </w:pPr>
          </w:p>
        </w:tc>
      </w:tr>
      <w:tr w:rsidR="00DE2D70" w:rsidRPr="002708FA" w:rsidTr="003030F9">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0" w:type="auto"/>
            <w:noWrap/>
            <w:hideMark/>
          </w:tcPr>
          <w:p w:rsidR="00DE2D70" w:rsidRPr="001C460F" w:rsidRDefault="007F0E67" w:rsidP="00DE2D70">
            <w:pPr>
              <w:jc w:val="center"/>
              <w:rPr>
                <w:rFonts w:eastAsia="Times New Roman" w:cs="Times New Roman"/>
                <w:b w:val="0"/>
                <w:color w:val="000000"/>
                <w:szCs w:val="24"/>
              </w:rPr>
            </w:pPr>
            <w:r w:rsidRPr="001C460F">
              <w:rPr>
                <w:rFonts w:eastAsia="Times New Roman" w:cs="Times New Roman"/>
                <w:b w:val="0"/>
                <w:color w:val="000000"/>
                <w:szCs w:val="24"/>
              </w:rPr>
              <w:t xml:space="preserve">Göğüs servisi </w:t>
            </w:r>
          </w:p>
        </w:tc>
        <w:tc>
          <w:tcPr>
            <w:tcW w:w="0" w:type="auto"/>
            <w:noWrap/>
            <w:hideMark/>
          </w:tcPr>
          <w:p w:rsidR="00DE2D70" w:rsidRPr="001C460F" w:rsidRDefault="00DE2D70" w:rsidP="00DE2D70">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1C460F">
              <w:rPr>
                <w:rFonts w:eastAsia="Times New Roman" w:cs="Times New Roman"/>
                <w:color w:val="000000"/>
                <w:szCs w:val="24"/>
              </w:rPr>
              <w:t>19</w:t>
            </w:r>
          </w:p>
        </w:tc>
        <w:tc>
          <w:tcPr>
            <w:tcW w:w="0" w:type="auto"/>
            <w:noWrap/>
            <w:hideMark/>
          </w:tcPr>
          <w:p w:rsidR="00DE2D70" w:rsidRPr="001C460F" w:rsidRDefault="00DE2D70" w:rsidP="00DE2D70">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1C460F">
              <w:rPr>
                <w:rFonts w:eastAsia="Times New Roman" w:cs="Times New Roman"/>
                <w:color w:val="000000"/>
                <w:szCs w:val="24"/>
              </w:rPr>
              <w:t>20</w:t>
            </w:r>
          </w:p>
        </w:tc>
        <w:tc>
          <w:tcPr>
            <w:tcW w:w="0" w:type="auto"/>
            <w:noWrap/>
          </w:tcPr>
          <w:p w:rsidR="00DE2D70" w:rsidRPr="001C460F" w:rsidRDefault="00DE2D70" w:rsidP="00DE2D70">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p>
        </w:tc>
      </w:tr>
      <w:tr w:rsidR="00DE2D70" w:rsidRPr="002708FA" w:rsidTr="003030F9">
        <w:trPr>
          <w:trHeight w:val="439"/>
        </w:trPr>
        <w:tc>
          <w:tcPr>
            <w:cnfStyle w:val="001000000000" w:firstRow="0" w:lastRow="0" w:firstColumn="1" w:lastColumn="0" w:oddVBand="0" w:evenVBand="0" w:oddHBand="0" w:evenHBand="0" w:firstRowFirstColumn="0" w:firstRowLastColumn="0" w:lastRowFirstColumn="0" w:lastRowLastColumn="0"/>
            <w:tcW w:w="0" w:type="auto"/>
            <w:hideMark/>
          </w:tcPr>
          <w:p w:rsidR="00DE2D70" w:rsidRPr="001C460F" w:rsidRDefault="007F0E67" w:rsidP="00DE2D70">
            <w:pPr>
              <w:jc w:val="center"/>
              <w:rPr>
                <w:rFonts w:eastAsia="Times New Roman" w:cs="Times New Roman"/>
                <w:b w:val="0"/>
                <w:color w:val="000000"/>
                <w:szCs w:val="24"/>
              </w:rPr>
            </w:pPr>
            <w:r w:rsidRPr="001C460F">
              <w:rPr>
                <w:rFonts w:eastAsia="Times New Roman" w:cs="Times New Roman"/>
                <w:b w:val="0"/>
                <w:color w:val="000000"/>
                <w:szCs w:val="24"/>
              </w:rPr>
              <w:t>Cerrahi servisi</w:t>
            </w:r>
          </w:p>
        </w:tc>
        <w:tc>
          <w:tcPr>
            <w:tcW w:w="0" w:type="auto"/>
            <w:noWrap/>
            <w:hideMark/>
          </w:tcPr>
          <w:p w:rsidR="00DE2D70" w:rsidRPr="001C460F" w:rsidRDefault="00DE2D70" w:rsidP="00DE2D70">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sidRPr="001C460F">
              <w:rPr>
                <w:rFonts w:eastAsia="Times New Roman" w:cs="Times New Roman"/>
                <w:color w:val="000000"/>
                <w:szCs w:val="24"/>
              </w:rPr>
              <w:t>16</w:t>
            </w:r>
          </w:p>
        </w:tc>
        <w:tc>
          <w:tcPr>
            <w:tcW w:w="0" w:type="auto"/>
            <w:noWrap/>
            <w:hideMark/>
          </w:tcPr>
          <w:p w:rsidR="00DE2D70" w:rsidRPr="001C460F" w:rsidRDefault="00DE2D70" w:rsidP="00DE2D70">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sidRPr="001C460F">
              <w:rPr>
                <w:rFonts w:eastAsia="Times New Roman" w:cs="Times New Roman"/>
                <w:color w:val="000000"/>
                <w:szCs w:val="24"/>
              </w:rPr>
              <w:t>18</w:t>
            </w:r>
          </w:p>
        </w:tc>
        <w:tc>
          <w:tcPr>
            <w:tcW w:w="0" w:type="auto"/>
            <w:noWrap/>
            <w:hideMark/>
          </w:tcPr>
          <w:p w:rsidR="00DE2D70" w:rsidRPr="001C460F" w:rsidRDefault="00DE2D70" w:rsidP="00DE2D70">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p>
        </w:tc>
      </w:tr>
      <w:tr w:rsidR="00DE2D70" w:rsidRPr="002708FA" w:rsidTr="003030F9">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0" w:type="auto"/>
            <w:hideMark/>
          </w:tcPr>
          <w:p w:rsidR="00DE2D70" w:rsidRPr="001C460F" w:rsidRDefault="007F0E67" w:rsidP="00DE2D70">
            <w:pPr>
              <w:jc w:val="center"/>
              <w:rPr>
                <w:rFonts w:eastAsia="Times New Roman" w:cs="Times New Roman"/>
                <w:b w:val="0"/>
                <w:color w:val="000000"/>
                <w:szCs w:val="24"/>
              </w:rPr>
            </w:pPr>
            <w:r w:rsidRPr="001C460F">
              <w:rPr>
                <w:rFonts w:eastAsia="Times New Roman" w:cs="Times New Roman"/>
                <w:b w:val="0"/>
                <w:color w:val="000000"/>
                <w:szCs w:val="24"/>
              </w:rPr>
              <w:t>Dâhiliye servisi</w:t>
            </w:r>
          </w:p>
        </w:tc>
        <w:tc>
          <w:tcPr>
            <w:tcW w:w="0" w:type="auto"/>
            <w:noWrap/>
            <w:hideMark/>
          </w:tcPr>
          <w:p w:rsidR="00DE2D70" w:rsidRPr="001C460F" w:rsidRDefault="00DE2D70" w:rsidP="00DE2D70">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1C460F">
              <w:rPr>
                <w:rFonts w:eastAsia="Times New Roman" w:cs="Times New Roman"/>
                <w:color w:val="000000"/>
                <w:szCs w:val="24"/>
              </w:rPr>
              <w:t>23</w:t>
            </w:r>
          </w:p>
        </w:tc>
        <w:tc>
          <w:tcPr>
            <w:tcW w:w="0" w:type="auto"/>
            <w:noWrap/>
            <w:hideMark/>
          </w:tcPr>
          <w:p w:rsidR="00DE2D70" w:rsidRPr="001C460F" w:rsidRDefault="00DE2D70" w:rsidP="00DE2D70">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1C460F">
              <w:rPr>
                <w:rFonts w:eastAsia="Times New Roman" w:cs="Times New Roman"/>
                <w:color w:val="000000"/>
                <w:szCs w:val="24"/>
              </w:rPr>
              <w:t>25</w:t>
            </w:r>
          </w:p>
        </w:tc>
        <w:tc>
          <w:tcPr>
            <w:tcW w:w="0" w:type="auto"/>
            <w:noWrap/>
            <w:hideMark/>
          </w:tcPr>
          <w:p w:rsidR="00DE2D70" w:rsidRPr="001C460F" w:rsidRDefault="00DE2D70" w:rsidP="00DE2D70">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p>
        </w:tc>
      </w:tr>
      <w:tr w:rsidR="00DE2D70" w:rsidRPr="002708FA" w:rsidTr="003030F9">
        <w:trPr>
          <w:trHeight w:val="439"/>
        </w:trPr>
        <w:tc>
          <w:tcPr>
            <w:cnfStyle w:val="001000000000" w:firstRow="0" w:lastRow="0" w:firstColumn="1" w:lastColumn="0" w:oddVBand="0" w:evenVBand="0" w:oddHBand="0" w:evenHBand="0" w:firstRowFirstColumn="0" w:firstRowLastColumn="0" w:lastRowFirstColumn="0" w:lastRowLastColumn="0"/>
            <w:tcW w:w="0" w:type="auto"/>
            <w:hideMark/>
          </w:tcPr>
          <w:p w:rsidR="00DE2D70" w:rsidRPr="001C460F" w:rsidRDefault="007F0E67" w:rsidP="007F0E67">
            <w:pPr>
              <w:jc w:val="center"/>
              <w:rPr>
                <w:rFonts w:eastAsia="Times New Roman" w:cs="Times New Roman"/>
                <w:b w:val="0"/>
                <w:color w:val="000000"/>
                <w:szCs w:val="24"/>
              </w:rPr>
            </w:pPr>
            <w:r w:rsidRPr="001C460F">
              <w:rPr>
                <w:rFonts w:eastAsia="Times New Roman" w:cs="Times New Roman"/>
                <w:b w:val="0"/>
                <w:color w:val="000000"/>
                <w:szCs w:val="24"/>
              </w:rPr>
              <w:t>Göz-</w:t>
            </w:r>
            <w:r>
              <w:rPr>
                <w:rFonts w:eastAsia="Times New Roman" w:cs="Times New Roman"/>
                <w:b w:val="0"/>
                <w:color w:val="000000"/>
                <w:szCs w:val="24"/>
              </w:rPr>
              <w:t>Plasti</w:t>
            </w:r>
            <w:r w:rsidRPr="001C460F">
              <w:rPr>
                <w:rFonts w:eastAsia="Times New Roman" w:cs="Times New Roman"/>
                <w:b w:val="0"/>
                <w:color w:val="000000"/>
                <w:szCs w:val="24"/>
              </w:rPr>
              <w:t>k servisi</w:t>
            </w:r>
          </w:p>
        </w:tc>
        <w:tc>
          <w:tcPr>
            <w:tcW w:w="0" w:type="auto"/>
            <w:noWrap/>
            <w:hideMark/>
          </w:tcPr>
          <w:p w:rsidR="00DE2D70" w:rsidRPr="001C460F" w:rsidRDefault="00DE2D70" w:rsidP="00DE2D70">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sidRPr="001C460F">
              <w:rPr>
                <w:rFonts w:eastAsia="Times New Roman" w:cs="Times New Roman"/>
                <w:color w:val="000000"/>
                <w:szCs w:val="24"/>
              </w:rPr>
              <w:t>12</w:t>
            </w:r>
          </w:p>
        </w:tc>
        <w:tc>
          <w:tcPr>
            <w:tcW w:w="0" w:type="auto"/>
            <w:noWrap/>
            <w:hideMark/>
          </w:tcPr>
          <w:p w:rsidR="00DE2D70" w:rsidRPr="001C460F" w:rsidRDefault="00DE2D70" w:rsidP="00DE2D70">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sidRPr="001C460F">
              <w:rPr>
                <w:rFonts w:eastAsia="Times New Roman" w:cs="Times New Roman"/>
                <w:color w:val="000000"/>
                <w:szCs w:val="24"/>
              </w:rPr>
              <w:t>14</w:t>
            </w:r>
          </w:p>
        </w:tc>
        <w:tc>
          <w:tcPr>
            <w:tcW w:w="0" w:type="auto"/>
            <w:noWrap/>
            <w:hideMark/>
          </w:tcPr>
          <w:p w:rsidR="00DE2D70" w:rsidRPr="001C460F" w:rsidRDefault="00DE2D70" w:rsidP="00DE2D70">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p>
        </w:tc>
      </w:tr>
      <w:tr w:rsidR="00DE2D70" w:rsidRPr="002708FA" w:rsidTr="003030F9">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0" w:type="auto"/>
            <w:hideMark/>
          </w:tcPr>
          <w:p w:rsidR="00DE2D70" w:rsidRPr="001C460F" w:rsidRDefault="007F0E67" w:rsidP="00DE2D70">
            <w:pPr>
              <w:jc w:val="center"/>
              <w:rPr>
                <w:rFonts w:eastAsia="Times New Roman" w:cs="Times New Roman"/>
                <w:b w:val="0"/>
                <w:color w:val="000000"/>
                <w:szCs w:val="24"/>
              </w:rPr>
            </w:pPr>
            <w:r w:rsidRPr="001C460F">
              <w:rPr>
                <w:rFonts w:eastAsia="Times New Roman" w:cs="Times New Roman"/>
                <w:b w:val="0"/>
                <w:color w:val="000000"/>
                <w:szCs w:val="24"/>
              </w:rPr>
              <w:t>Nöroloji servisi</w:t>
            </w:r>
          </w:p>
        </w:tc>
        <w:tc>
          <w:tcPr>
            <w:tcW w:w="0" w:type="auto"/>
            <w:noWrap/>
            <w:hideMark/>
          </w:tcPr>
          <w:p w:rsidR="00DE2D70" w:rsidRPr="001C460F" w:rsidRDefault="00DE2D70" w:rsidP="00DE2D70">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1C460F">
              <w:rPr>
                <w:rFonts w:eastAsia="Times New Roman" w:cs="Times New Roman"/>
                <w:color w:val="000000"/>
                <w:szCs w:val="24"/>
              </w:rPr>
              <w:t>23</w:t>
            </w:r>
          </w:p>
        </w:tc>
        <w:tc>
          <w:tcPr>
            <w:tcW w:w="0" w:type="auto"/>
            <w:noWrap/>
            <w:hideMark/>
          </w:tcPr>
          <w:p w:rsidR="00DE2D70" w:rsidRPr="001C460F" w:rsidRDefault="00DE2D70" w:rsidP="00DE2D70">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1C460F">
              <w:rPr>
                <w:rFonts w:eastAsia="Times New Roman" w:cs="Times New Roman"/>
                <w:color w:val="000000"/>
                <w:szCs w:val="24"/>
              </w:rPr>
              <w:t>26</w:t>
            </w:r>
          </w:p>
        </w:tc>
        <w:tc>
          <w:tcPr>
            <w:tcW w:w="0" w:type="auto"/>
            <w:noWrap/>
            <w:hideMark/>
          </w:tcPr>
          <w:p w:rsidR="00DE2D70" w:rsidRPr="001C460F" w:rsidRDefault="00DE2D70" w:rsidP="00DE2D70">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p>
        </w:tc>
      </w:tr>
      <w:tr w:rsidR="00DE2D70" w:rsidRPr="002708FA" w:rsidTr="003030F9">
        <w:trPr>
          <w:trHeight w:val="439"/>
        </w:trPr>
        <w:tc>
          <w:tcPr>
            <w:cnfStyle w:val="001000000000" w:firstRow="0" w:lastRow="0" w:firstColumn="1" w:lastColumn="0" w:oddVBand="0" w:evenVBand="0" w:oddHBand="0" w:evenHBand="0" w:firstRowFirstColumn="0" w:firstRowLastColumn="0" w:lastRowFirstColumn="0" w:lastRowLastColumn="0"/>
            <w:tcW w:w="0" w:type="auto"/>
            <w:hideMark/>
          </w:tcPr>
          <w:p w:rsidR="00DE2D70" w:rsidRPr="001C460F" w:rsidRDefault="007F0E67" w:rsidP="00DE2D70">
            <w:pPr>
              <w:jc w:val="center"/>
              <w:rPr>
                <w:rFonts w:eastAsia="Times New Roman" w:cs="Times New Roman"/>
                <w:b w:val="0"/>
                <w:color w:val="000000"/>
                <w:szCs w:val="24"/>
              </w:rPr>
            </w:pPr>
            <w:r>
              <w:rPr>
                <w:rFonts w:eastAsia="Times New Roman" w:cs="Times New Roman"/>
                <w:b w:val="0"/>
                <w:color w:val="000000"/>
                <w:szCs w:val="24"/>
              </w:rPr>
              <w:t>FTR</w:t>
            </w:r>
            <w:r w:rsidRPr="001C460F">
              <w:rPr>
                <w:rFonts w:eastAsia="Times New Roman" w:cs="Times New Roman"/>
                <w:b w:val="0"/>
                <w:color w:val="000000"/>
                <w:szCs w:val="24"/>
              </w:rPr>
              <w:t xml:space="preserve"> servisi</w:t>
            </w:r>
          </w:p>
        </w:tc>
        <w:tc>
          <w:tcPr>
            <w:tcW w:w="0" w:type="auto"/>
            <w:noWrap/>
            <w:hideMark/>
          </w:tcPr>
          <w:p w:rsidR="00DE2D70" w:rsidRPr="001C460F" w:rsidRDefault="00DE2D70" w:rsidP="00DE2D70">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sidRPr="001C460F">
              <w:rPr>
                <w:rFonts w:eastAsia="Times New Roman" w:cs="Times New Roman"/>
                <w:color w:val="000000"/>
                <w:szCs w:val="24"/>
              </w:rPr>
              <w:t>25</w:t>
            </w:r>
          </w:p>
        </w:tc>
        <w:tc>
          <w:tcPr>
            <w:tcW w:w="0" w:type="auto"/>
            <w:noWrap/>
            <w:hideMark/>
          </w:tcPr>
          <w:p w:rsidR="00DE2D70" w:rsidRPr="001C460F" w:rsidRDefault="00DE2D70" w:rsidP="00DE2D70">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sidRPr="001C460F">
              <w:rPr>
                <w:rFonts w:eastAsia="Times New Roman" w:cs="Times New Roman"/>
                <w:color w:val="000000"/>
                <w:szCs w:val="24"/>
              </w:rPr>
              <w:t>30</w:t>
            </w:r>
          </w:p>
        </w:tc>
        <w:tc>
          <w:tcPr>
            <w:tcW w:w="0" w:type="auto"/>
            <w:noWrap/>
            <w:hideMark/>
          </w:tcPr>
          <w:p w:rsidR="00DE2D70" w:rsidRPr="001C460F" w:rsidRDefault="00DE2D70" w:rsidP="00DE2D70">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p>
        </w:tc>
      </w:tr>
      <w:tr w:rsidR="00DE2D70" w:rsidRPr="002708FA" w:rsidTr="003030F9">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0" w:type="auto"/>
            <w:hideMark/>
          </w:tcPr>
          <w:p w:rsidR="00DE2D70" w:rsidRPr="001C460F" w:rsidRDefault="007F0E67" w:rsidP="00DE2D70">
            <w:pPr>
              <w:jc w:val="center"/>
              <w:rPr>
                <w:rFonts w:eastAsia="Times New Roman" w:cs="Times New Roman"/>
                <w:b w:val="0"/>
                <w:color w:val="000000"/>
                <w:szCs w:val="24"/>
              </w:rPr>
            </w:pPr>
            <w:r w:rsidRPr="001C460F">
              <w:rPr>
                <w:rFonts w:eastAsia="Times New Roman" w:cs="Times New Roman"/>
                <w:b w:val="0"/>
                <w:color w:val="000000"/>
                <w:szCs w:val="24"/>
              </w:rPr>
              <w:t>Nisaiye servisi</w:t>
            </w:r>
          </w:p>
        </w:tc>
        <w:tc>
          <w:tcPr>
            <w:tcW w:w="0" w:type="auto"/>
            <w:noWrap/>
            <w:hideMark/>
          </w:tcPr>
          <w:p w:rsidR="00DE2D70" w:rsidRPr="001C460F" w:rsidRDefault="00DE2D70" w:rsidP="00DE2D70">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1C460F">
              <w:rPr>
                <w:rFonts w:eastAsia="Times New Roman" w:cs="Times New Roman"/>
                <w:color w:val="000000"/>
                <w:szCs w:val="24"/>
              </w:rPr>
              <w:t>12</w:t>
            </w:r>
          </w:p>
        </w:tc>
        <w:tc>
          <w:tcPr>
            <w:tcW w:w="0" w:type="auto"/>
            <w:noWrap/>
            <w:hideMark/>
          </w:tcPr>
          <w:p w:rsidR="00DE2D70" w:rsidRPr="001C460F" w:rsidRDefault="00DE2D70" w:rsidP="00DE2D70">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1C460F">
              <w:rPr>
                <w:rFonts w:eastAsia="Times New Roman" w:cs="Times New Roman"/>
                <w:color w:val="000000"/>
                <w:szCs w:val="24"/>
              </w:rPr>
              <w:t>15</w:t>
            </w:r>
          </w:p>
        </w:tc>
        <w:tc>
          <w:tcPr>
            <w:tcW w:w="0" w:type="auto"/>
            <w:noWrap/>
            <w:hideMark/>
          </w:tcPr>
          <w:p w:rsidR="00DE2D70" w:rsidRPr="001C460F" w:rsidRDefault="00DE2D70" w:rsidP="00DE2D70">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p>
        </w:tc>
      </w:tr>
      <w:tr w:rsidR="00DE2D70" w:rsidRPr="002708FA" w:rsidTr="003030F9">
        <w:trPr>
          <w:trHeight w:val="439"/>
        </w:trPr>
        <w:tc>
          <w:tcPr>
            <w:cnfStyle w:val="001000000000" w:firstRow="0" w:lastRow="0" w:firstColumn="1" w:lastColumn="0" w:oddVBand="0" w:evenVBand="0" w:oddHBand="0" w:evenHBand="0" w:firstRowFirstColumn="0" w:firstRowLastColumn="0" w:lastRowFirstColumn="0" w:lastRowLastColumn="0"/>
            <w:tcW w:w="0" w:type="auto"/>
            <w:hideMark/>
          </w:tcPr>
          <w:p w:rsidR="00DE2D70" w:rsidRPr="001C460F" w:rsidRDefault="007F0E67" w:rsidP="00DE2D70">
            <w:pPr>
              <w:jc w:val="center"/>
              <w:rPr>
                <w:rFonts w:eastAsia="Times New Roman" w:cs="Times New Roman"/>
                <w:b w:val="0"/>
                <w:color w:val="000000"/>
                <w:szCs w:val="24"/>
              </w:rPr>
            </w:pPr>
            <w:r w:rsidRPr="001C460F">
              <w:rPr>
                <w:rFonts w:eastAsia="Times New Roman" w:cs="Times New Roman"/>
                <w:b w:val="0"/>
                <w:color w:val="000000"/>
                <w:szCs w:val="24"/>
              </w:rPr>
              <w:t>Ortopedi servisi</w:t>
            </w:r>
          </w:p>
        </w:tc>
        <w:tc>
          <w:tcPr>
            <w:tcW w:w="0" w:type="auto"/>
            <w:noWrap/>
            <w:hideMark/>
          </w:tcPr>
          <w:p w:rsidR="00DE2D70" w:rsidRPr="001C460F" w:rsidRDefault="00DE2D70" w:rsidP="00DE2D70">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sidRPr="001C460F">
              <w:rPr>
                <w:rFonts w:eastAsia="Times New Roman" w:cs="Times New Roman"/>
                <w:color w:val="000000"/>
                <w:szCs w:val="24"/>
              </w:rPr>
              <w:t>17</w:t>
            </w:r>
          </w:p>
        </w:tc>
        <w:tc>
          <w:tcPr>
            <w:tcW w:w="0" w:type="auto"/>
            <w:noWrap/>
            <w:hideMark/>
          </w:tcPr>
          <w:p w:rsidR="00DE2D70" w:rsidRPr="001C460F" w:rsidRDefault="00DE2D70" w:rsidP="00DE2D70">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sidRPr="001C460F">
              <w:rPr>
                <w:rFonts w:eastAsia="Times New Roman" w:cs="Times New Roman"/>
                <w:color w:val="000000"/>
                <w:szCs w:val="24"/>
              </w:rPr>
              <w:t>20</w:t>
            </w:r>
          </w:p>
        </w:tc>
        <w:tc>
          <w:tcPr>
            <w:tcW w:w="0" w:type="auto"/>
            <w:noWrap/>
            <w:hideMark/>
          </w:tcPr>
          <w:p w:rsidR="00DE2D70" w:rsidRPr="001C460F" w:rsidRDefault="00DE2D70" w:rsidP="00DE2D70">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p>
        </w:tc>
      </w:tr>
      <w:tr w:rsidR="00DE2D70" w:rsidRPr="002708FA" w:rsidTr="003030F9">
        <w:trPr>
          <w:cnfStyle w:val="000000100000" w:firstRow="0" w:lastRow="0" w:firstColumn="0" w:lastColumn="0" w:oddVBand="0" w:evenVBand="0" w:oddHBand="1" w:evenHBand="0" w:firstRowFirstColumn="0" w:firstRowLastColumn="0" w:lastRowFirstColumn="0" w:lastRowLastColumn="0"/>
          <w:trHeight w:val="439"/>
        </w:trPr>
        <w:tc>
          <w:tcPr>
            <w:cnfStyle w:val="001000000000" w:firstRow="0" w:lastRow="0" w:firstColumn="1" w:lastColumn="0" w:oddVBand="0" w:evenVBand="0" w:oddHBand="0" w:evenHBand="0" w:firstRowFirstColumn="0" w:firstRowLastColumn="0" w:lastRowFirstColumn="0" w:lastRowLastColumn="0"/>
            <w:tcW w:w="0" w:type="auto"/>
            <w:hideMark/>
          </w:tcPr>
          <w:p w:rsidR="00DE2D70" w:rsidRPr="001C460F" w:rsidRDefault="007F0E67" w:rsidP="00DE2D70">
            <w:pPr>
              <w:jc w:val="center"/>
              <w:rPr>
                <w:rFonts w:eastAsia="Times New Roman" w:cs="Times New Roman"/>
                <w:b w:val="0"/>
                <w:color w:val="000000"/>
                <w:szCs w:val="24"/>
              </w:rPr>
            </w:pPr>
            <w:r w:rsidRPr="001C460F">
              <w:rPr>
                <w:rFonts w:eastAsia="Times New Roman" w:cs="Times New Roman"/>
                <w:b w:val="0"/>
                <w:color w:val="000000"/>
                <w:szCs w:val="24"/>
              </w:rPr>
              <w:t>Çocuk servisi</w:t>
            </w:r>
          </w:p>
        </w:tc>
        <w:tc>
          <w:tcPr>
            <w:tcW w:w="0" w:type="auto"/>
            <w:noWrap/>
            <w:hideMark/>
          </w:tcPr>
          <w:p w:rsidR="00DE2D70" w:rsidRPr="001C460F" w:rsidRDefault="00DE2D70" w:rsidP="00DE2D70">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1C460F">
              <w:rPr>
                <w:rFonts w:eastAsia="Times New Roman" w:cs="Times New Roman"/>
                <w:color w:val="000000"/>
                <w:szCs w:val="24"/>
              </w:rPr>
              <w:t>22</w:t>
            </w:r>
          </w:p>
        </w:tc>
        <w:tc>
          <w:tcPr>
            <w:tcW w:w="0" w:type="auto"/>
            <w:noWrap/>
            <w:hideMark/>
          </w:tcPr>
          <w:p w:rsidR="00DE2D70" w:rsidRPr="001C460F" w:rsidRDefault="00DE2D70" w:rsidP="00DE2D70">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1C460F">
              <w:rPr>
                <w:rFonts w:eastAsia="Times New Roman" w:cs="Times New Roman"/>
                <w:color w:val="000000"/>
                <w:szCs w:val="24"/>
              </w:rPr>
              <w:t>24</w:t>
            </w:r>
          </w:p>
        </w:tc>
        <w:tc>
          <w:tcPr>
            <w:tcW w:w="0" w:type="auto"/>
            <w:noWrap/>
            <w:hideMark/>
          </w:tcPr>
          <w:p w:rsidR="00DE2D70" w:rsidRPr="001C460F" w:rsidRDefault="00DE2D70" w:rsidP="00DE2D70">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p>
        </w:tc>
      </w:tr>
      <w:tr w:rsidR="00DE2D70" w:rsidRPr="002708FA" w:rsidTr="003030F9">
        <w:trPr>
          <w:trHeight w:val="439"/>
        </w:trPr>
        <w:tc>
          <w:tcPr>
            <w:cnfStyle w:val="001000000000" w:firstRow="0" w:lastRow="0" w:firstColumn="1" w:lastColumn="0" w:oddVBand="0" w:evenVBand="0" w:oddHBand="0" w:evenHBand="0" w:firstRowFirstColumn="0" w:firstRowLastColumn="0" w:lastRowFirstColumn="0" w:lastRowLastColumn="0"/>
            <w:tcW w:w="0" w:type="auto"/>
            <w:hideMark/>
          </w:tcPr>
          <w:p w:rsidR="00DE2D70" w:rsidRPr="001C460F" w:rsidRDefault="007F0E67" w:rsidP="00DE2D70">
            <w:pPr>
              <w:jc w:val="center"/>
              <w:rPr>
                <w:rFonts w:eastAsia="Times New Roman" w:cs="Times New Roman"/>
                <w:b w:val="0"/>
                <w:color w:val="000000"/>
                <w:szCs w:val="24"/>
              </w:rPr>
            </w:pPr>
            <w:r w:rsidRPr="001C460F">
              <w:rPr>
                <w:rFonts w:eastAsia="Times New Roman" w:cs="Times New Roman"/>
                <w:b w:val="0"/>
                <w:color w:val="000000"/>
                <w:szCs w:val="24"/>
              </w:rPr>
              <w:t>Doğumhane</w:t>
            </w:r>
          </w:p>
        </w:tc>
        <w:tc>
          <w:tcPr>
            <w:tcW w:w="0" w:type="auto"/>
            <w:noWrap/>
            <w:hideMark/>
          </w:tcPr>
          <w:p w:rsidR="00DE2D70" w:rsidRPr="001C460F" w:rsidRDefault="00DE2D70" w:rsidP="00DE2D70">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sidRPr="001C460F">
              <w:rPr>
                <w:rFonts w:eastAsia="Times New Roman" w:cs="Times New Roman"/>
                <w:color w:val="000000"/>
                <w:szCs w:val="24"/>
              </w:rPr>
              <w:t>9</w:t>
            </w:r>
          </w:p>
        </w:tc>
        <w:tc>
          <w:tcPr>
            <w:tcW w:w="0" w:type="auto"/>
            <w:noWrap/>
            <w:hideMark/>
          </w:tcPr>
          <w:p w:rsidR="00DE2D70" w:rsidRPr="001C460F" w:rsidRDefault="00DE2D70" w:rsidP="00DE2D70">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sidRPr="001C460F">
              <w:rPr>
                <w:rFonts w:eastAsia="Times New Roman" w:cs="Times New Roman"/>
                <w:color w:val="000000"/>
                <w:szCs w:val="24"/>
              </w:rPr>
              <w:t>10</w:t>
            </w:r>
          </w:p>
        </w:tc>
        <w:tc>
          <w:tcPr>
            <w:tcW w:w="0" w:type="auto"/>
            <w:noWrap/>
            <w:hideMark/>
          </w:tcPr>
          <w:p w:rsidR="00DE2D70" w:rsidRPr="001C460F" w:rsidRDefault="00DE2D70" w:rsidP="008D58D3">
            <w:pPr>
              <w:keepNex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p>
        </w:tc>
      </w:tr>
    </w:tbl>
    <w:p w:rsidR="00A009B8" w:rsidRPr="007F0E67" w:rsidRDefault="006A3B55" w:rsidP="008D58D3">
      <w:pPr>
        <w:pStyle w:val="ResimYazs"/>
        <w:ind w:firstLine="0"/>
        <w:jc w:val="left"/>
        <w:rPr>
          <w:b w:val="0"/>
          <w:color w:val="auto"/>
          <w:sz w:val="24"/>
          <w:szCs w:val="20"/>
        </w:rPr>
      </w:pPr>
      <w:r w:rsidRPr="007F0E67">
        <w:rPr>
          <w:color w:val="auto"/>
          <w:sz w:val="24"/>
          <w:szCs w:val="20"/>
        </w:rPr>
        <w:t>Kaynak:</w:t>
      </w:r>
      <w:r w:rsidR="008D58D3" w:rsidRPr="007F0E67">
        <w:rPr>
          <w:color w:val="auto"/>
          <w:sz w:val="24"/>
          <w:szCs w:val="20"/>
        </w:rPr>
        <w:t xml:space="preserve"> </w:t>
      </w:r>
      <w:r w:rsidR="008D58D3" w:rsidRPr="007F0E67">
        <w:rPr>
          <w:b w:val="0"/>
          <w:color w:val="auto"/>
          <w:sz w:val="24"/>
          <w:szCs w:val="20"/>
        </w:rPr>
        <w:t xml:space="preserve">Gümüşhane </w:t>
      </w:r>
      <w:r w:rsidR="009F5761" w:rsidRPr="007F0E67">
        <w:rPr>
          <w:b w:val="0"/>
          <w:color w:val="auto"/>
          <w:sz w:val="24"/>
          <w:szCs w:val="20"/>
        </w:rPr>
        <w:t>A</w:t>
      </w:r>
      <w:r w:rsidR="008D58D3" w:rsidRPr="007F0E67">
        <w:rPr>
          <w:b w:val="0"/>
          <w:color w:val="auto"/>
          <w:sz w:val="24"/>
          <w:szCs w:val="20"/>
        </w:rPr>
        <w:t xml:space="preserve"> Hastanesi H</w:t>
      </w:r>
      <w:r w:rsidR="007F0E67">
        <w:rPr>
          <w:b w:val="0"/>
          <w:color w:val="auto"/>
          <w:sz w:val="24"/>
          <w:szCs w:val="20"/>
        </w:rPr>
        <w:t xml:space="preserve">astane Afet ve Acil Durum Planı, </w:t>
      </w:r>
      <w:r w:rsidR="008D58D3" w:rsidRPr="007F0E67">
        <w:rPr>
          <w:b w:val="0"/>
          <w:i/>
          <w:color w:val="auto"/>
          <w:sz w:val="24"/>
          <w:szCs w:val="20"/>
        </w:rPr>
        <w:t>2018</w:t>
      </w:r>
      <w:r w:rsidR="008D58D3" w:rsidRPr="007F0E67">
        <w:rPr>
          <w:b w:val="0"/>
          <w:color w:val="auto"/>
          <w:sz w:val="24"/>
          <w:szCs w:val="20"/>
        </w:rPr>
        <w:t>.</w:t>
      </w:r>
    </w:p>
    <w:p w:rsidR="009F5761" w:rsidRPr="009F5761" w:rsidRDefault="009F5761" w:rsidP="009F5761"/>
    <w:p w:rsidR="0065531E" w:rsidRPr="00DE2D70" w:rsidRDefault="00DE2D70" w:rsidP="0065531E">
      <w:pPr>
        <w:spacing w:line="360" w:lineRule="auto"/>
        <w:rPr>
          <w:rFonts w:cs="Times New Roman"/>
          <w:szCs w:val="24"/>
        </w:rPr>
      </w:pPr>
      <w:r>
        <w:rPr>
          <w:rFonts w:cs="Times New Roman"/>
          <w:b/>
          <w:szCs w:val="24"/>
        </w:rPr>
        <w:tab/>
      </w:r>
      <w:r>
        <w:rPr>
          <w:rFonts w:cs="Times New Roman"/>
          <w:szCs w:val="24"/>
        </w:rPr>
        <w:t xml:space="preserve">Gümüşhane </w:t>
      </w:r>
      <w:r w:rsidR="009F5761">
        <w:rPr>
          <w:rFonts w:cs="Times New Roman"/>
          <w:szCs w:val="24"/>
        </w:rPr>
        <w:t>A</w:t>
      </w:r>
      <w:r>
        <w:rPr>
          <w:rFonts w:cs="Times New Roman"/>
          <w:szCs w:val="24"/>
        </w:rPr>
        <w:t xml:space="preserve"> Hastanesi</w:t>
      </w:r>
      <w:r w:rsidR="003030F9">
        <w:rPr>
          <w:rFonts w:cs="Times New Roman"/>
          <w:szCs w:val="24"/>
        </w:rPr>
        <w:t xml:space="preserve"> toplam 5 blok</w:t>
      </w:r>
      <w:r w:rsidR="00D13A8B">
        <w:rPr>
          <w:rFonts w:cs="Times New Roman"/>
          <w:szCs w:val="24"/>
        </w:rPr>
        <w:t xml:space="preserve"> olup, 5 katlı </w:t>
      </w:r>
      <w:r w:rsidR="00D067E7">
        <w:rPr>
          <w:rFonts w:cs="Times New Roman"/>
          <w:szCs w:val="24"/>
        </w:rPr>
        <w:t>bir hastanedir. Toplamda 10</w:t>
      </w:r>
      <w:r w:rsidR="00D13A8B">
        <w:rPr>
          <w:rFonts w:cs="Times New Roman"/>
          <w:szCs w:val="24"/>
        </w:rPr>
        <w:t xml:space="preserve"> Servis bulunmaktadır. Hastanedeki servislerde toplam 178 yatak bulunmaktadır. </w:t>
      </w:r>
    </w:p>
    <w:p w:rsidR="008D58D3" w:rsidRPr="008D58D3" w:rsidRDefault="008D58D3" w:rsidP="008D58D3">
      <w:pPr>
        <w:pStyle w:val="ResimYazs"/>
        <w:keepNext/>
        <w:rPr>
          <w:color w:val="auto"/>
          <w:sz w:val="24"/>
          <w:szCs w:val="24"/>
        </w:rPr>
      </w:pPr>
      <w:bookmarkStart w:id="81" w:name="_Toc534391213"/>
      <w:r w:rsidRPr="008D58D3">
        <w:rPr>
          <w:color w:val="auto"/>
          <w:sz w:val="24"/>
          <w:szCs w:val="24"/>
        </w:rPr>
        <w:lastRenderedPageBreak/>
        <w:t xml:space="preserve">Tablo </w:t>
      </w:r>
      <w:r w:rsidRPr="008D58D3">
        <w:rPr>
          <w:color w:val="auto"/>
          <w:sz w:val="24"/>
          <w:szCs w:val="24"/>
        </w:rPr>
        <w:fldChar w:fldCharType="begin"/>
      </w:r>
      <w:r w:rsidRPr="008D58D3">
        <w:rPr>
          <w:color w:val="auto"/>
          <w:sz w:val="24"/>
          <w:szCs w:val="24"/>
        </w:rPr>
        <w:instrText xml:space="preserve"> SEQ Tablo \* ARABIC </w:instrText>
      </w:r>
      <w:r w:rsidRPr="008D58D3">
        <w:rPr>
          <w:color w:val="auto"/>
          <w:sz w:val="24"/>
          <w:szCs w:val="24"/>
        </w:rPr>
        <w:fldChar w:fldCharType="separate"/>
      </w:r>
      <w:r w:rsidR="003F5D2A">
        <w:rPr>
          <w:noProof/>
          <w:color w:val="auto"/>
          <w:sz w:val="24"/>
          <w:szCs w:val="24"/>
        </w:rPr>
        <w:t>3</w:t>
      </w:r>
      <w:r w:rsidRPr="008D58D3">
        <w:rPr>
          <w:color w:val="auto"/>
          <w:sz w:val="24"/>
          <w:szCs w:val="24"/>
        </w:rPr>
        <w:fldChar w:fldCharType="end"/>
      </w:r>
      <w:r w:rsidRPr="008D58D3">
        <w:rPr>
          <w:color w:val="auto"/>
          <w:sz w:val="24"/>
          <w:szCs w:val="24"/>
        </w:rPr>
        <w:t xml:space="preserve">. </w:t>
      </w:r>
      <w:r w:rsidRPr="001F7643">
        <w:rPr>
          <w:color w:val="auto"/>
          <w:sz w:val="24"/>
          <w:szCs w:val="24"/>
        </w:rPr>
        <w:t xml:space="preserve">Gümüşhane </w:t>
      </w:r>
      <w:r w:rsidR="009F5761" w:rsidRPr="001F7643">
        <w:rPr>
          <w:color w:val="auto"/>
          <w:sz w:val="24"/>
          <w:szCs w:val="24"/>
        </w:rPr>
        <w:t>A</w:t>
      </w:r>
      <w:r w:rsidRPr="001F7643">
        <w:rPr>
          <w:color w:val="auto"/>
          <w:sz w:val="24"/>
          <w:szCs w:val="24"/>
        </w:rPr>
        <w:t xml:space="preserve"> Hastanesi Yoğun Bakım Üniteleri</w:t>
      </w:r>
      <w:bookmarkEnd w:id="81"/>
    </w:p>
    <w:tbl>
      <w:tblPr>
        <w:tblStyle w:val="PlainTable2"/>
        <w:tblW w:w="5000" w:type="pct"/>
        <w:tblLook w:val="04A0" w:firstRow="1" w:lastRow="0" w:firstColumn="1" w:lastColumn="0" w:noHBand="0" w:noVBand="1"/>
      </w:tblPr>
      <w:tblGrid>
        <w:gridCol w:w="3624"/>
        <w:gridCol w:w="1854"/>
        <w:gridCol w:w="3242"/>
      </w:tblGrid>
      <w:tr w:rsidR="00D13A8B" w:rsidRPr="00DE2D70" w:rsidTr="00B12A00">
        <w:trPr>
          <w:cnfStyle w:val="100000000000" w:firstRow="1" w:lastRow="0" w:firstColumn="0" w:lastColumn="0" w:oddVBand="0" w:evenVBand="0" w:oddHBand="0" w:evenHBand="0" w:firstRowFirstColumn="0" w:firstRowLastColumn="0" w:lastRowFirstColumn="0" w:lastRowLastColumn="0"/>
          <w:trHeight w:val="633"/>
        </w:trPr>
        <w:tc>
          <w:tcPr>
            <w:cnfStyle w:val="001000000000" w:firstRow="0" w:lastRow="0" w:firstColumn="1" w:lastColumn="0" w:oddVBand="0" w:evenVBand="0" w:oddHBand="0" w:evenHBand="0" w:firstRowFirstColumn="0" w:firstRowLastColumn="0" w:lastRowFirstColumn="0" w:lastRowLastColumn="0"/>
            <w:tcW w:w="5000" w:type="pct"/>
            <w:gridSpan w:val="3"/>
          </w:tcPr>
          <w:p w:rsidR="00D13A8B" w:rsidRPr="00B12A00" w:rsidRDefault="00D13A8B" w:rsidP="00E03E17">
            <w:pPr>
              <w:jc w:val="center"/>
              <w:rPr>
                <w:rFonts w:eastAsia="Times New Roman" w:cs="Times New Roman"/>
                <w:bCs w:val="0"/>
                <w:color w:val="000000"/>
                <w:szCs w:val="24"/>
              </w:rPr>
            </w:pPr>
            <w:r w:rsidRPr="00B12A00">
              <w:rPr>
                <w:rFonts w:eastAsia="Times New Roman" w:cs="Times New Roman"/>
                <w:bCs w:val="0"/>
                <w:color w:val="000000"/>
                <w:szCs w:val="24"/>
              </w:rPr>
              <w:t>YOĞUN BAKIM ÜNİTELERİ</w:t>
            </w:r>
          </w:p>
        </w:tc>
      </w:tr>
      <w:tr w:rsidR="00D13A8B" w:rsidRPr="00DE2D70" w:rsidTr="00B12A00">
        <w:trPr>
          <w:cnfStyle w:val="000000100000" w:firstRow="0" w:lastRow="0" w:firstColumn="0" w:lastColumn="0" w:oddVBand="0" w:evenVBand="0" w:oddHBand="1" w:evenHBand="0" w:firstRowFirstColumn="0" w:firstRowLastColumn="0" w:lastRowFirstColumn="0" w:lastRowLastColumn="0"/>
          <w:trHeight w:val="528"/>
        </w:trPr>
        <w:tc>
          <w:tcPr>
            <w:cnfStyle w:val="001000000000" w:firstRow="0" w:lastRow="0" w:firstColumn="1" w:lastColumn="0" w:oddVBand="0" w:evenVBand="0" w:oddHBand="0" w:evenHBand="0" w:firstRowFirstColumn="0" w:firstRowLastColumn="0" w:lastRowFirstColumn="0" w:lastRowLastColumn="0"/>
            <w:tcW w:w="2078" w:type="pct"/>
            <w:hideMark/>
          </w:tcPr>
          <w:p w:rsidR="00D13A8B" w:rsidRPr="001C460F" w:rsidRDefault="00D13A8B" w:rsidP="00E03E17">
            <w:pPr>
              <w:jc w:val="center"/>
              <w:rPr>
                <w:rFonts w:eastAsia="Times New Roman" w:cs="Times New Roman"/>
                <w:bCs w:val="0"/>
                <w:color w:val="000000"/>
                <w:szCs w:val="24"/>
              </w:rPr>
            </w:pPr>
            <w:r w:rsidRPr="001C460F">
              <w:rPr>
                <w:rFonts w:eastAsia="Times New Roman" w:cs="Times New Roman"/>
                <w:bCs w:val="0"/>
                <w:color w:val="000000"/>
                <w:szCs w:val="24"/>
              </w:rPr>
              <w:t xml:space="preserve">Yoğun Bakım Ünitesinin Adı </w:t>
            </w:r>
          </w:p>
        </w:tc>
        <w:tc>
          <w:tcPr>
            <w:tcW w:w="1063" w:type="pct"/>
            <w:hideMark/>
          </w:tcPr>
          <w:p w:rsidR="00D13A8B" w:rsidRPr="001C460F" w:rsidRDefault="00D13A8B" w:rsidP="00E03E1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bCs/>
                <w:color w:val="000000"/>
                <w:szCs w:val="24"/>
              </w:rPr>
            </w:pPr>
            <w:r w:rsidRPr="001C460F">
              <w:rPr>
                <w:rFonts w:eastAsia="Times New Roman" w:cs="Times New Roman"/>
                <w:b/>
                <w:bCs/>
                <w:color w:val="000000"/>
                <w:szCs w:val="24"/>
              </w:rPr>
              <w:t xml:space="preserve">Yatak Sayısı </w:t>
            </w:r>
          </w:p>
        </w:tc>
        <w:tc>
          <w:tcPr>
            <w:tcW w:w="1859" w:type="pct"/>
            <w:hideMark/>
          </w:tcPr>
          <w:p w:rsidR="00D13A8B" w:rsidRPr="001C460F" w:rsidRDefault="00D13A8B" w:rsidP="00E03E1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bCs/>
                <w:color w:val="000000"/>
                <w:szCs w:val="24"/>
              </w:rPr>
            </w:pPr>
            <w:r w:rsidRPr="001C460F">
              <w:rPr>
                <w:rFonts w:eastAsia="Times New Roman" w:cs="Times New Roman"/>
                <w:b/>
                <w:bCs/>
                <w:color w:val="000000"/>
                <w:szCs w:val="24"/>
              </w:rPr>
              <w:t>Ventilatör Sayısı</w:t>
            </w:r>
          </w:p>
        </w:tc>
      </w:tr>
      <w:tr w:rsidR="00D13A8B" w:rsidRPr="00DE2D70" w:rsidTr="00B12A00">
        <w:trPr>
          <w:trHeight w:val="435"/>
        </w:trPr>
        <w:tc>
          <w:tcPr>
            <w:cnfStyle w:val="001000000000" w:firstRow="0" w:lastRow="0" w:firstColumn="1" w:lastColumn="0" w:oddVBand="0" w:evenVBand="0" w:oddHBand="0" w:evenHBand="0" w:firstRowFirstColumn="0" w:firstRowLastColumn="0" w:lastRowFirstColumn="0" w:lastRowLastColumn="0"/>
            <w:tcW w:w="2078" w:type="pct"/>
            <w:noWrap/>
            <w:hideMark/>
          </w:tcPr>
          <w:p w:rsidR="00D13A8B" w:rsidRPr="001C460F" w:rsidRDefault="00D13A8B" w:rsidP="00E03E17">
            <w:pPr>
              <w:jc w:val="center"/>
              <w:rPr>
                <w:rFonts w:eastAsia="Times New Roman" w:cs="Times New Roman"/>
                <w:b w:val="0"/>
                <w:color w:val="000000"/>
                <w:szCs w:val="24"/>
              </w:rPr>
            </w:pPr>
            <w:r w:rsidRPr="001C460F">
              <w:rPr>
                <w:rFonts w:eastAsia="Times New Roman" w:cs="Times New Roman"/>
                <w:b w:val="0"/>
                <w:color w:val="000000"/>
                <w:szCs w:val="24"/>
              </w:rPr>
              <w:t xml:space="preserve">2. Basamak Genel Yoğun Bakım </w:t>
            </w:r>
          </w:p>
        </w:tc>
        <w:tc>
          <w:tcPr>
            <w:tcW w:w="1063" w:type="pct"/>
            <w:noWrap/>
            <w:hideMark/>
          </w:tcPr>
          <w:p w:rsidR="00D13A8B" w:rsidRPr="001C460F" w:rsidRDefault="00D13A8B" w:rsidP="00E03E1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sidRPr="001C460F">
              <w:rPr>
                <w:rFonts w:eastAsia="Times New Roman" w:cs="Times New Roman"/>
                <w:color w:val="000000"/>
                <w:szCs w:val="24"/>
              </w:rPr>
              <w:t>6</w:t>
            </w:r>
          </w:p>
        </w:tc>
        <w:tc>
          <w:tcPr>
            <w:tcW w:w="1859" w:type="pct"/>
            <w:noWrap/>
            <w:hideMark/>
          </w:tcPr>
          <w:p w:rsidR="00D13A8B" w:rsidRPr="001C460F" w:rsidRDefault="00D13A8B" w:rsidP="00E03E1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sidRPr="001C460F">
              <w:rPr>
                <w:rFonts w:eastAsia="Times New Roman" w:cs="Times New Roman"/>
                <w:color w:val="000000"/>
                <w:szCs w:val="24"/>
              </w:rPr>
              <w:t>6</w:t>
            </w:r>
          </w:p>
        </w:tc>
      </w:tr>
      <w:tr w:rsidR="00D13A8B" w:rsidRPr="00DE2D70" w:rsidTr="00B12A00">
        <w:trPr>
          <w:cnfStyle w:val="000000100000" w:firstRow="0" w:lastRow="0" w:firstColumn="0" w:lastColumn="0" w:oddVBand="0" w:evenVBand="0" w:oddHBand="1" w:evenHBand="0" w:firstRowFirstColumn="0" w:firstRowLastColumn="0" w:lastRowFirstColumn="0" w:lastRowLastColumn="0"/>
          <w:trHeight w:val="435"/>
        </w:trPr>
        <w:tc>
          <w:tcPr>
            <w:cnfStyle w:val="001000000000" w:firstRow="0" w:lastRow="0" w:firstColumn="1" w:lastColumn="0" w:oddVBand="0" w:evenVBand="0" w:oddHBand="0" w:evenHBand="0" w:firstRowFirstColumn="0" w:firstRowLastColumn="0" w:lastRowFirstColumn="0" w:lastRowLastColumn="0"/>
            <w:tcW w:w="2078" w:type="pct"/>
            <w:hideMark/>
          </w:tcPr>
          <w:p w:rsidR="00D13A8B" w:rsidRPr="001C460F" w:rsidRDefault="00D13A8B" w:rsidP="00D13A8B">
            <w:pPr>
              <w:pStyle w:val="ListeParagraf"/>
              <w:rPr>
                <w:rFonts w:eastAsia="Times New Roman" w:cs="Times New Roman"/>
                <w:b w:val="0"/>
                <w:color w:val="000000"/>
                <w:szCs w:val="24"/>
              </w:rPr>
            </w:pPr>
            <w:r w:rsidRPr="001C460F">
              <w:rPr>
                <w:rFonts w:eastAsia="Times New Roman" w:cs="Times New Roman"/>
                <w:b w:val="0"/>
                <w:color w:val="000000"/>
                <w:szCs w:val="24"/>
              </w:rPr>
              <w:t>1. Basamak Yoğun Bakım</w:t>
            </w:r>
          </w:p>
        </w:tc>
        <w:tc>
          <w:tcPr>
            <w:tcW w:w="1063" w:type="pct"/>
            <w:noWrap/>
            <w:hideMark/>
          </w:tcPr>
          <w:p w:rsidR="00D13A8B" w:rsidRPr="001C460F" w:rsidRDefault="00D13A8B" w:rsidP="00E03E1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1C460F">
              <w:rPr>
                <w:rFonts w:eastAsia="Times New Roman" w:cs="Times New Roman"/>
                <w:color w:val="000000"/>
                <w:szCs w:val="24"/>
              </w:rPr>
              <w:t>4</w:t>
            </w:r>
          </w:p>
        </w:tc>
        <w:tc>
          <w:tcPr>
            <w:tcW w:w="1859" w:type="pct"/>
            <w:noWrap/>
            <w:hideMark/>
          </w:tcPr>
          <w:p w:rsidR="00D13A8B" w:rsidRPr="001C460F" w:rsidRDefault="00D13A8B" w:rsidP="00E03E1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1C460F">
              <w:rPr>
                <w:rFonts w:eastAsia="Times New Roman" w:cs="Times New Roman"/>
                <w:color w:val="000000"/>
                <w:szCs w:val="24"/>
              </w:rPr>
              <w:t>4</w:t>
            </w:r>
          </w:p>
        </w:tc>
      </w:tr>
      <w:tr w:rsidR="00D13A8B" w:rsidRPr="00DE2D70" w:rsidTr="00B12A00">
        <w:trPr>
          <w:trHeight w:val="435"/>
        </w:trPr>
        <w:tc>
          <w:tcPr>
            <w:cnfStyle w:val="001000000000" w:firstRow="0" w:lastRow="0" w:firstColumn="1" w:lastColumn="0" w:oddVBand="0" w:evenVBand="0" w:oddHBand="0" w:evenHBand="0" w:firstRowFirstColumn="0" w:firstRowLastColumn="0" w:lastRowFirstColumn="0" w:lastRowLastColumn="0"/>
            <w:tcW w:w="2078" w:type="pct"/>
            <w:hideMark/>
          </w:tcPr>
          <w:p w:rsidR="00D13A8B" w:rsidRPr="001C460F" w:rsidRDefault="00D13A8B" w:rsidP="00E03E17">
            <w:pPr>
              <w:jc w:val="center"/>
              <w:rPr>
                <w:rFonts w:eastAsia="Times New Roman" w:cs="Times New Roman"/>
                <w:b w:val="0"/>
                <w:color w:val="000000"/>
                <w:szCs w:val="24"/>
              </w:rPr>
            </w:pPr>
            <w:r w:rsidRPr="001C460F">
              <w:rPr>
                <w:rFonts w:eastAsia="Times New Roman" w:cs="Times New Roman"/>
                <w:b w:val="0"/>
                <w:color w:val="000000"/>
                <w:szCs w:val="24"/>
              </w:rPr>
              <w:t>Koroner Yoğun Bakım</w:t>
            </w:r>
          </w:p>
        </w:tc>
        <w:tc>
          <w:tcPr>
            <w:tcW w:w="1063" w:type="pct"/>
            <w:noWrap/>
            <w:hideMark/>
          </w:tcPr>
          <w:p w:rsidR="00D13A8B" w:rsidRPr="001C460F" w:rsidRDefault="00D13A8B" w:rsidP="00E03E1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sidRPr="001C460F">
              <w:rPr>
                <w:rFonts w:eastAsia="Times New Roman" w:cs="Times New Roman"/>
                <w:color w:val="000000"/>
                <w:szCs w:val="24"/>
              </w:rPr>
              <w:t>5</w:t>
            </w:r>
          </w:p>
        </w:tc>
        <w:tc>
          <w:tcPr>
            <w:tcW w:w="1859" w:type="pct"/>
            <w:noWrap/>
            <w:hideMark/>
          </w:tcPr>
          <w:p w:rsidR="00D13A8B" w:rsidRPr="001C460F" w:rsidRDefault="00D13A8B" w:rsidP="00E03E1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sidRPr="001C460F">
              <w:rPr>
                <w:rFonts w:eastAsia="Times New Roman" w:cs="Times New Roman"/>
                <w:color w:val="000000"/>
                <w:szCs w:val="24"/>
              </w:rPr>
              <w:t>4</w:t>
            </w:r>
          </w:p>
        </w:tc>
      </w:tr>
      <w:tr w:rsidR="00D13A8B" w:rsidRPr="00DE2D70" w:rsidTr="00B12A00">
        <w:trPr>
          <w:cnfStyle w:val="000000100000" w:firstRow="0" w:lastRow="0" w:firstColumn="0" w:lastColumn="0" w:oddVBand="0" w:evenVBand="0" w:oddHBand="1" w:evenHBand="0" w:firstRowFirstColumn="0" w:firstRowLastColumn="0" w:lastRowFirstColumn="0" w:lastRowLastColumn="0"/>
          <w:trHeight w:val="435"/>
        </w:trPr>
        <w:tc>
          <w:tcPr>
            <w:cnfStyle w:val="001000000000" w:firstRow="0" w:lastRow="0" w:firstColumn="1" w:lastColumn="0" w:oddVBand="0" w:evenVBand="0" w:oddHBand="0" w:evenHBand="0" w:firstRowFirstColumn="0" w:firstRowLastColumn="0" w:lastRowFirstColumn="0" w:lastRowLastColumn="0"/>
            <w:tcW w:w="2078" w:type="pct"/>
            <w:hideMark/>
          </w:tcPr>
          <w:p w:rsidR="00D13A8B" w:rsidRPr="001C460F" w:rsidRDefault="00D13A8B" w:rsidP="00E03E17">
            <w:pPr>
              <w:jc w:val="center"/>
              <w:rPr>
                <w:rFonts w:eastAsia="Times New Roman" w:cs="Times New Roman"/>
                <w:b w:val="0"/>
                <w:color w:val="000000"/>
                <w:szCs w:val="24"/>
              </w:rPr>
            </w:pPr>
            <w:r w:rsidRPr="001C460F">
              <w:rPr>
                <w:rFonts w:eastAsia="Times New Roman" w:cs="Times New Roman"/>
                <w:b w:val="0"/>
                <w:color w:val="000000"/>
                <w:szCs w:val="24"/>
              </w:rPr>
              <w:t>Yeni Doğan Yoğun Bakım</w:t>
            </w:r>
          </w:p>
        </w:tc>
        <w:tc>
          <w:tcPr>
            <w:tcW w:w="1063" w:type="pct"/>
            <w:noWrap/>
            <w:hideMark/>
          </w:tcPr>
          <w:p w:rsidR="00D13A8B" w:rsidRPr="001C460F" w:rsidRDefault="00D13A8B" w:rsidP="00E03E17">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1C460F">
              <w:rPr>
                <w:rFonts w:eastAsia="Times New Roman" w:cs="Times New Roman"/>
                <w:color w:val="000000"/>
                <w:szCs w:val="24"/>
              </w:rPr>
              <w:t>4</w:t>
            </w:r>
          </w:p>
        </w:tc>
        <w:tc>
          <w:tcPr>
            <w:tcW w:w="1859" w:type="pct"/>
            <w:noWrap/>
            <w:hideMark/>
          </w:tcPr>
          <w:p w:rsidR="00D13A8B" w:rsidRPr="001C460F" w:rsidRDefault="00D13A8B" w:rsidP="008D58D3">
            <w:pPr>
              <w:keepNex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1C460F">
              <w:rPr>
                <w:rFonts w:eastAsia="Times New Roman" w:cs="Times New Roman"/>
                <w:color w:val="000000"/>
                <w:szCs w:val="24"/>
              </w:rPr>
              <w:t>2</w:t>
            </w:r>
          </w:p>
        </w:tc>
      </w:tr>
    </w:tbl>
    <w:p w:rsidR="0065531E" w:rsidRPr="007F0E67" w:rsidRDefault="006A3B55" w:rsidP="008D58D3">
      <w:pPr>
        <w:pStyle w:val="ResimYazs"/>
        <w:ind w:firstLine="0"/>
        <w:jc w:val="left"/>
        <w:rPr>
          <w:color w:val="auto"/>
          <w:sz w:val="24"/>
          <w:szCs w:val="20"/>
        </w:rPr>
      </w:pPr>
      <w:r w:rsidRPr="007F0E67">
        <w:rPr>
          <w:color w:val="auto"/>
          <w:sz w:val="24"/>
          <w:szCs w:val="20"/>
        </w:rPr>
        <w:t>Kaynak:</w:t>
      </w:r>
      <w:r w:rsidR="008D58D3" w:rsidRPr="007F0E67">
        <w:rPr>
          <w:color w:val="auto"/>
          <w:sz w:val="24"/>
          <w:szCs w:val="20"/>
        </w:rPr>
        <w:t xml:space="preserve"> </w:t>
      </w:r>
      <w:r w:rsidR="008D58D3" w:rsidRPr="007F0E67">
        <w:rPr>
          <w:b w:val="0"/>
          <w:color w:val="auto"/>
          <w:sz w:val="24"/>
          <w:szCs w:val="20"/>
        </w:rPr>
        <w:t xml:space="preserve">Gümüşhane </w:t>
      </w:r>
      <w:r w:rsidR="009F5761" w:rsidRPr="007F0E67">
        <w:rPr>
          <w:b w:val="0"/>
          <w:color w:val="auto"/>
          <w:sz w:val="24"/>
          <w:szCs w:val="20"/>
        </w:rPr>
        <w:t>A</w:t>
      </w:r>
      <w:r w:rsidR="008D58D3" w:rsidRPr="007F0E67">
        <w:rPr>
          <w:b w:val="0"/>
          <w:color w:val="auto"/>
          <w:sz w:val="24"/>
          <w:szCs w:val="20"/>
        </w:rPr>
        <w:t xml:space="preserve"> Hastanesi H</w:t>
      </w:r>
      <w:r w:rsidR="007F0E67" w:rsidRPr="007F0E67">
        <w:rPr>
          <w:b w:val="0"/>
          <w:color w:val="auto"/>
          <w:sz w:val="24"/>
          <w:szCs w:val="20"/>
        </w:rPr>
        <w:t xml:space="preserve">astane Afet ve Acil Durum Planı, </w:t>
      </w:r>
      <w:r w:rsidR="008D58D3" w:rsidRPr="007F0E67">
        <w:rPr>
          <w:b w:val="0"/>
          <w:i/>
          <w:color w:val="auto"/>
          <w:sz w:val="24"/>
          <w:szCs w:val="20"/>
        </w:rPr>
        <w:t>2018</w:t>
      </w:r>
      <w:r w:rsidR="008D58D3" w:rsidRPr="007F0E67">
        <w:rPr>
          <w:b w:val="0"/>
          <w:color w:val="auto"/>
          <w:sz w:val="24"/>
          <w:szCs w:val="20"/>
        </w:rPr>
        <w:t>.</w:t>
      </w:r>
    </w:p>
    <w:p w:rsidR="008D58D3" w:rsidRPr="008D58D3" w:rsidRDefault="008D58D3" w:rsidP="008D58D3"/>
    <w:p w:rsidR="0065531E" w:rsidRDefault="00A716EB" w:rsidP="0065531E">
      <w:pPr>
        <w:spacing w:line="360" w:lineRule="auto"/>
        <w:rPr>
          <w:rFonts w:cs="Times New Roman"/>
          <w:szCs w:val="24"/>
        </w:rPr>
      </w:pPr>
      <w:r>
        <w:rPr>
          <w:rFonts w:cs="Times New Roman"/>
          <w:b/>
          <w:szCs w:val="24"/>
        </w:rPr>
        <w:tab/>
      </w:r>
      <w:r w:rsidR="00227CF4">
        <w:rPr>
          <w:rFonts w:cs="Times New Roman"/>
          <w:szCs w:val="24"/>
        </w:rPr>
        <w:t xml:space="preserve">Gümüşhane </w:t>
      </w:r>
      <w:r w:rsidR="009F5761">
        <w:rPr>
          <w:rFonts w:cs="Times New Roman"/>
          <w:szCs w:val="24"/>
        </w:rPr>
        <w:t>A</w:t>
      </w:r>
      <w:r w:rsidR="00227CF4">
        <w:rPr>
          <w:rFonts w:cs="Times New Roman"/>
          <w:szCs w:val="24"/>
        </w:rPr>
        <w:t xml:space="preserve"> Hastanesi’nde toplam 4 tane yoğun bakım ünitesi bulunmaktadır. Yoğun bakım ünitelerindeki toplam yatak sayısı 19, toplam ventilatör sayısı ise 16’dır. </w:t>
      </w:r>
      <w:r w:rsidR="008B727C">
        <w:rPr>
          <w:rFonts w:cs="Times New Roman"/>
          <w:szCs w:val="24"/>
        </w:rPr>
        <w:t xml:space="preserve">Ayrıca Gümüşhane </w:t>
      </w:r>
      <w:r w:rsidR="009F5761">
        <w:rPr>
          <w:rFonts w:cs="Times New Roman"/>
          <w:szCs w:val="24"/>
        </w:rPr>
        <w:t>A</w:t>
      </w:r>
      <w:r w:rsidR="008B727C">
        <w:rPr>
          <w:rFonts w:cs="Times New Roman"/>
          <w:szCs w:val="24"/>
        </w:rPr>
        <w:t xml:space="preserve"> Hastanesi ameliyathanesinde toplam 5 yatak bulunmaktadır.  </w:t>
      </w:r>
    </w:p>
    <w:p w:rsidR="008D58D3" w:rsidRPr="008D58D3" w:rsidRDefault="008D58D3" w:rsidP="008D58D3">
      <w:pPr>
        <w:pStyle w:val="ResimYazs"/>
        <w:keepNext/>
        <w:rPr>
          <w:color w:val="auto"/>
          <w:sz w:val="24"/>
          <w:szCs w:val="24"/>
        </w:rPr>
      </w:pPr>
      <w:bookmarkStart w:id="82" w:name="_Toc534391214"/>
      <w:r w:rsidRPr="008D58D3">
        <w:rPr>
          <w:color w:val="auto"/>
          <w:sz w:val="24"/>
          <w:szCs w:val="24"/>
        </w:rPr>
        <w:t xml:space="preserve">Tablo </w:t>
      </w:r>
      <w:r w:rsidRPr="008D58D3">
        <w:rPr>
          <w:color w:val="auto"/>
          <w:sz w:val="24"/>
          <w:szCs w:val="24"/>
        </w:rPr>
        <w:fldChar w:fldCharType="begin"/>
      </w:r>
      <w:r w:rsidRPr="008D58D3">
        <w:rPr>
          <w:color w:val="auto"/>
          <w:sz w:val="24"/>
          <w:szCs w:val="24"/>
        </w:rPr>
        <w:instrText xml:space="preserve"> SEQ Tablo \* ARABIC </w:instrText>
      </w:r>
      <w:r w:rsidRPr="008D58D3">
        <w:rPr>
          <w:color w:val="auto"/>
          <w:sz w:val="24"/>
          <w:szCs w:val="24"/>
        </w:rPr>
        <w:fldChar w:fldCharType="separate"/>
      </w:r>
      <w:r w:rsidR="003F5D2A">
        <w:rPr>
          <w:noProof/>
          <w:color w:val="auto"/>
          <w:sz w:val="24"/>
          <w:szCs w:val="24"/>
        </w:rPr>
        <w:t>4</w:t>
      </w:r>
      <w:r w:rsidRPr="008D58D3">
        <w:rPr>
          <w:color w:val="auto"/>
          <w:sz w:val="24"/>
          <w:szCs w:val="24"/>
        </w:rPr>
        <w:fldChar w:fldCharType="end"/>
      </w:r>
      <w:r w:rsidRPr="008D58D3">
        <w:rPr>
          <w:color w:val="auto"/>
          <w:sz w:val="24"/>
          <w:szCs w:val="24"/>
        </w:rPr>
        <w:t xml:space="preserve">. </w:t>
      </w:r>
      <w:r w:rsidRPr="001F7643">
        <w:rPr>
          <w:color w:val="auto"/>
          <w:sz w:val="24"/>
          <w:szCs w:val="24"/>
        </w:rPr>
        <w:t xml:space="preserve">Gümüşhane </w:t>
      </w:r>
      <w:r w:rsidR="009F5761" w:rsidRPr="001F7643">
        <w:rPr>
          <w:color w:val="auto"/>
          <w:sz w:val="24"/>
          <w:szCs w:val="24"/>
        </w:rPr>
        <w:t>A</w:t>
      </w:r>
      <w:r w:rsidRPr="001F7643">
        <w:rPr>
          <w:color w:val="auto"/>
          <w:sz w:val="24"/>
          <w:szCs w:val="24"/>
        </w:rPr>
        <w:t xml:space="preserve"> Hastanesi Operasyon Kapasitesini Artırabilecek Alanlar</w:t>
      </w:r>
      <w:bookmarkEnd w:id="82"/>
    </w:p>
    <w:tbl>
      <w:tblPr>
        <w:tblStyle w:val="PlainTable2"/>
        <w:tblW w:w="5000" w:type="pct"/>
        <w:tblLook w:val="04A0" w:firstRow="1" w:lastRow="0" w:firstColumn="1" w:lastColumn="0" w:noHBand="0" w:noVBand="1"/>
      </w:tblPr>
      <w:tblGrid>
        <w:gridCol w:w="2518"/>
        <w:gridCol w:w="6202"/>
      </w:tblGrid>
      <w:tr w:rsidR="00B12A00" w:rsidRPr="00F05003" w:rsidTr="008D58D3">
        <w:trPr>
          <w:cnfStyle w:val="100000000000" w:firstRow="1" w:lastRow="0" w:firstColumn="0" w:lastColumn="0" w:oddVBand="0" w:evenVBand="0" w:oddHBand="0" w:evenHBand="0" w:firstRowFirstColumn="0" w:firstRowLastColumn="0" w:lastRowFirstColumn="0" w:lastRowLastColumn="0"/>
          <w:trHeight w:val="497"/>
        </w:trPr>
        <w:tc>
          <w:tcPr>
            <w:cnfStyle w:val="001000000000" w:firstRow="0" w:lastRow="0" w:firstColumn="1" w:lastColumn="0" w:oddVBand="0" w:evenVBand="0" w:oddHBand="0" w:evenHBand="0" w:firstRowFirstColumn="0" w:firstRowLastColumn="0" w:lastRowFirstColumn="0" w:lastRowLastColumn="0"/>
            <w:tcW w:w="1444" w:type="pct"/>
          </w:tcPr>
          <w:p w:rsidR="00B12A00" w:rsidRPr="001C460F" w:rsidRDefault="00B12A00" w:rsidP="008D58D3">
            <w:pPr>
              <w:rPr>
                <w:rFonts w:cs="Times New Roman"/>
                <w:szCs w:val="24"/>
              </w:rPr>
            </w:pPr>
            <w:r w:rsidRPr="001C460F">
              <w:rPr>
                <w:rFonts w:cs="Times New Roman"/>
                <w:szCs w:val="24"/>
              </w:rPr>
              <w:t>Yerler/Alanlar</w:t>
            </w:r>
          </w:p>
        </w:tc>
        <w:tc>
          <w:tcPr>
            <w:tcW w:w="3556" w:type="pct"/>
          </w:tcPr>
          <w:p w:rsidR="00B12A00" w:rsidRPr="001C460F" w:rsidRDefault="00B12A00" w:rsidP="008D58D3">
            <w:pPr>
              <w:cnfStyle w:val="100000000000" w:firstRow="1" w:lastRow="0" w:firstColumn="0" w:lastColumn="0" w:oddVBand="0" w:evenVBand="0" w:oddHBand="0" w:evenHBand="0" w:firstRowFirstColumn="0" w:firstRowLastColumn="0" w:lastRowFirstColumn="0" w:lastRowLastColumn="0"/>
              <w:rPr>
                <w:rFonts w:cs="Times New Roman"/>
                <w:szCs w:val="24"/>
              </w:rPr>
            </w:pPr>
            <w:r w:rsidRPr="001C460F">
              <w:rPr>
                <w:rFonts w:cs="Times New Roman"/>
                <w:szCs w:val="24"/>
              </w:rPr>
              <w:t>Alan m</w:t>
            </w:r>
            <w:r w:rsidRPr="001C460F">
              <w:rPr>
                <w:rFonts w:cs="Times New Roman"/>
                <w:szCs w:val="24"/>
                <w:vertAlign w:val="superscript"/>
              </w:rPr>
              <w:t>2</w:t>
            </w:r>
          </w:p>
        </w:tc>
      </w:tr>
      <w:tr w:rsidR="00B12A00" w:rsidRPr="00F05003" w:rsidTr="008D58D3">
        <w:trPr>
          <w:cnfStyle w:val="000000100000" w:firstRow="0" w:lastRow="0" w:firstColumn="0" w:lastColumn="0" w:oddVBand="0" w:evenVBand="0" w:oddHBand="1" w:evenHBand="0" w:firstRowFirstColumn="0" w:firstRowLastColumn="0" w:lastRowFirstColumn="0" w:lastRowLastColumn="0"/>
          <w:trHeight w:val="121"/>
        </w:trPr>
        <w:tc>
          <w:tcPr>
            <w:cnfStyle w:val="001000000000" w:firstRow="0" w:lastRow="0" w:firstColumn="1" w:lastColumn="0" w:oddVBand="0" w:evenVBand="0" w:oddHBand="0" w:evenHBand="0" w:firstRowFirstColumn="0" w:firstRowLastColumn="0" w:lastRowFirstColumn="0" w:lastRowLastColumn="0"/>
            <w:tcW w:w="1444" w:type="pct"/>
          </w:tcPr>
          <w:p w:rsidR="00B12A00" w:rsidRPr="001C460F" w:rsidRDefault="00B12A00" w:rsidP="008D58D3">
            <w:pPr>
              <w:rPr>
                <w:rFonts w:cs="Times New Roman"/>
                <w:b w:val="0"/>
                <w:szCs w:val="24"/>
              </w:rPr>
            </w:pPr>
            <w:r w:rsidRPr="001C460F">
              <w:rPr>
                <w:rFonts w:cs="Times New Roman"/>
                <w:b w:val="0"/>
                <w:szCs w:val="24"/>
              </w:rPr>
              <w:t>Arsa Alanı</w:t>
            </w:r>
          </w:p>
        </w:tc>
        <w:tc>
          <w:tcPr>
            <w:tcW w:w="3556" w:type="pct"/>
          </w:tcPr>
          <w:p w:rsidR="00B12A00" w:rsidRPr="001C460F" w:rsidRDefault="00B12A00" w:rsidP="008D58D3">
            <w:pPr>
              <w:cnfStyle w:val="000000100000" w:firstRow="0" w:lastRow="0" w:firstColumn="0" w:lastColumn="0" w:oddVBand="0" w:evenVBand="0" w:oddHBand="1" w:evenHBand="0" w:firstRowFirstColumn="0" w:firstRowLastColumn="0" w:lastRowFirstColumn="0" w:lastRowLastColumn="0"/>
              <w:rPr>
                <w:rFonts w:cs="Times New Roman"/>
                <w:szCs w:val="24"/>
              </w:rPr>
            </w:pPr>
            <w:r w:rsidRPr="001C460F">
              <w:rPr>
                <w:rFonts w:cs="Times New Roman"/>
                <w:szCs w:val="24"/>
              </w:rPr>
              <w:t>7.922 m</w:t>
            </w:r>
            <w:r w:rsidRPr="001C460F">
              <w:rPr>
                <w:rFonts w:cs="Times New Roman"/>
                <w:szCs w:val="24"/>
                <w:vertAlign w:val="superscript"/>
              </w:rPr>
              <w:t>2</w:t>
            </w:r>
          </w:p>
        </w:tc>
      </w:tr>
      <w:tr w:rsidR="00B12A00" w:rsidRPr="00F05003" w:rsidTr="008D58D3">
        <w:trPr>
          <w:trHeight w:val="282"/>
        </w:trPr>
        <w:tc>
          <w:tcPr>
            <w:cnfStyle w:val="001000000000" w:firstRow="0" w:lastRow="0" w:firstColumn="1" w:lastColumn="0" w:oddVBand="0" w:evenVBand="0" w:oddHBand="0" w:evenHBand="0" w:firstRowFirstColumn="0" w:firstRowLastColumn="0" w:lastRowFirstColumn="0" w:lastRowLastColumn="0"/>
            <w:tcW w:w="1444" w:type="pct"/>
          </w:tcPr>
          <w:p w:rsidR="00B12A00" w:rsidRPr="001C460F" w:rsidRDefault="00B12A00" w:rsidP="008D58D3">
            <w:pPr>
              <w:rPr>
                <w:rFonts w:cs="Times New Roman"/>
                <w:b w:val="0"/>
                <w:szCs w:val="24"/>
              </w:rPr>
            </w:pPr>
            <w:r w:rsidRPr="001C460F">
              <w:rPr>
                <w:rFonts w:cs="Times New Roman"/>
                <w:b w:val="0"/>
                <w:szCs w:val="24"/>
              </w:rPr>
              <w:t>Otopark Kapasitesi</w:t>
            </w:r>
          </w:p>
        </w:tc>
        <w:tc>
          <w:tcPr>
            <w:tcW w:w="3556" w:type="pct"/>
          </w:tcPr>
          <w:p w:rsidR="00B12A00" w:rsidRPr="001C460F" w:rsidRDefault="00B12A00" w:rsidP="008D58D3">
            <w:pPr>
              <w:cnfStyle w:val="000000000000" w:firstRow="0" w:lastRow="0" w:firstColumn="0" w:lastColumn="0" w:oddVBand="0" w:evenVBand="0" w:oddHBand="0" w:evenHBand="0" w:firstRowFirstColumn="0" w:firstRowLastColumn="0" w:lastRowFirstColumn="0" w:lastRowLastColumn="0"/>
              <w:rPr>
                <w:rFonts w:cs="Times New Roman"/>
                <w:szCs w:val="24"/>
              </w:rPr>
            </w:pPr>
            <w:r w:rsidRPr="001C460F">
              <w:rPr>
                <w:rFonts w:cs="Times New Roman"/>
                <w:szCs w:val="24"/>
              </w:rPr>
              <w:t>Otopark var, araçlar hastane otoparkına park etmektedirler.</w:t>
            </w:r>
          </w:p>
        </w:tc>
      </w:tr>
      <w:tr w:rsidR="00B12A00" w:rsidRPr="00F05003" w:rsidTr="008D58D3">
        <w:trPr>
          <w:cnfStyle w:val="000000100000" w:firstRow="0" w:lastRow="0" w:firstColumn="0" w:lastColumn="0" w:oddVBand="0" w:evenVBand="0" w:oddHBand="1" w:evenHBand="0"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1444" w:type="pct"/>
          </w:tcPr>
          <w:p w:rsidR="00B12A00" w:rsidRPr="001C460F" w:rsidRDefault="00B12A00" w:rsidP="008D58D3">
            <w:pPr>
              <w:rPr>
                <w:rFonts w:cs="Times New Roman"/>
                <w:b w:val="0"/>
                <w:bCs w:val="0"/>
                <w:szCs w:val="24"/>
              </w:rPr>
            </w:pPr>
            <w:r w:rsidRPr="001C460F">
              <w:rPr>
                <w:rFonts w:cs="Times New Roman"/>
                <w:b w:val="0"/>
                <w:szCs w:val="24"/>
              </w:rPr>
              <w:t>Hastane Alanı</w:t>
            </w:r>
          </w:p>
        </w:tc>
        <w:tc>
          <w:tcPr>
            <w:tcW w:w="3556" w:type="pct"/>
          </w:tcPr>
          <w:p w:rsidR="00B12A00" w:rsidRPr="001C460F" w:rsidRDefault="00B12A00" w:rsidP="008D58D3">
            <w:pPr>
              <w:cnfStyle w:val="000000100000" w:firstRow="0" w:lastRow="0" w:firstColumn="0" w:lastColumn="0" w:oddVBand="0" w:evenVBand="0" w:oddHBand="1" w:evenHBand="0" w:firstRowFirstColumn="0" w:firstRowLastColumn="0" w:lastRowFirstColumn="0" w:lastRowLastColumn="0"/>
              <w:rPr>
                <w:rFonts w:cs="Times New Roman"/>
                <w:szCs w:val="24"/>
              </w:rPr>
            </w:pPr>
            <w:r w:rsidRPr="001C460F">
              <w:rPr>
                <w:rFonts w:cs="Times New Roman"/>
                <w:szCs w:val="24"/>
              </w:rPr>
              <w:t>11.795</w:t>
            </w:r>
            <w:r w:rsidR="008D58D3" w:rsidRPr="001C460F">
              <w:rPr>
                <w:rFonts w:cs="Times New Roman"/>
                <w:szCs w:val="24"/>
              </w:rPr>
              <w:t xml:space="preserve"> </w:t>
            </w:r>
            <w:r w:rsidRPr="001C460F">
              <w:rPr>
                <w:rFonts w:cs="Times New Roman"/>
                <w:szCs w:val="24"/>
              </w:rPr>
              <w:t>m</w:t>
            </w:r>
            <w:r w:rsidRPr="001C460F">
              <w:rPr>
                <w:rFonts w:cs="Times New Roman"/>
                <w:szCs w:val="24"/>
                <w:vertAlign w:val="superscript"/>
              </w:rPr>
              <w:t>2</w:t>
            </w:r>
            <w:r w:rsidR="008D58D3" w:rsidRPr="001C460F">
              <w:rPr>
                <w:rFonts w:cs="Times New Roman"/>
                <w:szCs w:val="24"/>
                <w:vertAlign w:val="superscript"/>
              </w:rPr>
              <w:t xml:space="preserve"> </w:t>
            </w:r>
            <w:r w:rsidRPr="001C460F">
              <w:rPr>
                <w:rFonts w:cs="Times New Roman"/>
                <w:szCs w:val="24"/>
              </w:rPr>
              <w:t>Kapalı Toplam Alanı</w:t>
            </w:r>
          </w:p>
        </w:tc>
      </w:tr>
      <w:tr w:rsidR="00B12A00" w:rsidRPr="00F05003" w:rsidTr="008D58D3">
        <w:tc>
          <w:tcPr>
            <w:cnfStyle w:val="001000000000" w:firstRow="0" w:lastRow="0" w:firstColumn="1" w:lastColumn="0" w:oddVBand="0" w:evenVBand="0" w:oddHBand="0" w:evenHBand="0" w:firstRowFirstColumn="0" w:firstRowLastColumn="0" w:lastRowFirstColumn="0" w:lastRowLastColumn="0"/>
            <w:tcW w:w="1444" w:type="pct"/>
          </w:tcPr>
          <w:p w:rsidR="00B12A00" w:rsidRPr="001C460F" w:rsidRDefault="00B12A00" w:rsidP="008D58D3">
            <w:pPr>
              <w:rPr>
                <w:rFonts w:cs="Times New Roman"/>
                <w:b w:val="0"/>
                <w:bCs w:val="0"/>
                <w:szCs w:val="24"/>
              </w:rPr>
            </w:pPr>
            <w:r w:rsidRPr="001C460F">
              <w:rPr>
                <w:rFonts w:cs="Times New Roman"/>
                <w:b w:val="0"/>
                <w:szCs w:val="24"/>
              </w:rPr>
              <w:t>Asansör Sayısı</w:t>
            </w:r>
          </w:p>
        </w:tc>
        <w:tc>
          <w:tcPr>
            <w:tcW w:w="3556" w:type="pct"/>
          </w:tcPr>
          <w:p w:rsidR="00B12A00" w:rsidRPr="001C460F" w:rsidRDefault="00B12A00" w:rsidP="008D58D3">
            <w:pPr>
              <w:cnfStyle w:val="000000000000" w:firstRow="0" w:lastRow="0" w:firstColumn="0" w:lastColumn="0" w:oddVBand="0" w:evenVBand="0" w:oddHBand="0" w:evenHBand="0" w:firstRowFirstColumn="0" w:firstRowLastColumn="0" w:lastRowFirstColumn="0" w:lastRowLastColumn="0"/>
              <w:rPr>
                <w:rFonts w:cs="Times New Roman"/>
                <w:szCs w:val="24"/>
              </w:rPr>
            </w:pPr>
            <w:r w:rsidRPr="001C460F">
              <w:rPr>
                <w:rFonts w:cs="Times New Roman"/>
                <w:szCs w:val="24"/>
              </w:rPr>
              <w:t>3</w:t>
            </w:r>
          </w:p>
        </w:tc>
      </w:tr>
      <w:tr w:rsidR="00B12A00" w:rsidRPr="00F05003" w:rsidTr="008D58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4" w:type="pct"/>
          </w:tcPr>
          <w:p w:rsidR="00B12A00" w:rsidRPr="001C460F" w:rsidRDefault="00B12A00" w:rsidP="008D58D3">
            <w:pPr>
              <w:rPr>
                <w:rFonts w:cs="Times New Roman"/>
                <w:b w:val="0"/>
                <w:bCs w:val="0"/>
                <w:szCs w:val="24"/>
              </w:rPr>
            </w:pPr>
            <w:r w:rsidRPr="001C460F">
              <w:rPr>
                <w:rFonts w:cs="Times New Roman"/>
                <w:b w:val="0"/>
                <w:szCs w:val="24"/>
              </w:rPr>
              <w:t>Ana Hastane Yüksekliği</w:t>
            </w:r>
          </w:p>
        </w:tc>
        <w:tc>
          <w:tcPr>
            <w:tcW w:w="3556" w:type="pct"/>
          </w:tcPr>
          <w:p w:rsidR="00B12A00" w:rsidRPr="001C460F" w:rsidRDefault="00B12A00" w:rsidP="008D58D3">
            <w:pPr>
              <w:keepNext/>
              <w:cnfStyle w:val="000000100000" w:firstRow="0" w:lastRow="0" w:firstColumn="0" w:lastColumn="0" w:oddVBand="0" w:evenVBand="0" w:oddHBand="1" w:evenHBand="0" w:firstRowFirstColumn="0" w:firstRowLastColumn="0" w:lastRowFirstColumn="0" w:lastRowLastColumn="0"/>
              <w:rPr>
                <w:rFonts w:cs="Times New Roman"/>
                <w:szCs w:val="24"/>
              </w:rPr>
            </w:pPr>
            <w:r w:rsidRPr="001C460F">
              <w:rPr>
                <w:rFonts w:cs="Times New Roman"/>
                <w:szCs w:val="24"/>
              </w:rPr>
              <w:t>17.4 metre</w:t>
            </w:r>
          </w:p>
        </w:tc>
      </w:tr>
    </w:tbl>
    <w:p w:rsidR="00B6601F" w:rsidRPr="007F0E67" w:rsidRDefault="006A3B55" w:rsidP="008D58D3">
      <w:pPr>
        <w:pStyle w:val="ResimYazs"/>
        <w:ind w:firstLine="0"/>
        <w:jc w:val="left"/>
        <w:rPr>
          <w:b w:val="0"/>
          <w:color w:val="auto"/>
          <w:sz w:val="24"/>
          <w:szCs w:val="20"/>
        </w:rPr>
      </w:pPr>
      <w:r w:rsidRPr="007F0E67">
        <w:rPr>
          <w:color w:val="auto"/>
          <w:sz w:val="24"/>
          <w:szCs w:val="20"/>
        </w:rPr>
        <w:t>Kaynak:</w:t>
      </w:r>
      <w:r w:rsidR="008D58D3" w:rsidRPr="007F0E67">
        <w:rPr>
          <w:color w:val="auto"/>
          <w:sz w:val="24"/>
          <w:szCs w:val="20"/>
        </w:rPr>
        <w:t xml:space="preserve"> </w:t>
      </w:r>
      <w:r w:rsidR="008D58D3" w:rsidRPr="007F0E67">
        <w:rPr>
          <w:b w:val="0"/>
          <w:color w:val="auto"/>
          <w:sz w:val="24"/>
          <w:szCs w:val="20"/>
        </w:rPr>
        <w:t xml:space="preserve">Gümüşhane </w:t>
      </w:r>
      <w:r w:rsidR="009F5761" w:rsidRPr="007F0E67">
        <w:rPr>
          <w:b w:val="0"/>
          <w:color w:val="auto"/>
          <w:sz w:val="24"/>
          <w:szCs w:val="20"/>
        </w:rPr>
        <w:t>A</w:t>
      </w:r>
      <w:r w:rsidR="008D58D3" w:rsidRPr="007F0E67">
        <w:rPr>
          <w:b w:val="0"/>
          <w:color w:val="auto"/>
          <w:sz w:val="24"/>
          <w:szCs w:val="20"/>
        </w:rPr>
        <w:t xml:space="preserve"> Hastanesi H</w:t>
      </w:r>
      <w:r w:rsidR="007F0E67">
        <w:rPr>
          <w:b w:val="0"/>
          <w:color w:val="auto"/>
          <w:sz w:val="24"/>
          <w:szCs w:val="20"/>
        </w:rPr>
        <w:t xml:space="preserve">astane Afet ve Acil Durum Planı, </w:t>
      </w:r>
      <w:r w:rsidR="008D58D3" w:rsidRPr="007F0E67">
        <w:rPr>
          <w:b w:val="0"/>
          <w:i/>
          <w:color w:val="auto"/>
          <w:sz w:val="24"/>
          <w:szCs w:val="20"/>
        </w:rPr>
        <w:t>2018</w:t>
      </w:r>
      <w:r w:rsidR="008D58D3" w:rsidRPr="007F0E67">
        <w:rPr>
          <w:b w:val="0"/>
          <w:color w:val="auto"/>
          <w:sz w:val="24"/>
          <w:szCs w:val="20"/>
        </w:rPr>
        <w:t>.</w:t>
      </w:r>
    </w:p>
    <w:p w:rsidR="001C460F" w:rsidRPr="001C460F" w:rsidRDefault="001C460F" w:rsidP="001C460F"/>
    <w:p w:rsidR="003469C1" w:rsidRDefault="00B12A00" w:rsidP="0065531E">
      <w:pPr>
        <w:spacing w:line="360" w:lineRule="auto"/>
        <w:rPr>
          <w:rFonts w:cs="Times New Roman"/>
          <w:szCs w:val="24"/>
        </w:rPr>
      </w:pPr>
      <w:r>
        <w:rPr>
          <w:rFonts w:cs="Times New Roman"/>
          <w:b/>
          <w:szCs w:val="24"/>
        </w:rPr>
        <w:tab/>
      </w:r>
      <w:r w:rsidR="003469C1">
        <w:rPr>
          <w:rFonts w:cs="Times New Roman"/>
          <w:szCs w:val="24"/>
        </w:rPr>
        <w:t>Hastane Afet ve Acil Durum Planı’nda 10 temel birim (HAP Başkanı, Halkla İlişkiler Sorumlusu, Kurumlararası Koordinasyon Sorumlusu, İş Güvenliği Sorumlusu, Tıbbi-Teknik Danışma Kurulu, HAP Sekretaryası, Operasyon Şefi, Planlama Şefi, Lojistik Şefi, Finans Şefi) toplamda 96 pozisyon bulunmaktadır. Gümüşhane A Hastanesi’nde HAP kapsamında toplamda 86 personel görev almaktadır (Sağlık Bakanlığı, 2016: 30).</w:t>
      </w:r>
      <w:r w:rsidR="00F5223B">
        <w:rPr>
          <w:rFonts w:cs="Times New Roman"/>
          <w:szCs w:val="24"/>
        </w:rPr>
        <w:t xml:space="preserve"> Ayrıca Gümüşhane A Hastanesi 3. Derece </w:t>
      </w:r>
      <w:r w:rsidR="00D72B51">
        <w:rPr>
          <w:rFonts w:cs="Times New Roman"/>
          <w:szCs w:val="24"/>
        </w:rPr>
        <w:t>deprem</w:t>
      </w:r>
      <w:r w:rsidR="00F5223B">
        <w:rPr>
          <w:rFonts w:cs="Times New Roman"/>
          <w:szCs w:val="24"/>
        </w:rPr>
        <w:t xml:space="preserve"> bölgesindedir.</w:t>
      </w:r>
    </w:p>
    <w:p w:rsidR="004C6912" w:rsidRPr="004C6912" w:rsidRDefault="0034573B" w:rsidP="00176BF5">
      <w:pPr>
        <w:pStyle w:val="Balk4"/>
        <w:spacing w:line="360" w:lineRule="auto"/>
      </w:pPr>
      <w:r>
        <w:lastRenderedPageBreak/>
        <w:tab/>
      </w:r>
      <w:r w:rsidRPr="0034573B">
        <w:t>2.3.2.</w:t>
      </w:r>
      <w:r w:rsidR="007F0E67">
        <w:t xml:space="preserve"> </w:t>
      </w:r>
      <w:r w:rsidRPr="0034573B">
        <w:t>Gümüşhane B Hastanesi</w:t>
      </w:r>
    </w:p>
    <w:p w:rsidR="008F5F7C" w:rsidRDefault="0034573B" w:rsidP="00176BF5">
      <w:pPr>
        <w:spacing w:line="360" w:lineRule="auto"/>
      </w:pPr>
      <w:r>
        <w:rPr>
          <w:rFonts w:cs="Times New Roman"/>
          <w:szCs w:val="24"/>
        </w:rPr>
        <w:tab/>
        <w:t>Gümüşhane B Hastanesi’nin toplam yatak sayısı 90’dır. Olağan duruml</w:t>
      </w:r>
      <w:r w:rsidR="00D72B51">
        <w:rPr>
          <w:rFonts w:cs="Times New Roman"/>
          <w:szCs w:val="24"/>
        </w:rPr>
        <w:t>ardaki doluluk oranı ise %100’dü</w:t>
      </w:r>
      <w:r>
        <w:rPr>
          <w:rFonts w:cs="Times New Roman"/>
          <w:szCs w:val="24"/>
        </w:rPr>
        <w:t>r. Hastanede toplam 232 çalışan olup, bunların 200’ünü klinik personel (hekim, hemşire, medikal teknisyen ve diğer), 32’sini ise yönetici, idari, teknik ve destek personeller olu</w:t>
      </w:r>
      <w:r w:rsidR="00F5223B">
        <w:rPr>
          <w:rFonts w:cs="Times New Roman"/>
          <w:szCs w:val="24"/>
        </w:rPr>
        <w:t>şturmaktadır. Ayrıca Gümüşhane B</w:t>
      </w:r>
      <w:r>
        <w:rPr>
          <w:rFonts w:cs="Times New Roman"/>
          <w:szCs w:val="24"/>
        </w:rPr>
        <w:t xml:space="preserve"> Hastanesi 2. Basamak Sağlık Kuruluşudur. </w:t>
      </w:r>
    </w:p>
    <w:p w:rsidR="00B22B41" w:rsidRDefault="00B22B41" w:rsidP="00B22B41">
      <w:pPr>
        <w:pStyle w:val="ResimYazs"/>
        <w:keepNext/>
      </w:pPr>
      <w:bookmarkStart w:id="83" w:name="_Toc534391215"/>
      <w:r w:rsidRPr="00B22B41">
        <w:rPr>
          <w:color w:val="auto"/>
          <w:sz w:val="24"/>
          <w:szCs w:val="24"/>
        </w:rPr>
        <w:t xml:space="preserve">Tablo </w:t>
      </w:r>
      <w:r w:rsidRPr="00B22B41">
        <w:rPr>
          <w:color w:val="auto"/>
          <w:sz w:val="24"/>
          <w:szCs w:val="24"/>
        </w:rPr>
        <w:fldChar w:fldCharType="begin"/>
      </w:r>
      <w:r w:rsidRPr="00B22B41">
        <w:rPr>
          <w:color w:val="auto"/>
          <w:sz w:val="24"/>
          <w:szCs w:val="24"/>
        </w:rPr>
        <w:instrText xml:space="preserve"> SEQ Tablo \* ARABIC </w:instrText>
      </w:r>
      <w:r w:rsidRPr="00B22B41">
        <w:rPr>
          <w:color w:val="auto"/>
          <w:sz w:val="24"/>
          <w:szCs w:val="24"/>
        </w:rPr>
        <w:fldChar w:fldCharType="separate"/>
      </w:r>
      <w:r w:rsidR="003F5D2A">
        <w:rPr>
          <w:noProof/>
          <w:color w:val="auto"/>
          <w:sz w:val="24"/>
          <w:szCs w:val="24"/>
        </w:rPr>
        <w:t>5</w:t>
      </w:r>
      <w:r w:rsidRPr="00B22B41">
        <w:rPr>
          <w:color w:val="auto"/>
          <w:sz w:val="24"/>
          <w:szCs w:val="24"/>
        </w:rPr>
        <w:fldChar w:fldCharType="end"/>
      </w:r>
      <w:r w:rsidRPr="00B22B41">
        <w:rPr>
          <w:color w:val="auto"/>
          <w:sz w:val="24"/>
          <w:szCs w:val="24"/>
        </w:rPr>
        <w:t>.</w:t>
      </w:r>
      <w:r>
        <w:t xml:space="preserve"> </w:t>
      </w:r>
      <w:r w:rsidRPr="001F7643">
        <w:rPr>
          <w:color w:val="auto"/>
          <w:sz w:val="24"/>
          <w:szCs w:val="24"/>
        </w:rPr>
        <w:t xml:space="preserve">Gümüşhane </w:t>
      </w:r>
      <w:r>
        <w:rPr>
          <w:color w:val="auto"/>
          <w:sz w:val="24"/>
          <w:szCs w:val="24"/>
        </w:rPr>
        <w:t>B</w:t>
      </w:r>
      <w:r w:rsidRPr="001F7643">
        <w:rPr>
          <w:color w:val="auto"/>
          <w:sz w:val="24"/>
          <w:szCs w:val="24"/>
        </w:rPr>
        <w:t xml:space="preserve"> Hastanesi Servislerindeki Yatak Sayıları</w:t>
      </w:r>
      <w:bookmarkEnd w:id="83"/>
    </w:p>
    <w:tbl>
      <w:tblPr>
        <w:tblStyle w:val="PlainTable2"/>
        <w:tblW w:w="8634" w:type="dxa"/>
        <w:tblLook w:val="04A0" w:firstRow="1" w:lastRow="0" w:firstColumn="1" w:lastColumn="0" w:noHBand="0" w:noVBand="1"/>
      </w:tblPr>
      <w:tblGrid>
        <w:gridCol w:w="2810"/>
        <w:gridCol w:w="1905"/>
        <w:gridCol w:w="3638"/>
        <w:gridCol w:w="281"/>
      </w:tblGrid>
      <w:tr w:rsidR="0034573B" w:rsidRPr="002708FA" w:rsidTr="00BD687A">
        <w:trPr>
          <w:cnfStyle w:val="100000000000" w:firstRow="1" w:lastRow="0" w:firstColumn="0" w:lastColumn="0" w:oddVBand="0" w:evenVBand="0" w:oddHBand="0" w:evenHBand="0" w:firstRowFirstColumn="0" w:firstRowLastColumn="0" w:lastRowFirstColumn="0" w:lastRowLastColumn="0"/>
          <w:trHeight w:val="1042"/>
        </w:trPr>
        <w:tc>
          <w:tcPr>
            <w:cnfStyle w:val="001000000000" w:firstRow="0" w:lastRow="0" w:firstColumn="1" w:lastColumn="0" w:oddVBand="0" w:evenVBand="0" w:oddHBand="0" w:evenHBand="0" w:firstRowFirstColumn="0" w:firstRowLastColumn="0" w:lastRowFirstColumn="0" w:lastRowLastColumn="0"/>
            <w:tcW w:w="0" w:type="auto"/>
            <w:hideMark/>
          </w:tcPr>
          <w:p w:rsidR="0034573B" w:rsidRPr="001C460F" w:rsidRDefault="0034573B" w:rsidP="0034573B">
            <w:pPr>
              <w:jc w:val="center"/>
              <w:rPr>
                <w:rFonts w:eastAsia="Times New Roman" w:cs="Times New Roman"/>
                <w:bCs w:val="0"/>
                <w:color w:val="000000"/>
                <w:szCs w:val="24"/>
              </w:rPr>
            </w:pPr>
            <w:r w:rsidRPr="001C460F">
              <w:rPr>
                <w:rFonts w:eastAsia="Times New Roman" w:cs="Times New Roman"/>
                <w:bCs w:val="0"/>
                <w:color w:val="000000"/>
                <w:szCs w:val="24"/>
              </w:rPr>
              <w:t>Departman/Servis</w:t>
            </w:r>
          </w:p>
          <w:p w:rsidR="0034573B" w:rsidRPr="001C460F" w:rsidRDefault="0034573B" w:rsidP="0034573B">
            <w:pPr>
              <w:jc w:val="center"/>
              <w:rPr>
                <w:rFonts w:eastAsia="Times New Roman" w:cs="Times New Roman"/>
                <w:bCs w:val="0"/>
                <w:color w:val="000000"/>
                <w:szCs w:val="24"/>
              </w:rPr>
            </w:pPr>
            <w:r w:rsidRPr="001C460F">
              <w:rPr>
                <w:rFonts w:eastAsia="Times New Roman" w:cs="Times New Roman"/>
                <w:bCs w:val="0"/>
                <w:color w:val="000000"/>
                <w:szCs w:val="24"/>
              </w:rPr>
              <w:t xml:space="preserve">Birim Adı </w:t>
            </w:r>
          </w:p>
        </w:tc>
        <w:tc>
          <w:tcPr>
            <w:tcW w:w="0" w:type="auto"/>
            <w:hideMark/>
          </w:tcPr>
          <w:p w:rsidR="0034573B" w:rsidRPr="001C460F" w:rsidRDefault="0034573B" w:rsidP="0034573B">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Cs w:val="0"/>
                <w:color w:val="000000"/>
                <w:szCs w:val="24"/>
              </w:rPr>
            </w:pPr>
            <w:r w:rsidRPr="001C460F">
              <w:rPr>
                <w:rFonts w:eastAsia="Times New Roman" w:cs="Times New Roman"/>
                <w:bCs w:val="0"/>
                <w:color w:val="000000"/>
                <w:szCs w:val="24"/>
              </w:rPr>
              <w:t xml:space="preserve">Yatak Sayısı </w:t>
            </w:r>
          </w:p>
        </w:tc>
        <w:tc>
          <w:tcPr>
            <w:tcW w:w="0" w:type="auto"/>
            <w:hideMark/>
          </w:tcPr>
          <w:p w:rsidR="0034573B" w:rsidRPr="001C460F" w:rsidRDefault="0034573B" w:rsidP="0034573B">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Cs w:val="0"/>
                <w:color w:val="000000"/>
                <w:szCs w:val="24"/>
              </w:rPr>
            </w:pPr>
            <w:r>
              <w:rPr>
                <w:rFonts w:eastAsia="Times New Roman" w:cs="Times New Roman"/>
                <w:bCs w:val="0"/>
                <w:color w:val="000000"/>
                <w:szCs w:val="24"/>
              </w:rPr>
              <w:t>Arttırılabilir Y</w:t>
            </w:r>
            <w:r w:rsidRPr="001C460F">
              <w:rPr>
                <w:rFonts w:eastAsia="Times New Roman" w:cs="Times New Roman"/>
                <w:bCs w:val="0"/>
                <w:color w:val="000000"/>
                <w:szCs w:val="24"/>
              </w:rPr>
              <w:t>atak Sayısı</w:t>
            </w:r>
          </w:p>
        </w:tc>
        <w:tc>
          <w:tcPr>
            <w:tcW w:w="0" w:type="auto"/>
            <w:hideMark/>
          </w:tcPr>
          <w:p w:rsidR="0034573B" w:rsidRPr="001C460F" w:rsidRDefault="0034573B" w:rsidP="0034573B">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Cs w:val="0"/>
                <w:color w:val="000000"/>
                <w:szCs w:val="24"/>
              </w:rPr>
            </w:pPr>
          </w:p>
        </w:tc>
      </w:tr>
      <w:tr w:rsidR="0034573B" w:rsidRPr="002708FA" w:rsidTr="00BD687A">
        <w:trPr>
          <w:cnfStyle w:val="000000100000" w:firstRow="0" w:lastRow="0" w:firstColumn="0" w:lastColumn="0" w:oddVBand="0" w:evenVBand="0" w:oddHBand="1"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0" w:type="auto"/>
            <w:noWrap/>
            <w:hideMark/>
          </w:tcPr>
          <w:p w:rsidR="0034573B" w:rsidRPr="001C460F" w:rsidRDefault="007F0E67" w:rsidP="0034573B">
            <w:pPr>
              <w:jc w:val="center"/>
              <w:rPr>
                <w:rFonts w:eastAsia="Times New Roman" w:cs="Times New Roman"/>
                <w:b w:val="0"/>
                <w:color w:val="000000"/>
                <w:szCs w:val="24"/>
              </w:rPr>
            </w:pPr>
            <w:r w:rsidRPr="001C460F">
              <w:rPr>
                <w:rFonts w:eastAsia="Times New Roman" w:cs="Times New Roman"/>
                <w:b w:val="0"/>
                <w:color w:val="000000"/>
                <w:szCs w:val="24"/>
              </w:rPr>
              <w:t>Dâhiliye servisi</w:t>
            </w:r>
          </w:p>
        </w:tc>
        <w:tc>
          <w:tcPr>
            <w:tcW w:w="0" w:type="auto"/>
            <w:noWrap/>
            <w:hideMark/>
          </w:tcPr>
          <w:p w:rsidR="0034573B" w:rsidRPr="001C460F" w:rsidRDefault="0034573B" w:rsidP="0034573B">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Pr>
                <w:rFonts w:eastAsia="Times New Roman" w:cs="Times New Roman"/>
                <w:color w:val="000000"/>
                <w:szCs w:val="24"/>
              </w:rPr>
              <w:t>16</w:t>
            </w:r>
          </w:p>
        </w:tc>
        <w:tc>
          <w:tcPr>
            <w:tcW w:w="0" w:type="auto"/>
            <w:noWrap/>
            <w:hideMark/>
          </w:tcPr>
          <w:p w:rsidR="0034573B" w:rsidRPr="001C460F" w:rsidRDefault="0034573B" w:rsidP="0034573B">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sidRPr="001C460F">
              <w:rPr>
                <w:rFonts w:eastAsia="Times New Roman" w:cs="Times New Roman"/>
                <w:color w:val="000000"/>
                <w:szCs w:val="24"/>
              </w:rPr>
              <w:t>20</w:t>
            </w:r>
          </w:p>
        </w:tc>
        <w:tc>
          <w:tcPr>
            <w:tcW w:w="0" w:type="auto"/>
            <w:noWrap/>
            <w:hideMark/>
          </w:tcPr>
          <w:p w:rsidR="0034573B" w:rsidRPr="001C460F" w:rsidRDefault="0034573B" w:rsidP="0034573B">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p>
        </w:tc>
      </w:tr>
      <w:tr w:rsidR="0034573B" w:rsidRPr="002708FA" w:rsidTr="00BD687A">
        <w:trPr>
          <w:trHeight w:val="431"/>
        </w:trPr>
        <w:tc>
          <w:tcPr>
            <w:cnfStyle w:val="001000000000" w:firstRow="0" w:lastRow="0" w:firstColumn="1" w:lastColumn="0" w:oddVBand="0" w:evenVBand="0" w:oddHBand="0" w:evenHBand="0" w:firstRowFirstColumn="0" w:firstRowLastColumn="0" w:lastRowFirstColumn="0" w:lastRowLastColumn="0"/>
            <w:tcW w:w="0" w:type="auto"/>
            <w:hideMark/>
          </w:tcPr>
          <w:p w:rsidR="0034573B" w:rsidRPr="001C460F" w:rsidRDefault="007F0E67" w:rsidP="0034573B">
            <w:pPr>
              <w:jc w:val="center"/>
              <w:rPr>
                <w:rFonts w:eastAsia="Times New Roman" w:cs="Times New Roman"/>
                <w:b w:val="0"/>
                <w:color w:val="000000"/>
                <w:szCs w:val="24"/>
              </w:rPr>
            </w:pPr>
            <w:r w:rsidRPr="001C460F">
              <w:rPr>
                <w:rFonts w:eastAsia="Times New Roman" w:cs="Times New Roman"/>
                <w:b w:val="0"/>
                <w:color w:val="000000"/>
                <w:szCs w:val="24"/>
              </w:rPr>
              <w:t>Göğüs servisi</w:t>
            </w:r>
          </w:p>
        </w:tc>
        <w:tc>
          <w:tcPr>
            <w:tcW w:w="0" w:type="auto"/>
            <w:noWrap/>
            <w:hideMark/>
          </w:tcPr>
          <w:p w:rsidR="0034573B" w:rsidRPr="001C460F" w:rsidRDefault="0034573B" w:rsidP="0034573B">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sidRPr="001C460F">
              <w:rPr>
                <w:rFonts w:eastAsia="Times New Roman" w:cs="Times New Roman"/>
                <w:color w:val="000000"/>
                <w:szCs w:val="24"/>
              </w:rPr>
              <w:t>16</w:t>
            </w:r>
          </w:p>
        </w:tc>
        <w:tc>
          <w:tcPr>
            <w:tcW w:w="0" w:type="auto"/>
            <w:noWrap/>
            <w:hideMark/>
          </w:tcPr>
          <w:p w:rsidR="0034573B" w:rsidRPr="001C460F" w:rsidRDefault="008F5F7C" w:rsidP="0034573B">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Pr>
                <w:rFonts w:eastAsia="Times New Roman" w:cs="Times New Roman"/>
                <w:color w:val="000000"/>
                <w:szCs w:val="24"/>
              </w:rPr>
              <w:t>20</w:t>
            </w:r>
          </w:p>
        </w:tc>
        <w:tc>
          <w:tcPr>
            <w:tcW w:w="0" w:type="auto"/>
            <w:noWrap/>
          </w:tcPr>
          <w:p w:rsidR="0034573B" w:rsidRPr="001C460F" w:rsidRDefault="0034573B" w:rsidP="0034573B">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p>
        </w:tc>
      </w:tr>
      <w:tr w:rsidR="0034573B" w:rsidRPr="002708FA" w:rsidTr="00BD687A">
        <w:trPr>
          <w:cnfStyle w:val="000000100000" w:firstRow="0" w:lastRow="0" w:firstColumn="0" w:lastColumn="0" w:oddVBand="0" w:evenVBand="0" w:oddHBand="1"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0" w:type="auto"/>
            <w:hideMark/>
          </w:tcPr>
          <w:p w:rsidR="0034573B" w:rsidRPr="001C460F" w:rsidRDefault="007F0E67" w:rsidP="0034573B">
            <w:pPr>
              <w:jc w:val="center"/>
              <w:rPr>
                <w:rFonts w:eastAsia="Times New Roman" w:cs="Times New Roman"/>
                <w:b w:val="0"/>
                <w:color w:val="000000"/>
                <w:szCs w:val="24"/>
              </w:rPr>
            </w:pPr>
            <w:r>
              <w:rPr>
                <w:rFonts w:eastAsia="Times New Roman" w:cs="Times New Roman"/>
                <w:b w:val="0"/>
                <w:color w:val="000000"/>
                <w:szCs w:val="24"/>
              </w:rPr>
              <w:t>FTR</w:t>
            </w:r>
            <w:r w:rsidRPr="001C460F">
              <w:rPr>
                <w:rFonts w:eastAsia="Times New Roman" w:cs="Times New Roman"/>
                <w:b w:val="0"/>
                <w:color w:val="000000"/>
                <w:szCs w:val="24"/>
              </w:rPr>
              <w:t xml:space="preserve"> servisi</w:t>
            </w:r>
          </w:p>
        </w:tc>
        <w:tc>
          <w:tcPr>
            <w:tcW w:w="0" w:type="auto"/>
            <w:noWrap/>
            <w:hideMark/>
          </w:tcPr>
          <w:p w:rsidR="0034573B" w:rsidRPr="001C460F" w:rsidRDefault="008F5F7C" w:rsidP="0034573B">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Pr>
                <w:rFonts w:eastAsia="Times New Roman" w:cs="Times New Roman"/>
                <w:color w:val="000000"/>
                <w:szCs w:val="24"/>
              </w:rPr>
              <w:t>10</w:t>
            </w:r>
          </w:p>
        </w:tc>
        <w:tc>
          <w:tcPr>
            <w:tcW w:w="0" w:type="auto"/>
            <w:noWrap/>
            <w:hideMark/>
          </w:tcPr>
          <w:p w:rsidR="0034573B" w:rsidRPr="001C460F" w:rsidRDefault="008F5F7C" w:rsidP="0034573B">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Pr>
                <w:rFonts w:eastAsia="Times New Roman" w:cs="Times New Roman"/>
                <w:color w:val="000000"/>
                <w:szCs w:val="24"/>
              </w:rPr>
              <w:t>14</w:t>
            </w:r>
          </w:p>
        </w:tc>
        <w:tc>
          <w:tcPr>
            <w:tcW w:w="0" w:type="auto"/>
            <w:noWrap/>
          </w:tcPr>
          <w:p w:rsidR="0034573B" w:rsidRPr="001C460F" w:rsidRDefault="0034573B" w:rsidP="0034573B">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p>
        </w:tc>
      </w:tr>
      <w:tr w:rsidR="0034573B" w:rsidRPr="002708FA" w:rsidTr="00BD687A">
        <w:trPr>
          <w:trHeight w:val="431"/>
        </w:trPr>
        <w:tc>
          <w:tcPr>
            <w:cnfStyle w:val="001000000000" w:firstRow="0" w:lastRow="0" w:firstColumn="1" w:lastColumn="0" w:oddVBand="0" w:evenVBand="0" w:oddHBand="0" w:evenHBand="0" w:firstRowFirstColumn="0" w:firstRowLastColumn="0" w:lastRowFirstColumn="0" w:lastRowLastColumn="0"/>
            <w:tcW w:w="0" w:type="auto"/>
            <w:hideMark/>
          </w:tcPr>
          <w:p w:rsidR="0034573B" w:rsidRPr="001C460F" w:rsidRDefault="007F0E67" w:rsidP="0034573B">
            <w:pPr>
              <w:jc w:val="center"/>
              <w:rPr>
                <w:rFonts w:eastAsia="Times New Roman" w:cs="Times New Roman"/>
                <w:b w:val="0"/>
                <w:color w:val="000000"/>
                <w:szCs w:val="24"/>
              </w:rPr>
            </w:pPr>
            <w:r w:rsidRPr="001C460F">
              <w:rPr>
                <w:rFonts w:eastAsia="Times New Roman" w:cs="Times New Roman"/>
                <w:b w:val="0"/>
                <w:color w:val="000000"/>
                <w:szCs w:val="24"/>
              </w:rPr>
              <w:t>Çocuk servisi</w:t>
            </w:r>
          </w:p>
        </w:tc>
        <w:tc>
          <w:tcPr>
            <w:tcW w:w="0" w:type="auto"/>
            <w:noWrap/>
            <w:hideMark/>
          </w:tcPr>
          <w:p w:rsidR="0034573B" w:rsidRPr="001C460F" w:rsidRDefault="008F5F7C" w:rsidP="0034573B">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Pr>
                <w:rFonts w:eastAsia="Times New Roman" w:cs="Times New Roman"/>
                <w:color w:val="000000"/>
                <w:szCs w:val="24"/>
              </w:rPr>
              <w:t>10</w:t>
            </w:r>
          </w:p>
        </w:tc>
        <w:tc>
          <w:tcPr>
            <w:tcW w:w="0" w:type="auto"/>
            <w:noWrap/>
            <w:hideMark/>
          </w:tcPr>
          <w:p w:rsidR="0034573B" w:rsidRPr="001C460F" w:rsidRDefault="0034573B" w:rsidP="0034573B">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sidRPr="001C460F">
              <w:rPr>
                <w:rFonts w:eastAsia="Times New Roman" w:cs="Times New Roman"/>
                <w:color w:val="000000"/>
                <w:szCs w:val="24"/>
              </w:rPr>
              <w:t>14</w:t>
            </w:r>
          </w:p>
        </w:tc>
        <w:tc>
          <w:tcPr>
            <w:tcW w:w="0" w:type="auto"/>
            <w:noWrap/>
          </w:tcPr>
          <w:p w:rsidR="0034573B" w:rsidRPr="001C460F" w:rsidRDefault="0034573B" w:rsidP="0034573B">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p>
        </w:tc>
      </w:tr>
      <w:tr w:rsidR="0034573B" w:rsidRPr="002708FA" w:rsidTr="00BD687A">
        <w:trPr>
          <w:cnfStyle w:val="000000100000" w:firstRow="0" w:lastRow="0" w:firstColumn="0" w:lastColumn="0" w:oddVBand="0" w:evenVBand="0" w:oddHBand="1"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0" w:type="auto"/>
            <w:hideMark/>
          </w:tcPr>
          <w:p w:rsidR="0034573B" w:rsidRPr="001C460F" w:rsidRDefault="007F0E67" w:rsidP="0034573B">
            <w:pPr>
              <w:jc w:val="center"/>
              <w:rPr>
                <w:rFonts w:eastAsia="Times New Roman" w:cs="Times New Roman"/>
                <w:b w:val="0"/>
                <w:color w:val="000000"/>
                <w:szCs w:val="24"/>
              </w:rPr>
            </w:pPr>
            <w:r>
              <w:rPr>
                <w:rFonts w:eastAsia="Times New Roman" w:cs="Times New Roman"/>
                <w:b w:val="0"/>
                <w:color w:val="000000"/>
                <w:szCs w:val="24"/>
              </w:rPr>
              <w:t>Enfeksiyon</w:t>
            </w:r>
            <w:r w:rsidRPr="001C460F">
              <w:rPr>
                <w:rFonts w:eastAsia="Times New Roman" w:cs="Times New Roman"/>
                <w:b w:val="0"/>
                <w:color w:val="000000"/>
                <w:szCs w:val="24"/>
              </w:rPr>
              <w:t xml:space="preserve"> servisi</w:t>
            </w:r>
          </w:p>
        </w:tc>
        <w:tc>
          <w:tcPr>
            <w:tcW w:w="0" w:type="auto"/>
            <w:noWrap/>
            <w:hideMark/>
          </w:tcPr>
          <w:p w:rsidR="0034573B" w:rsidRPr="001C460F" w:rsidRDefault="008F5F7C" w:rsidP="0034573B">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Pr>
                <w:rFonts w:eastAsia="Times New Roman" w:cs="Times New Roman"/>
                <w:color w:val="000000"/>
                <w:szCs w:val="24"/>
              </w:rPr>
              <w:t>3</w:t>
            </w:r>
          </w:p>
        </w:tc>
        <w:tc>
          <w:tcPr>
            <w:tcW w:w="0" w:type="auto"/>
            <w:noWrap/>
            <w:hideMark/>
          </w:tcPr>
          <w:p w:rsidR="0034573B" w:rsidRPr="001C460F" w:rsidRDefault="008F5F7C" w:rsidP="0034573B">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Pr>
                <w:rFonts w:eastAsia="Times New Roman" w:cs="Times New Roman"/>
                <w:color w:val="000000"/>
                <w:szCs w:val="24"/>
              </w:rPr>
              <w:t>5</w:t>
            </w:r>
          </w:p>
        </w:tc>
        <w:tc>
          <w:tcPr>
            <w:tcW w:w="0" w:type="auto"/>
            <w:noWrap/>
          </w:tcPr>
          <w:p w:rsidR="0034573B" w:rsidRPr="001C460F" w:rsidRDefault="0034573B" w:rsidP="0034573B">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p>
        </w:tc>
      </w:tr>
      <w:tr w:rsidR="0034573B" w:rsidRPr="002708FA" w:rsidTr="00BD687A">
        <w:trPr>
          <w:trHeight w:val="431"/>
        </w:trPr>
        <w:tc>
          <w:tcPr>
            <w:cnfStyle w:val="001000000000" w:firstRow="0" w:lastRow="0" w:firstColumn="1" w:lastColumn="0" w:oddVBand="0" w:evenVBand="0" w:oddHBand="0" w:evenHBand="0" w:firstRowFirstColumn="0" w:firstRowLastColumn="0" w:lastRowFirstColumn="0" w:lastRowLastColumn="0"/>
            <w:tcW w:w="0" w:type="auto"/>
            <w:hideMark/>
          </w:tcPr>
          <w:p w:rsidR="0034573B" w:rsidRPr="001C460F" w:rsidRDefault="007F0E67" w:rsidP="0034573B">
            <w:pPr>
              <w:jc w:val="center"/>
              <w:rPr>
                <w:rFonts w:eastAsia="Times New Roman" w:cs="Times New Roman"/>
                <w:b w:val="0"/>
                <w:color w:val="000000"/>
                <w:szCs w:val="24"/>
              </w:rPr>
            </w:pPr>
            <w:r w:rsidRPr="001C460F">
              <w:rPr>
                <w:rFonts w:eastAsia="Times New Roman" w:cs="Times New Roman"/>
                <w:b w:val="0"/>
                <w:color w:val="000000"/>
                <w:szCs w:val="24"/>
              </w:rPr>
              <w:t>Ortopedi servisi</w:t>
            </w:r>
          </w:p>
        </w:tc>
        <w:tc>
          <w:tcPr>
            <w:tcW w:w="0" w:type="auto"/>
            <w:noWrap/>
            <w:hideMark/>
          </w:tcPr>
          <w:p w:rsidR="0034573B" w:rsidRPr="001C460F" w:rsidRDefault="008F5F7C" w:rsidP="0034573B">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Pr>
                <w:rFonts w:eastAsia="Times New Roman" w:cs="Times New Roman"/>
                <w:color w:val="000000"/>
                <w:szCs w:val="24"/>
              </w:rPr>
              <w:t>5</w:t>
            </w:r>
          </w:p>
        </w:tc>
        <w:tc>
          <w:tcPr>
            <w:tcW w:w="0" w:type="auto"/>
            <w:noWrap/>
            <w:hideMark/>
          </w:tcPr>
          <w:p w:rsidR="0034573B" w:rsidRPr="001C460F" w:rsidRDefault="008F5F7C" w:rsidP="0034573B">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Pr>
                <w:rFonts w:eastAsia="Times New Roman" w:cs="Times New Roman"/>
                <w:color w:val="000000"/>
                <w:szCs w:val="24"/>
              </w:rPr>
              <w:t>8</w:t>
            </w:r>
          </w:p>
        </w:tc>
        <w:tc>
          <w:tcPr>
            <w:tcW w:w="0" w:type="auto"/>
            <w:noWrap/>
          </w:tcPr>
          <w:p w:rsidR="0034573B" w:rsidRPr="001C460F" w:rsidRDefault="0034573B" w:rsidP="0034573B">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p>
        </w:tc>
      </w:tr>
      <w:tr w:rsidR="0034573B" w:rsidRPr="002708FA" w:rsidTr="00BD687A">
        <w:trPr>
          <w:cnfStyle w:val="000000100000" w:firstRow="0" w:lastRow="0" w:firstColumn="0" w:lastColumn="0" w:oddVBand="0" w:evenVBand="0" w:oddHBand="1"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0" w:type="auto"/>
            <w:hideMark/>
          </w:tcPr>
          <w:p w:rsidR="0034573B" w:rsidRPr="001C460F" w:rsidRDefault="007F0E67" w:rsidP="0034573B">
            <w:pPr>
              <w:jc w:val="center"/>
              <w:rPr>
                <w:rFonts w:eastAsia="Times New Roman" w:cs="Times New Roman"/>
                <w:b w:val="0"/>
                <w:color w:val="000000"/>
                <w:szCs w:val="24"/>
              </w:rPr>
            </w:pPr>
            <w:r>
              <w:rPr>
                <w:rFonts w:eastAsia="Times New Roman" w:cs="Times New Roman"/>
                <w:b w:val="0"/>
                <w:color w:val="000000"/>
                <w:szCs w:val="24"/>
              </w:rPr>
              <w:t>KBB</w:t>
            </w:r>
            <w:r w:rsidRPr="001C460F">
              <w:rPr>
                <w:rFonts w:eastAsia="Times New Roman" w:cs="Times New Roman"/>
                <w:b w:val="0"/>
                <w:color w:val="000000"/>
                <w:szCs w:val="24"/>
              </w:rPr>
              <w:t xml:space="preserve"> servisi</w:t>
            </w:r>
          </w:p>
        </w:tc>
        <w:tc>
          <w:tcPr>
            <w:tcW w:w="0" w:type="auto"/>
            <w:noWrap/>
            <w:hideMark/>
          </w:tcPr>
          <w:p w:rsidR="0034573B" w:rsidRPr="001C460F" w:rsidRDefault="008F5F7C" w:rsidP="0034573B">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Pr>
                <w:rFonts w:eastAsia="Times New Roman" w:cs="Times New Roman"/>
                <w:color w:val="000000"/>
                <w:szCs w:val="24"/>
              </w:rPr>
              <w:t>5</w:t>
            </w:r>
          </w:p>
        </w:tc>
        <w:tc>
          <w:tcPr>
            <w:tcW w:w="0" w:type="auto"/>
            <w:noWrap/>
            <w:hideMark/>
          </w:tcPr>
          <w:p w:rsidR="0034573B" w:rsidRPr="001C460F" w:rsidRDefault="008F5F7C" w:rsidP="0034573B">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Pr>
                <w:rFonts w:eastAsia="Times New Roman" w:cs="Times New Roman"/>
                <w:color w:val="000000"/>
                <w:szCs w:val="24"/>
              </w:rPr>
              <w:t>8</w:t>
            </w:r>
          </w:p>
        </w:tc>
        <w:tc>
          <w:tcPr>
            <w:tcW w:w="0" w:type="auto"/>
            <w:noWrap/>
          </w:tcPr>
          <w:p w:rsidR="0034573B" w:rsidRPr="001C460F" w:rsidRDefault="0034573B" w:rsidP="0034573B">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p>
        </w:tc>
      </w:tr>
      <w:tr w:rsidR="0034573B" w:rsidRPr="002708FA" w:rsidTr="00BD687A">
        <w:trPr>
          <w:trHeight w:val="431"/>
        </w:trPr>
        <w:tc>
          <w:tcPr>
            <w:cnfStyle w:val="001000000000" w:firstRow="0" w:lastRow="0" w:firstColumn="1" w:lastColumn="0" w:oddVBand="0" w:evenVBand="0" w:oddHBand="0" w:evenHBand="0" w:firstRowFirstColumn="0" w:firstRowLastColumn="0" w:lastRowFirstColumn="0" w:lastRowLastColumn="0"/>
            <w:tcW w:w="0" w:type="auto"/>
            <w:hideMark/>
          </w:tcPr>
          <w:p w:rsidR="0034573B" w:rsidRPr="001C460F" w:rsidRDefault="007F0E67" w:rsidP="0034573B">
            <w:pPr>
              <w:jc w:val="center"/>
              <w:rPr>
                <w:rFonts w:eastAsia="Times New Roman" w:cs="Times New Roman"/>
                <w:b w:val="0"/>
                <w:color w:val="000000"/>
                <w:szCs w:val="24"/>
              </w:rPr>
            </w:pPr>
            <w:r>
              <w:rPr>
                <w:rFonts w:eastAsia="Times New Roman" w:cs="Times New Roman"/>
                <w:b w:val="0"/>
                <w:color w:val="000000"/>
                <w:szCs w:val="24"/>
              </w:rPr>
              <w:t>Üroloji</w:t>
            </w:r>
            <w:r w:rsidRPr="001C460F">
              <w:rPr>
                <w:rFonts w:eastAsia="Times New Roman" w:cs="Times New Roman"/>
                <w:b w:val="0"/>
                <w:color w:val="000000"/>
                <w:szCs w:val="24"/>
              </w:rPr>
              <w:t xml:space="preserve"> servisi</w:t>
            </w:r>
          </w:p>
        </w:tc>
        <w:tc>
          <w:tcPr>
            <w:tcW w:w="0" w:type="auto"/>
            <w:noWrap/>
            <w:hideMark/>
          </w:tcPr>
          <w:p w:rsidR="0034573B" w:rsidRPr="001C460F" w:rsidRDefault="008F5F7C" w:rsidP="0034573B">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Pr>
                <w:rFonts w:eastAsia="Times New Roman" w:cs="Times New Roman"/>
                <w:color w:val="000000"/>
                <w:szCs w:val="24"/>
              </w:rPr>
              <w:t>5</w:t>
            </w:r>
          </w:p>
        </w:tc>
        <w:tc>
          <w:tcPr>
            <w:tcW w:w="0" w:type="auto"/>
            <w:noWrap/>
            <w:hideMark/>
          </w:tcPr>
          <w:p w:rsidR="0034573B" w:rsidRPr="001C460F" w:rsidRDefault="008F5F7C" w:rsidP="0034573B">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Pr>
                <w:rFonts w:eastAsia="Times New Roman" w:cs="Times New Roman"/>
                <w:color w:val="000000"/>
                <w:szCs w:val="24"/>
              </w:rPr>
              <w:t>8</w:t>
            </w:r>
          </w:p>
        </w:tc>
        <w:tc>
          <w:tcPr>
            <w:tcW w:w="0" w:type="auto"/>
            <w:noWrap/>
          </w:tcPr>
          <w:p w:rsidR="0034573B" w:rsidRPr="001C460F" w:rsidRDefault="0034573B" w:rsidP="0034573B">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p>
        </w:tc>
      </w:tr>
      <w:tr w:rsidR="0034573B" w:rsidRPr="002708FA" w:rsidTr="00BD687A">
        <w:trPr>
          <w:cnfStyle w:val="000000100000" w:firstRow="0" w:lastRow="0" w:firstColumn="0" w:lastColumn="0" w:oddVBand="0" w:evenVBand="0" w:oddHBand="1"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0" w:type="auto"/>
            <w:hideMark/>
          </w:tcPr>
          <w:p w:rsidR="0034573B" w:rsidRPr="001C460F" w:rsidRDefault="007F0E67" w:rsidP="0034573B">
            <w:pPr>
              <w:jc w:val="center"/>
              <w:rPr>
                <w:rFonts w:eastAsia="Times New Roman" w:cs="Times New Roman"/>
                <w:b w:val="0"/>
                <w:color w:val="000000"/>
                <w:szCs w:val="24"/>
              </w:rPr>
            </w:pPr>
            <w:r>
              <w:rPr>
                <w:rFonts w:eastAsia="Times New Roman" w:cs="Times New Roman"/>
                <w:b w:val="0"/>
                <w:color w:val="000000"/>
                <w:szCs w:val="24"/>
              </w:rPr>
              <w:t>Cerrahi</w:t>
            </w:r>
            <w:r w:rsidRPr="001C460F">
              <w:rPr>
                <w:rFonts w:eastAsia="Times New Roman" w:cs="Times New Roman"/>
                <w:b w:val="0"/>
                <w:color w:val="000000"/>
                <w:szCs w:val="24"/>
              </w:rPr>
              <w:t xml:space="preserve"> servisi</w:t>
            </w:r>
          </w:p>
        </w:tc>
        <w:tc>
          <w:tcPr>
            <w:tcW w:w="0" w:type="auto"/>
            <w:noWrap/>
            <w:hideMark/>
          </w:tcPr>
          <w:p w:rsidR="0034573B" w:rsidRPr="001C460F" w:rsidRDefault="008F5F7C" w:rsidP="0034573B">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Pr>
                <w:rFonts w:eastAsia="Times New Roman" w:cs="Times New Roman"/>
                <w:color w:val="000000"/>
                <w:szCs w:val="24"/>
              </w:rPr>
              <w:t>10</w:t>
            </w:r>
          </w:p>
        </w:tc>
        <w:tc>
          <w:tcPr>
            <w:tcW w:w="0" w:type="auto"/>
            <w:noWrap/>
            <w:hideMark/>
          </w:tcPr>
          <w:p w:rsidR="0034573B" w:rsidRPr="001C460F" w:rsidRDefault="008F5F7C" w:rsidP="0034573B">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Pr>
                <w:rFonts w:eastAsia="Times New Roman" w:cs="Times New Roman"/>
                <w:color w:val="000000"/>
                <w:szCs w:val="24"/>
              </w:rPr>
              <w:t>1</w:t>
            </w:r>
            <w:r w:rsidR="0034573B" w:rsidRPr="001C460F">
              <w:rPr>
                <w:rFonts w:eastAsia="Times New Roman" w:cs="Times New Roman"/>
                <w:color w:val="000000"/>
                <w:szCs w:val="24"/>
              </w:rPr>
              <w:t>4</w:t>
            </w:r>
          </w:p>
        </w:tc>
        <w:tc>
          <w:tcPr>
            <w:tcW w:w="0" w:type="auto"/>
            <w:noWrap/>
          </w:tcPr>
          <w:p w:rsidR="0034573B" w:rsidRPr="001C460F" w:rsidRDefault="0034573B" w:rsidP="0034573B">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p>
        </w:tc>
      </w:tr>
      <w:tr w:rsidR="0034573B" w:rsidRPr="002708FA" w:rsidTr="00BD687A">
        <w:trPr>
          <w:trHeight w:val="431"/>
        </w:trPr>
        <w:tc>
          <w:tcPr>
            <w:cnfStyle w:val="001000000000" w:firstRow="0" w:lastRow="0" w:firstColumn="1" w:lastColumn="0" w:oddVBand="0" w:evenVBand="0" w:oddHBand="0" w:evenHBand="0" w:firstRowFirstColumn="0" w:firstRowLastColumn="0" w:lastRowFirstColumn="0" w:lastRowLastColumn="0"/>
            <w:tcW w:w="0" w:type="auto"/>
            <w:hideMark/>
          </w:tcPr>
          <w:p w:rsidR="0034573B" w:rsidRPr="001C460F" w:rsidRDefault="007F0E67" w:rsidP="008F5F7C">
            <w:pPr>
              <w:jc w:val="center"/>
              <w:rPr>
                <w:rFonts w:eastAsia="Times New Roman" w:cs="Times New Roman"/>
                <w:b w:val="0"/>
                <w:color w:val="000000"/>
                <w:szCs w:val="24"/>
              </w:rPr>
            </w:pPr>
            <w:r>
              <w:rPr>
                <w:rFonts w:eastAsia="Times New Roman" w:cs="Times New Roman"/>
                <w:b w:val="0"/>
                <w:color w:val="000000"/>
                <w:szCs w:val="24"/>
              </w:rPr>
              <w:t xml:space="preserve">Kadın </w:t>
            </w:r>
            <w:r w:rsidRPr="001C460F">
              <w:rPr>
                <w:rFonts w:eastAsia="Times New Roman" w:cs="Times New Roman"/>
                <w:b w:val="0"/>
                <w:color w:val="000000"/>
                <w:szCs w:val="24"/>
              </w:rPr>
              <w:t>doğum</w:t>
            </w:r>
            <w:r>
              <w:rPr>
                <w:rFonts w:eastAsia="Times New Roman" w:cs="Times New Roman"/>
                <w:b w:val="0"/>
                <w:color w:val="000000"/>
                <w:szCs w:val="24"/>
              </w:rPr>
              <w:t xml:space="preserve"> servisi</w:t>
            </w:r>
          </w:p>
        </w:tc>
        <w:tc>
          <w:tcPr>
            <w:tcW w:w="0" w:type="auto"/>
            <w:noWrap/>
            <w:hideMark/>
          </w:tcPr>
          <w:p w:rsidR="0034573B" w:rsidRPr="001C460F" w:rsidRDefault="008F5F7C" w:rsidP="0034573B">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Pr>
                <w:rFonts w:eastAsia="Times New Roman" w:cs="Times New Roman"/>
                <w:color w:val="000000"/>
                <w:szCs w:val="24"/>
              </w:rPr>
              <w:t>5</w:t>
            </w:r>
          </w:p>
        </w:tc>
        <w:tc>
          <w:tcPr>
            <w:tcW w:w="0" w:type="auto"/>
            <w:noWrap/>
            <w:hideMark/>
          </w:tcPr>
          <w:p w:rsidR="0034573B" w:rsidRPr="001C460F" w:rsidRDefault="008F5F7C" w:rsidP="0034573B">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Pr>
                <w:rFonts w:eastAsia="Times New Roman" w:cs="Times New Roman"/>
                <w:color w:val="000000"/>
                <w:szCs w:val="24"/>
              </w:rPr>
              <w:t>7</w:t>
            </w:r>
          </w:p>
        </w:tc>
        <w:tc>
          <w:tcPr>
            <w:tcW w:w="0" w:type="auto"/>
            <w:noWrap/>
          </w:tcPr>
          <w:p w:rsidR="0034573B" w:rsidRPr="001C460F" w:rsidRDefault="0034573B" w:rsidP="0034573B">
            <w:pPr>
              <w:keepNex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p>
        </w:tc>
      </w:tr>
      <w:tr w:rsidR="008F5F7C" w:rsidRPr="002708FA" w:rsidTr="00BD687A">
        <w:trPr>
          <w:cnfStyle w:val="000000100000" w:firstRow="0" w:lastRow="0" w:firstColumn="0" w:lastColumn="0" w:oddVBand="0" w:evenVBand="0" w:oddHBand="1" w:evenHBand="0" w:firstRowFirstColumn="0" w:firstRowLastColumn="0" w:lastRowFirstColumn="0" w:lastRowLastColumn="0"/>
          <w:trHeight w:val="431"/>
        </w:trPr>
        <w:tc>
          <w:tcPr>
            <w:cnfStyle w:val="001000000000" w:firstRow="0" w:lastRow="0" w:firstColumn="1" w:lastColumn="0" w:oddVBand="0" w:evenVBand="0" w:oddHBand="0" w:evenHBand="0" w:firstRowFirstColumn="0" w:firstRowLastColumn="0" w:lastRowFirstColumn="0" w:lastRowLastColumn="0"/>
            <w:tcW w:w="0" w:type="auto"/>
          </w:tcPr>
          <w:p w:rsidR="008F5F7C" w:rsidRDefault="007F0E67" w:rsidP="008F5F7C">
            <w:pPr>
              <w:jc w:val="center"/>
              <w:rPr>
                <w:rFonts w:eastAsia="Times New Roman" w:cs="Times New Roman"/>
                <w:b w:val="0"/>
                <w:color w:val="000000"/>
                <w:szCs w:val="24"/>
              </w:rPr>
            </w:pPr>
            <w:r>
              <w:rPr>
                <w:rFonts w:eastAsia="Times New Roman" w:cs="Times New Roman"/>
                <w:b w:val="0"/>
                <w:color w:val="000000"/>
                <w:szCs w:val="24"/>
              </w:rPr>
              <w:t>Cildiye servisi</w:t>
            </w:r>
          </w:p>
        </w:tc>
        <w:tc>
          <w:tcPr>
            <w:tcW w:w="0" w:type="auto"/>
            <w:noWrap/>
          </w:tcPr>
          <w:p w:rsidR="008F5F7C" w:rsidRDefault="008F5F7C" w:rsidP="0034573B">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Pr>
                <w:rFonts w:eastAsia="Times New Roman" w:cs="Times New Roman"/>
                <w:color w:val="000000"/>
                <w:szCs w:val="24"/>
              </w:rPr>
              <w:t>3</w:t>
            </w:r>
          </w:p>
        </w:tc>
        <w:tc>
          <w:tcPr>
            <w:tcW w:w="0" w:type="auto"/>
            <w:noWrap/>
          </w:tcPr>
          <w:p w:rsidR="008F5F7C" w:rsidRDefault="008F5F7C" w:rsidP="0034573B">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Pr>
                <w:rFonts w:eastAsia="Times New Roman" w:cs="Times New Roman"/>
                <w:color w:val="000000"/>
                <w:szCs w:val="24"/>
              </w:rPr>
              <w:t>5</w:t>
            </w:r>
          </w:p>
        </w:tc>
        <w:tc>
          <w:tcPr>
            <w:tcW w:w="0" w:type="auto"/>
            <w:noWrap/>
          </w:tcPr>
          <w:p w:rsidR="008F5F7C" w:rsidRPr="001C460F" w:rsidRDefault="008F5F7C" w:rsidP="008F5F7C">
            <w:pPr>
              <w:keepNext/>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p>
        </w:tc>
      </w:tr>
    </w:tbl>
    <w:p w:rsidR="0034573B" w:rsidRPr="007F0E67" w:rsidRDefault="008F5F7C" w:rsidP="008F5F7C">
      <w:pPr>
        <w:pStyle w:val="ResimYazs"/>
        <w:ind w:firstLine="0"/>
        <w:jc w:val="left"/>
        <w:rPr>
          <w:b w:val="0"/>
          <w:color w:val="auto"/>
          <w:sz w:val="24"/>
          <w:szCs w:val="20"/>
        </w:rPr>
      </w:pPr>
      <w:r w:rsidRPr="007F0E67">
        <w:rPr>
          <w:color w:val="auto"/>
          <w:sz w:val="24"/>
          <w:szCs w:val="20"/>
        </w:rPr>
        <w:t xml:space="preserve">Kaynak: </w:t>
      </w:r>
      <w:r w:rsidRPr="007F0E67">
        <w:rPr>
          <w:b w:val="0"/>
          <w:color w:val="auto"/>
          <w:sz w:val="24"/>
          <w:szCs w:val="20"/>
        </w:rPr>
        <w:t xml:space="preserve">Gümüşhane </w:t>
      </w:r>
      <w:r w:rsidR="00B22B41" w:rsidRPr="007F0E67">
        <w:rPr>
          <w:b w:val="0"/>
          <w:color w:val="auto"/>
          <w:sz w:val="24"/>
          <w:szCs w:val="20"/>
        </w:rPr>
        <w:t>B</w:t>
      </w:r>
      <w:r w:rsidRPr="007F0E67">
        <w:rPr>
          <w:b w:val="0"/>
          <w:color w:val="auto"/>
          <w:sz w:val="24"/>
          <w:szCs w:val="20"/>
        </w:rPr>
        <w:t xml:space="preserve"> Hastanesi H</w:t>
      </w:r>
      <w:r w:rsidR="007F0E67">
        <w:rPr>
          <w:b w:val="0"/>
          <w:color w:val="auto"/>
          <w:sz w:val="24"/>
          <w:szCs w:val="20"/>
        </w:rPr>
        <w:t xml:space="preserve">astane Afet ve Acil Durum Planı, </w:t>
      </w:r>
      <w:r w:rsidRPr="007F0E67">
        <w:rPr>
          <w:b w:val="0"/>
          <w:i/>
          <w:color w:val="auto"/>
          <w:sz w:val="24"/>
          <w:szCs w:val="20"/>
        </w:rPr>
        <w:t>2018</w:t>
      </w:r>
      <w:r w:rsidRPr="007F0E67">
        <w:rPr>
          <w:b w:val="0"/>
          <w:color w:val="auto"/>
          <w:sz w:val="24"/>
          <w:szCs w:val="20"/>
        </w:rPr>
        <w:t>.</w:t>
      </w:r>
    </w:p>
    <w:p w:rsidR="008F5F7C" w:rsidRPr="008F5F7C" w:rsidRDefault="008F5F7C" w:rsidP="008F5F7C"/>
    <w:p w:rsidR="0034573B" w:rsidRDefault="004B15B7" w:rsidP="008F5F7C">
      <w:pPr>
        <w:spacing w:line="360" w:lineRule="auto"/>
        <w:ind w:firstLine="708"/>
        <w:rPr>
          <w:rFonts w:cs="Times New Roman"/>
          <w:szCs w:val="24"/>
        </w:rPr>
      </w:pPr>
      <w:r>
        <w:rPr>
          <w:rFonts w:cs="Times New Roman"/>
          <w:szCs w:val="24"/>
        </w:rPr>
        <w:t>Gümüşhane B Hastanesi toplam 4 bloktan olup, 4</w:t>
      </w:r>
      <w:r w:rsidR="008F5F7C">
        <w:rPr>
          <w:rFonts w:cs="Times New Roman"/>
          <w:szCs w:val="24"/>
        </w:rPr>
        <w:t xml:space="preserve"> katlı bir hastanedir. Toplamda 11 tane </w:t>
      </w:r>
      <w:r w:rsidR="00F5223B">
        <w:rPr>
          <w:rFonts w:cs="Times New Roman"/>
          <w:szCs w:val="24"/>
        </w:rPr>
        <w:t>s</w:t>
      </w:r>
      <w:r w:rsidR="008F5F7C">
        <w:rPr>
          <w:rFonts w:cs="Times New Roman"/>
          <w:szCs w:val="24"/>
        </w:rPr>
        <w:t>ervis bulunmaktadır. Hastanedeki servislerde toplam 88 yatak bulunmaktadır.</w:t>
      </w:r>
      <w:r w:rsidR="00B22B41">
        <w:rPr>
          <w:rFonts w:cs="Times New Roman"/>
          <w:szCs w:val="24"/>
        </w:rPr>
        <w:t xml:space="preserve"> Ayrıca Gümüşhane B Hast</w:t>
      </w:r>
      <w:r>
        <w:rPr>
          <w:rFonts w:cs="Times New Roman"/>
          <w:szCs w:val="24"/>
        </w:rPr>
        <w:t>anesi ameliyathanesinde toplam 3 salon</w:t>
      </w:r>
      <w:r w:rsidR="00B22B41">
        <w:rPr>
          <w:rFonts w:cs="Times New Roman"/>
          <w:szCs w:val="24"/>
        </w:rPr>
        <w:t xml:space="preserve"> bulunmaktadır. </w:t>
      </w:r>
      <w:r w:rsidR="00F5223B">
        <w:rPr>
          <w:rFonts w:cs="Times New Roman"/>
          <w:szCs w:val="24"/>
        </w:rPr>
        <w:t xml:space="preserve">Ayrıca Gümüşhane B Hastanesi 1. Derece deprem bölgesinde yer almaktadır. Gümüşhane B Hastanesi’nde HAP kapsamında toplamda </w:t>
      </w:r>
      <w:r>
        <w:rPr>
          <w:rFonts w:cs="Times New Roman"/>
          <w:szCs w:val="24"/>
        </w:rPr>
        <w:t>181</w:t>
      </w:r>
      <w:r w:rsidR="00F5223B">
        <w:rPr>
          <w:rFonts w:cs="Times New Roman"/>
          <w:szCs w:val="24"/>
        </w:rPr>
        <w:t xml:space="preserve"> personel görev almaktadır.</w:t>
      </w:r>
    </w:p>
    <w:p w:rsidR="00B22B41" w:rsidRDefault="00B22B41" w:rsidP="00B22B41">
      <w:pPr>
        <w:spacing w:line="360" w:lineRule="auto"/>
        <w:rPr>
          <w:rFonts w:cs="Times New Roman"/>
          <w:szCs w:val="24"/>
        </w:rPr>
      </w:pPr>
    </w:p>
    <w:p w:rsidR="00B22B41" w:rsidRDefault="00B22B41" w:rsidP="00B22B41">
      <w:pPr>
        <w:pStyle w:val="ResimYazs"/>
        <w:keepNext/>
      </w:pPr>
      <w:bookmarkStart w:id="84" w:name="_Toc534391216"/>
      <w:r w:rsidRPr="00B22B41">
        <w:rPr>
          <w:color w:val="auto"/>
          <w:sz w:val="24"/>
          <w:szCs w:val="24"/>
        </w:rPr>
        <w:lastRenderedPageBreak/>
        <w:t xml:space="preserve">Tablo </w:t>
      </w:r>
      <w:r w:rsidRPr="00B22B41">
        <w:rPr>
          <w:color w:val="auto"/>
          <w:sz w:val="24"/>
          <w:szCs w:val="24"/>
        </w:rPr>
        <w:fldChar w:fldCharType="begin"/>
      </w:r>
      <w:r w:rsidRPr="00B22B41">
        <w:rPr>
          <w:color w:val="auto"/>
          <w:sz w:val="24"/>
          <w:szCs w:val="24"/>
        </w:rPr>
        <w:instrText xml:space="preserve"> SEQ Tablo \* ARABIC </w:instrText>
      </w:r>
      <w:r w:rsidRPr="00B22B41">
        <w:rPr>
          <w:color w:val="auto"/>
          <w:sz w:val="24"/>
          <w:szCs w:val="24"/>
        </w:rPr>
        <w:fldChar w:fldCharType="separate"/>
      </w:r>
      <w:r w:rsidR="003F5D2A">
        <w:rPr>
          <w:noProof/>
          <w:color w:val="auto"/>
          <w:sz w:val="24"/>
          <w:szCs w:val="24"/>
        </w:rPr>
        <w:t>6</w:t>
      </w:r>
      <w:r w:rsidRPr="00B22B41">
        <w:rPr>
          <w:color w:val="auto"/>
          <w:sz w:val="24"/>
          <w:szCs w:val="24"/>
        </w:rPr>
        <w:fldChar w:fldCharType="end"/>
      </w:r>
      <w:r w:rsidRPr="00B22B41">
        <w:rPr>
          <w:color w:val="auto"/>
          <w:sz w:val="24"/>
          <w:szCs w:val="24"/>
        </w:rPr>
        <w:t>.</w:t>
      </w:r>
      <w:r>
        <w:t xml:space="preserve"> </w:t>
      </w:r>
      <w:r w:rsidRPr="001F7643">
        <w:rPr>
          <w:color w:val="auto"/>
          <w:sz w:val="24"/>
          <w:szCs w:val="24"/>
        </w:rPr>
        <w:t xml:space="preserve">Gümüşhane </w:t>
      </w:r>
      <w:r>
        <w:rPr>
          <w:color w:val="auto"/>
          <w:sz w:val="24"/>
          <w:szCs w:val="24"/>
        </w:rPr>
        <w:t>B</w:t>
      </w:r>
      <w:r w:rsidRPr="001F7643">
        <w:rPr>
          <w:color w:val="auto"/>
          <w:sz w:val="24"/>
          <w:szCs w:val="24"/>
        </w:rPr>
        <w:t xml:space="preserve"> Hastanesi Yoğun Bakım Üniteleri</w:t>
      </w:r>
      <w:bookmarkEnd w:id="84"/>
    </w:p>
    <w:tbl>
      <w:tblPr>
        <w:tblStyle w:val="PlainTable2"/>
        <w:tblW w:w="5000" w:type="pct"/>
        <w:tblLook w:val="04A0" w:firstRow="1" w:lastRow="0" w:firstColumn="1" w:lastColumn="0" w:noHBand="0" w:noVBand="1"/>
      </w:tblPr>
      <w:tblGrid>
        <w:gridCol w:w="3624"/>
        <w:gridCol w:w="1854"/>
        <w:gridCol w:w="3242"/>
      </w:tblGrid>
      <w:tr w:rsidR="00B22B41" w:rsidRPr="00DE2D70" w:rsidTr="00C05B64">
        <w:trPr>
          <w:cnfStyle w:val="100000000000" w:firstRow="1" w:lastRow="0" w:firstColumn="0" w:lastColumn="0" w:oddVBand="0" w:evenVBand="0" w:oddHBand="0" w:evenHBand="0" w:firstRowFirstColumn="0" w:firstRowLastColumn="0" w:lastRowFirstColumn="0" w:lastRowLastColumn="0"/>
          <w:trHeight w:val="633"/>
        </w:trPr>
        <w:tc>
          <w:tcPr>
            <w:cnfStyle w:val="001000000000" w:firstRow="0" w:lastRow="0" w:firstColumn="1" w:lastColumn="0" w:oddVBand="0" w:evenVBand="0" w:oddHBand="0" w:evenHBand="0" w:firstRowFirstColumn="0" w:firstRowLastColumn="0" w:lastRowFirstColumn="0" w:lastRowLastColumn="0"/>
            <w:tcW w:w="5000" w:type="pct"/>
            <w:gridSpan w:val="3"/>
          </w:tcPr>
          <w:p w:rsidR="00B22B41" w:rsidRPr="00B12A00" w:rsidRDefault="00B22B41" w:rsidP="00C05B64">
            <w:pPr>
              <w:jc w:val="center"/>
              <w:rPr>
                <w:rFonts w:eastAsia="Times New Roman" w:cs="Times New Roman"/>
                <w:bCs w:val="0"/>
                <w:color w:val="000000"/>
                <w:szCs w:val="24"/>
              </w:rPr>
            </w:pPr>
            <w:r w:rsidRPr="00B12A00">
              <w:rPr>
                <w:rFonts w:eastAsia="Times New Roman" w:cs="Times New Roman"/>
                <w:bCs w:val="0"/>
                <w:color w:val="000000"/>
                <w:szCs w:val="24"/>
              </w:rPr>
              <w:t>YOĞUN BAKIM ÜNİTELERİ</w:t>
            </w:r>
          </w:p>
        </w:tc>
      </w:tr>
      <w:tr w:rsidR="00B22B41" w:rsidRPr="00DE2D70" w:rsidTr="00C05B64">
        <w:trPr>
          <w:cnfStyle w:val="000000100000" w:firstRow="0" w:lastRow="0" w:firstColumn="0" w:lastColumn="0" w:oddVBand="0" w:evenVBand="0" w:oddHBand="1" w:evenHBand="0" w:firstRowFirstColumn="0" w:firstRowLastColumn="0" w:lastRowFirstColumn="0" w:lastRowLastColumn="0"/>
          <w:trHeight w:val="528"/>
        </w:trPr>
        <w:tc>
          <w:tcPr>
            <w:cnfStyle w:val="001000000000" w:firstRow="0" w:lastRow="0" w:firstColumn="1" w:lastColumn="0" w:oddVBand="0" w:evenVBand="0" w:oddHBand="0" w:evenHBand="0" w:firstRowFirstColumn="0" w:firstRowLastColumn="0" w:lastRowFirstColumn="0" w:lastRowLastColumn="0"/>
            <w:tcW w:w="2078" w:type="pct"/>
            <w:hideMark/>
          </w:tcPr>
          <w:p w:rsidR="00B22B41" w:rsidRPr="001C460F" w:rsidRDefault="00B22B41" w:rsidP="00C05B64">
            <w:pPr>
              <w:jc w:val="center"/>
              <w:rPr>
                <w:rFonts w:eastAsia="Times New Roman" w:cs="Times New Roman"/>
                <w:bCs w:val="0"/>
                <w:color w:val="000000"/>
                <w:szCs w:val="24"/>
              </w:rPr>
            </w:pPr>
            <w:r w:rsidRPr="001C460F">
              <w:rPr>
                <w:rFonts w:eastAsia="Times New Roman" w:cs="Times New Roman"/>
                <w:bCs w:val="0"/>
                <w:color w:val="000000"/>
                <w:szCs w:val="24"/>
              </w:rPr>
              <w:t xml:space="preserve">Yoğun Bakım Ünitesinin Adı </w:t>
            </w:r>
          </w:p>
        </w:tc>
        <w:tc>
          <w:tcPr>
            <w:tcW w:w="1063" w:type="pct"/>
            <w:hideMark/>
          </w:tcPr>
          <w:p w:rsidR="00B22B41" w:rsidRPr="001C460F" w:rsidRDefault="00B22B41" w:rsidP="00C05B64">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bCs/>
                <w:color w:val="000000"/>
                <w:szCs w:val="24"/>
              </w:rPr>
            </w:pPr>
            <w:r w:rsidRPr="001C460F">
              <w:rPr>
                <w:rFonts w:eastAsia="Times New Roman" w:cs="Times New Roman"/>
                <w:b/>
                <w:bCs/>
                <w:color w:val="000000"/>
                <w:szCs w:val="24"/>
              </w:rPr>
              <w:t xml:space="preserve">Yatak Sayısı </w:t>
            </w:r>
          </w:p>
        </w:tc>
        <w:tc>
          <w:tcPr>
            <w:tcW w:w="1859" w:type="pct"/>
            <w:hideMark/>
          </w:tcPr>
          <w:p w:rsidR="00B22B41" w:rsidRPr="001C460F" w:rsidRDefault="00B22B41" w:rsidP="00C05B64">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b/>
                <w:bCs/>
                <w:color w:val="000000"/>
                <w:szCs w:val="24"/>
              </w:rPr>
            </w:pPr>
            <w:r w:rsidRPr="001C460F">
              <w:rPr>
                <w:rFonts w:eastAsia="Times New Roman" w:cs="Times New Roman"/>
                <w:b/>
                <w:bCs/>
                <w:color w:val="000000"/>
                <w:szCs w:val="24"/>
              </w:rPr>
              <w:t>Ventilatör Sayısı</w:t>
            </w:r>
          </w:p>
        </w:tc>
      </w:tr>
      <w:tr w:rsidR="00B22B41" w:rsidRPr="00DE2D70" w:rsidTr="00C05B64">
        <w:trPr>
          <w:trHeight w:val="435"/>
        </w:trPr>
        <w:tc>
          <w:tcPr>
            <w:cnfStyle w:val="001000000000" w:firstRow="0" w:lastRow="0" w:firstColumn="1" w:lastColumn="0" w:oddVBand="0" w:evenVBand="0" w:oddHBand="0" w:evenHBand="0" w:firstRowFirstColumn="0" w:firstRowLastColumn="0" w:lastRowFirstColumn="0" w:lastRowLastColumn="0"/>
            <w:tcW w:w="2078" w:type="pct"/>
            <w:noWrap/>
            <w:hideMark/>
          </w:tcPr>
          <w:p w:rsidR="00B22B41" w:rsidRPr="001C460F" w:rsidRDefault="00B22B41" w:rsidP="00B22B41">
            <w:pPr>
              <w:jc w:val="center"/>
              <w:rPr>
                <w:rFonts w:eastAsia="Times New Roman" w:cs="Times New Roman"/>
                <w:b w:val="0"/>
                <w:color w:val="000000"/>
                <w:szCs w:val="24"/>
              </w:rPr>
            </w:pPr>
            <w:r>
              <w:rPr>
                <w:rFonts w:eastAsia="Times New Roman" w:cs="Times New Roman"/>
                <w:b w:val="0"/>
                <w:color w:val="000000"/>
                <w:szCs w:val="24"/>
              </w:rPr>
              <w:t>2. Seviye</w:t>
            </w:r>
            <w:r w:rsidRPr="001C460F">
              <w:rPr>
                <w:rFonts w:eastAsia="Times New Roman" w:cs="Times New Roman"/>
                <w:b w:val="0"/>
                <w:color w:val="000000"/>
                <w:szCs w:val="24"/>
              </w:rPr>
              <w:t xml:space="preserve"> Yoğun Bakım</w:t>
            </w:r>
          </w:p>
        </w:tc>
        <w:tc>
          <w:tcPr>
            <w:tcW w:w="1063" w:type="pct"/>
            <w:noWrap/>
            <w:hideMark/>
          </w:tcPr>
          <w:p w:rsidR="00B22B41" w:rsidRPr="001C460F" w:rsidRDefault="00B22B41" w:rsidP="00C05B64">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Pr>
                <w:rFonts w:eastAsia="Times New Roman" w:cs="Times New Roman"/>
                <w:color w:val="000000"/>
                <w:szCs w:val="24"/>
              </w:rPr>
              <w:t>4</w:t>
            </w:r>
          </w:p>
        </w:tc>
        <w:tc>
          <w:tcPr>
            <w:tcW w:w="1859" w:type="pct"/>
            <w:noWrap/>
            <w:hideMark/>
          </w:tcPr>
          <w:p w:rsidR="00B22B41" w:rsidRPr="001C460F" w:rsidRDefault="00B22B41" w:rsidP="00C05B64">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Pr>
                <w:rFonts w:eastAsia="Times New Roman" w:cs="Times New Roman"/>
                <w:color w:val="000000"/>
                <w:szCs w:val="24"/>
              </w:rPr>
              <w:t>4</w:t>
            </w:r>
          </w:p>
        </w:tc>
      </w:tr>
      <w:tr w:rsidR="00B22B41" w:rsidRPr="00DE2D70" w:rsidTr="00C05B64">
        <w:trPr>
          <w:cnfStyle w:val="000000100000" w:firstRow="0" w:lastRow="0" w:firstColumn="0" w:lastColumn="0" w:oddVBand="0" w:evenVBand="0" w:oddHBand="1" w:evenHBand="0" w:firstRowFirstColumn="0" w:firstRowLastColumn="0" w:lastRowFirstColumn="0" w:lastRowLastColumn="0"/>
          <w:trHeight w:val="435"/>
        </w:trPr>
        <w:tc>
          <w:tcPr>
            <w:cnfStyle w:val="001000000000" w:firstRow="0" w:lastRow="0" w:firstColumn="1" w:lastColumn="0" w:oddVBand="0" w:evenVBand="0" w:oddHBand="0" w:evenHBand="0" w:firstRowFirstColumn="0" w:firstRowLastColumn="0" w:lastRowFirstColumn="0" w:lastRowLastColumn="0"/>
            <w:tcW w:w="2078" w:type="pct"/>
            <w:hideMark/>
          </w:tcPr>
          <w:p w:rsidR="00B22B41" w:rsidRPr="007F0E67" w:rsidRDefault="007F0E67" w:rsidP="007F0E67">
            <w:pPr>
              <w:rPr>
                <w:rFonts w:eastAsia="Times New Roman" w:cs="Times New Roman"/>
                <w:b w:val="0"/>
                <w:color w:val="000000"/>
                <w:szCs w:val="24"/>
              </w:rPr>
            </w:pPr>
            <w:r>
              <w:rPr>
                <w:rFonts w:eastAsia="Times New Roman" w:cs="Times New Roman"/>
                <w:color w:val="000000"/>
                <w:szCs w:val="24"/>
              </w:rPr>
              <w:t xml:space="preserve">         </w:t>
            </w:r>
            <w:r w:rsidR="00B22B41" w:rsidRPr="007F0E67">
              <w:rPr>
                <w:rFonts w:eastAsia="Times New Roman" w:cs="Times New Roman"/>
                <w:b w:val="0"/>
                <w:color w:val="000000"/>
                <w:szCs w:val="24"/>
              </w:rPr>
              <w:t>1. Seviye Yoğun Bakım</w:t>
            </w:r>
          </w:p>
        </w:tc>
        <w:tc>
          <w:tcPr>
            <w:tcW w:w="1063" w:type="pct"/>
            <w:noWrap/>
            <w:hideMark/>
          </w:tcPr>
          <w:p w:rsidR="00B22B41" w:rsidRPr="001C460F" w:rsidRDefault="00B22B41" w:rsidP="00C05B64">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Pr>
                <w:rFonts w:eastAsia="Times New Roman" w:cs="Times New Roman"/>
                <w:color w:val="000000"/>
                <w:szCs w:val="24"/>
              </w:rPr>
              <w:t>5</w:t>
            </w:r>
          </w:p>
        </w:tc>
        <w:tc>
          <w:tcPr>
            <w:tcW w:w="1859" w:type="pct"/>
            <w:noWrap/>
            <w:hideMark/>
          </w:tcPr>
          <w:p w:rsidR="00B22B41" w:rsidRPr="001C460F" w:rsidRDefault="00B22B41" w:rsidP="00C05B64">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Pr>
                <w:rFonts w:eastAsia="Times New Roman" w:cs="Times New Roman"/>
                <w:color w:val="000000"/>
                <w:szCs w:val="24"/>
              </w:rPr>
              <w:t>5</w:t>
            </w:r>
          </w:p>
        </w:tc>
      </w:tr>
    </w:tbl>
    <w:p w:rsidR="00B22B41" w:rsidRPr="007F0E67" w:rsidRDefault="00B22B41" w:rsidP="00B22B41">
      <w:pPr>
        <w:pStyle w:val="ResimYazs"/>
        <w:ind w:firstLine="0"/>
        <w:jc w:val="left"/>
        <w:rPr>
          <w:b w:val="0"/>
          <w:color w:val="auto"/>
          <w:sz w:val="24"/>
          <w:szCs w:val="20"/>
        </w:rPr>
      </w:pPr>
      <w:r w:rsidRPr="007F0E67">
        <w:rPr>
          <w:color w:val="auto"/>
          <w:sz w:val="24"/>
          <w:szCs w:val="20"/>
        </w:rPr>
        <w:t>Kaynak:</w:t>
      </w:r>
      <w:r w:rsidRPr="007F0E67">
        <w:rPr>
          <w:b w:val="0"/>
          <w:color w:val="auto"/>
          <w:sz w:val="24"/>
          <w:szCs w:val="20"/>
        </w:rPr>
        <w:t xml:space="preserve"> Gümüşhane B Hastanesi H</w:t>
      </w:r>
      <w:r w:rsidR="007F0E67">
        <w:rPr>
          <w:b w:val="0"/>
          <w:color w:val="auto"/>
          <w:sz w:val="24"/>
          <w:szCs w:val="20"/>
        </w:rPr>
        <w:t xml:space="preserve">astane Afet ve Acil Durum Planı, </w:t>
      </w:r>
      <w:r w:rsidRPr="007F0E67">
        <w:rPr>
          <w:b w:val="0"/>
          <w:i/>
          <w:color w:val="auto"/>
          <w:sz w:val="24"/>
          <w:szCs w:val="20"/>
        </w:rPr>
        <w:t>2018</w:t>
      </w:r>
      <w:r w:rsidRPr="007F0E67">
        <w:rPr>
          <w:b w:val="0"/>
          <w:color w:val="auto"/>
          <w:sz w:val="24"/>
          <w:szCs w:val="20"/>
        </w:rPr>
        <w:t>.</w:t>
      </w:r>
    </w:p>
    <w:p w:rsidR="00B22B41" w:rsidRPr="00B22B41" w:rsidRDefault="00B22B41" w:rsidP="00B22B41">
      <w:pPr>
        <w:spacing w:after="0"/>
      </w:pPr>
    </w:p>
    <w:p w:rsidR="00B22B41" w:rsidRDefault="00B22B41" w:rsidP="00F5223B">
      <w:pPr>
        <w:spacing w:after="0" w:line="360" w:lineRule="auto"/>
        <w:ind w:firstLine="708"/>
        <w:rPr>
          <w:rFonts w:cs="Times New Roman"/>
          <w:szCs w:val="24"/>
        </w:rPr>
      </w:pPr>
      <w:r>
        <w:rPr>
          <w:rFonts w:cs="Times New Roman"/>
          <w:szCs w:val="24"/>
        </w:rPr>
        <w:t>Gümüşhane B Hastanesi’nde toplam 2 tane yoğun bakım ünitesi bulunmaktadır. Yoğun bakım ünitelerindeki toplam yatak sayısı 9, toplam ventilatör sayısı ise 9’dır.</w:t>
      </w:r>
    </w:p>
    <w:p w:rsidR="00F5223B" w:rsidRDefault="00F5223B" w:rsidP="00F5223B">
      <w:pPr>
        <w:spacing w:after="0" w:line="360" w:lineRule="auto"/>
        <w:ind w:firstLine="708"/>
        <w:rPr>
          <w:rFonts w:cs="Times New Roman"/>
          <w:szCs w:val="24"/>
        </w:rPr>
      </w:pPr>
    </w:p>
    <w:p w:rsidR="00F5223B" w:rsidRDefault="00F5223B" w:rsidP="00F5223B">
      <w:pPr>
        <w:pStyle w:val="ResimYazs"/>
        <w:keepNext/>
      </w:pPr>
      <w:bookmarkStart w:id="85" w:name="_Toc534391217"/>
      <w:r w:rsidRPr="00F5223B">
        <w:rPr>
          <w:color w:val="auto"/>
          <w:sz w:val="24"/>
          <w:szCs w:val="24"/>
        </w:rPr>
        <w:t xml:space="preserve">Tablo </w:t>
      </w:r>
      <w:r w:rsidRPr="00F5223B">
        <w:rPr>
          <w:color w:val="auto"/>
          <w:sz w:val="24"/>
          <w:szCs w:val="24"/>
        </w:rPr>
        <w:fldChar w:fldCharType="begin"/>
      </w:r>
      <w:r w:rsidRPr="00F5223B">
        <w:rPr>
          <w:color w:val="auto"/>
          <w:sz w:val="24"/>
          <w:szCs w:val="24"/>
        </w:rPr>
        <w:instrText xml:space="preserve"> SEQ Tablo \* ARABIC </w:instrText>
      </w:r>
      <w:r w:rsidRPr="00F5223B">
        <w:rPr>
          <w:color w:val="auto"/>
          <w:sz w:val="24"/>
          <w:szCs w:val="24"/>
        </w:rPr>
        <w:fldChar w:fldCharType="separate"/>
      </w:r>
      <w:r w:rsidR="003F5D2A">
        <w:rPr>
          <w:noProof/>
          <w:color w:val="auto"/>
          <w:sz w:val="24"/>
          <w:szCs w:val="24"/>
        </w:rPr>
        <w:t>7</w:t>
      </w:r>
      <w:r w:rsidRPr="00F5223B">
        <w:rPr>
          <w:color w:val="auto"/>
          <w:sz w:val="24"/>
          <w:szCs w:val="24"/>
        </w:rPr>
        <w:fldChar w:fldCharType="end"/>
      </w:r>
      <w:r w:rsidRPr="00F5223B">
        <w:rPr>
          <w:color w:val="auto"/>
          <w:sz w:val="24"/>
          <w:szCs w:val="24"/>
        </w:rPr>
        <w:t>.</w:t>
      </w:r>
      <w:r>
        <w:t xml:space="preserve"> </w:t>
      </w:r>
      <w:r w:rsidRPr="001F7643">
        <w:rPr>
          <w:color w:val="auto"/>
          <w:sz w:val="24"/>
          <w:szCs w:val="24"/>
        </w:rPr>
        <w:t xml:space="preserve">Gümüşhane </w:t>
      </w:r>
      <w:r w:rsidR="00D72B51">
        <w:rPr>
          <w:color w:val="auto"/>
          <w:sz w:val="24"/>
          <w:szCs w:val="24"/>
        </w:rPr>
        <w:t>B</w:t>
      </w:r>
      <w:r w:rsidRPr="001F7643">
        <w:rPr>
          <w:color w:val="auto"/>
          <w:sz w:val="24"/>
          <w:szCs w:val="24"/>
        </w:rPr>
        <w:t xml:space="preserve"> Hastanesi Operasyon Kapasitesini Artırabilecek Alanlar</w:t>
      </w:r>
      <w:bookmarkEnd w:id="85"/>
    </w:p>
    <w:tbl>
      <w:tblPr>
        <w:tblStyle w:val="PlainTable2"/>
        <w:tblW w:w="5000" w:type="pct"/>
        <w:tblLook w:val="04A0" w:firstRow="1" w:lastRow="0" w:firstColumn="1" w:lastColumn="0" w:noHBand="0" w:noVBand="1"/>
      </w:tblPr>
      <w:tblGrid>
        <w:gridCol w:w="2518"/>
        <w:gridCol w:w="6202"/>
      </w:tblGrid>
      <w:tr w:rsidR="008F5F7C" w:rsidRPr="00F05003" w:rsidTr="00C05B64">
        <w:trPr>
          <w:cnfStyle w:val="100000000000" w:firstRow="1" w:lastRow="0" w:firstColumn="0" w:lastColumn="0" w:oddVBand="0" w:evenVBand="0" w:oddHBand="0" w:evenHBand="0" w:firstRowFirstColumn="0" w:firstRowLastColumn="0" w:lastRowFirstColumn="0" w:lastRowLastColumn="0"/>
          <w:trHeight w:val="497"/>
        </w:trPr>
        <w:tc>
          <w:tcPr>
            <w:cnfStyle w:val="001000000000" w:firstRow="0" w:lastRow="0" w:firstColumn="1" w:lastColumn="0" w:oddVBand="0" w:evenVBand="0" w:oddHBand="0" w:evenHBand="0" w:firstRowFirstColumn="0" w:firstRowLastColumn="0" w:lastRowFirstColumn="0" w:lastRowLastColumn="0"/>
            <w:tcW w:w="1444" w:type="pct"/>
          </w:tcPr>
          <w:p w:rsidR="008F5F7C" w:rsidRPr="001C460F" w:rsidRDefault="008F5F7C" w:rsidP="00C05B64">
            <w:pPr>
              <w:rPr>
                <w:rFonts w:cs="Times New Roman"/>
                <w:szCs w:val="24"/>
              </w:rPr>
            </w:pPr>
            <w:r w:rsidRPr="001C460F">
              <w:rPr>
                <w:rFonts w:cs="Times New Roman"/>
                <w:szCs w:val="24"/>
              </w:rPr>
              <w:t>Yerler/Alanlar</w:t>
            </w:r>
          </w:p>
        </w:tc>
        <w:tc>
          <w:tcPr>
            <w:tcW w:w="3556" w:type="pct"/>
          </w:tcPr>
          <w:p w:rsidR="008F5F7C" w:rsidRPr="001C460F" w:rsidRDefault="008F5F7C" w:rsidP="00C05B64">
            <w:pPr>
              <w:cnfStyle w:val="100000000000" w:firstRow="1" w:lastRow="0" w:firstColumn="0" w:lastColumn="0" w:oddVBand="0" w:evenVBand="0" w:oddHBand="0" w:evenHBand="0" w:firstRowFirstColumn="0" w:firstRowLastColumn="0" w:lastRowFirstColumn="0" w:lastRowLastColumn="0"/>
              <w:rPr>
                <w:rFonts w:cs="Times New Roman"/>
                <w:szCs w:val="24"/>
              </w:rPr>
            </w:pPr>
            <w:r w:rsidRPr="001C460F">
              <w:rPr>
                <w:rFonts w:cs="Times New Roman"/>
                <w:szCs w:val="24"/>
              </w:rPr>
              <w:t>Alan m</w:t>
            </w:r>
            <w:r w:rsidRPr="001C460F">
              <w:rPr>
                <w:rFonts w:cs="Times New Roman"/>
                <w:szCs w:val="24"/>
                <w:vertAlign w:val="superscript"/>
              </w:rPr>
              <w:t>2</w:t>
            </w:r>
          </w:p>
        </w:tc>
      </w:tr>
      <w:tr w:rsidR="008F5F7C" w:rsidRPr="00F05003" w:rsidTr="00C05B64">
        <w:trPr>
          <w:cnfStyle w:val="000000100000" w:firstRow="0" w:lastRow="0" w:firstColumn="0" w:lastColumn="0" w:oddVBand="0" w:evenVBand="0" w:oddHBand="1" w:evenHBand="0" w:firstRowFirstColumn="0" w:firstRowLastColumn="0" w:lastRowFirstColumn="0" w:lastRowLastColumn="0"/>
          <w:trHeight w:val="121"/>
        </w:trPr>
        <w:tc>
          <w:tcPr>
            <w:cnfStyle w:val="001000000000" w:firstRow="0" w:lastRow="0" w:firstColumn="1" w:lastColumn="0" w:oddVBand="0" w:evenVBand="0" w:oddHBand="0" w:evenHBand="0" w:firstRowFirstColumn="0" w:firstRowLastColumn="0" w:lastRowFirstColumn="0" w:lastRowLastColumn="0"/>
            <w:tcW w:w="1444" w:type="pct"/>
          </w:tcPr>
          <w:p w:rsidR="008F5F7C" w:rsidRPr="001C460F" w:rsidRDefault="008F5F7C" w:rsidP="00C05B64">
            <w:pPr>
              <w:rPr>
                <w:rFonts w:cs="Times New Roman"/>
                <w:b w:val="0"/>
                <w:szCs w:val="24"/>
              </w:rPr>
            </w:pPr>
            <w:r w:rsidRPr="001C460F">
              <w:rPr>
                <w:rFonts w:cs="Times New Roman"/>
                <w:b w:val="0"/>
                <w:szCs w:val="24"/>
              </w:rPr>
              <w:t>Arsa Alanı</w:t>
            </w:r>
          </w:p>
        </w:tc>
        <w:tc>
          <w:tcPr>
            <w:tcW w:w="3556" w:type="pct"/>
          </w:tcPr>
          <w:p w:rsidR="008F5F7C" w:rsidRPr="001C460F" w:rsidRDefault="004B15B7" w:rsidP="00C05B64">
            <w:pP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4.800</w:t>
            </w:r>
            <w:r w:rsidR="008F5F7C" w:rsidRPr="001C460F">
              <w:rPr>
                <w:rFonts w:cs="Times New Roman"/>
                <w:szCs w:val="24"/>
              </w:rPr>
              <w:t xml:space="preserve"> m</w:t>
            </w:r>
            <w:r w:rsidR="008F5F7C" w:rsidRPr="001C460F">
              <w:rPr>
                <w:rFonts w:cs="Times New Roman"/>
                <w:szCs w:val="24"/>
                <w:vertAlign w:val="superscript"/>
              </w:rPr>
              <w:t>2</w:t>
            </w:r>
          </w:p>
        </w:tc>
      </w:tr>
      <w:tr w:rsidR="008F5F7C" w:rsidRPr="00F05003" w:rsidTr="00C05B64">
        <w:trPr>
          <w:trHeight w:val="282"/>
        </w:trPr>
        <w:tc>
          <w:tcPr>
            <w:cnfStyle w:val="001000000000" w:firstRow="0" w:lastRow="0" w:firstColumn="1" w:lastColumn="0" w:oddVBand="0" w:evenVBand="0" w:oddHBand="0" w:evenHBand="0" w:firstRowFirstColumn="0" w:firstRowLastColumn="0" w:lastRowFirstColumn="0" w:lastRowLastColumn="0"/>
            <w:tcW w:w="1444" w:type="pct"/>
          </w:tcPr>
          <w:p w:rsidR="008F5F7C" w:rsidRPr="001C460F" w:rsidRDefault="008F5F7C" w:rsidP="00C05B64">
            <w:pPr>
              <w:rPr>
                <w:rFonts w:cs="Times New Roman"/>
                <w:b w:val="0"/>
                <w:szCs w:val="24"/>
              </w:rPr>
            </w:pPr>
            <w:r w:rsidRPr="001C460F">
              <w:rPr>
                <w:rFonts w:cs="Times New Roman"/>
                <w:b w:val="0"/>
                <w:szCs w:val="24"/>
              </w:rPr>
              <w:t>Otopark Kapasitesi</w:t>
            </w:r>
          </w:p>
        </w:tc>
        <w:tc>
          <w:tcPr>
            <w:tcW w:w="3556" w:type="pct"/>
          </w:tcPr>
          <w:p w:rsidR="008F5F7C" w:rsidRPr="001C460F" w:rsidRDefault="008F5F7C" w:rsidP="00C05B64">
            <w:pPr>
              <w:cnfStyle w:val="000000000000" w:firstRow="0" w:lastRow="0" w:firstColumn="0" w:lastColumn="0" w:oddVBand="0" w:evenVBand="0" w:oddHBand="0" w:evenHBand="0" w:firstRowFirstColumn="0" w:firstRowLastColumn="0" w:lastRowFirstColumn="0" w:lastRowLastColumn="0"/>
              <w:rPr>
                <w:rFonts w:cs="Times New Roman"/>
                <w:szCs w:val="24"/>
              </w:rPr>
            </w:pPr>
            <w:r w:rsidRPr="001C460F">
              <w:rPr>
                <w:rFonts w:cs="Times New Roman"/>
                <w:szCs w:val="24"/>
              </w:rPr>
              <w:t>Otopark var, araçlar hastane otoparkına park etmektedirler.</w:t>
            </w:r>
          </w:p>
        </w:tc>
      </w:tr>
      <w:tr w:rsidR="008F5F7C" w:rsidRPr="00F05003" w:rsidTr="00C05B64">
        <w:trPr>
          <w:cnfStyle w:val="000000100000" w:firstRow="0" w:lastRow="0" w:firstColumn="0" w:lastColumn="0" w:oddVBand="0" w:evenVBand="0" w:oddHBand="1" w:evenHBand="0"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1444" w:type="pct"/>
          </w:tcPr>
          <w:p w:rsidR="008F5F7C" w:rsidRPr="001C460F" w:rsidRDefault="008F5F7C" w:rsidP="00C05B64">
            <w:pPr>
              <w:rPr>
                <w:rFonts w:cs="Times New Roman"/>
                <w:b w:val="0"/>
                <w:bCs w:val="0"/>
                <w:szCs w:val="24"/>
              </w:rPr>
            </w:pPr>
            <w:r w:rsidRPr="001C460F">
              <w:rPr>
                <w:rFonts w:cs="Times New Roman"/>
                <w:b w:val="0"/>
                <w:szCs w:val="24"/>
              </w:rPr>
              <w:t>Hastane Alanı</w:t>
            </w:r>
          </w:p>
        </w:tc>
        <w:tc>
          <w:tcPr>
            <w:tcW w:w="3556" w:type="pct"/>
          </w:tcPr>
          <w:p w:rsidR="008F5F7C" w:rsidRPr="001C460F" w:rsidRDefault="00B22B41" w:rsidP="00C05B64">
            <w:pP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19.200</w:t>
            </w:r>
            <w:r w:rsidR="008F5F7C" w:rsidRPr="001C460F">
              <w:rPr>
                <w:rFonts w:cs="Times New Roman"/>
                <w:szCs w:val="24"/>
              </w:rPr>
              <w:t xml:space="preserve"> m</w:t>
            </w:r>
            <w:r w:rsidR="008F5F7C" w:rsidRPr="001C460F">
              <w:rPr>
                <w:rFonts w:cs="Times New Roman"/>
                <w:szCs w:val="24"/>
                <w:vertAlign w:val="superscript"/>
              </w:rPr>
              <w:t xml:space="preserve">2 </w:t>
            </w:r>
            <w:r w:rsidR="008F5F7C" w:rsidRPr="001C460F">
              <w:rPr>
                <w:rFonts w:cs="Times New Roman"/>
                <w:szCs w:val="24"/>
              </w:rPr>
              <w:t>Kapalı Toplam Alanı</w:t>
            </w:r>
          </w:p>
        </w:tc>
      </w:tr>
      <w:tr w:rsidR="008F5F7C" w:rsidRPr="00F05003" w:rsidTr="00C05B64">
        <w:tc>
          <w:tcPr>
            <w:cnfStyle w:val="001000000000" w:firstRow="0" w:lastRow="0" w:firstColumn="1" w:lastColumn="0" w:oddVBand="0" w:evenVBand="0" w:oddHBand="0" w:evenHBand="0" w:firstRowFirstColumn="0" w:firstRowLastColumn="0" w:lastRowFirstColumn="0" w:lastRowLastColumn="0"/>
            <w:tcW w:w="1444" w:type="pct"/>
          </w:tcPr>
          <w:p w:rsidR="008F5F7C" w:rsidRPr="001C460F" w:rsidRDefault="008F5F7C" w:rsidP="00C05B64">
            <w:pPr>
              <w:rPr>
                <w:rFonts w:cs="Times New Roman"/>
                <w:b w:val="0"/>
                <w:bCs w:val="0"/>
                <w:szCs w:val="24"/>
              </w:rPr>
            </w:pPr>
            <w:r w:rsidRPr="001C460F">
              <w:rPr>
                <w:rFonts w:cs="Times New Roman"/>
                <w:b w:val="0"/>
                <w:szCs w:val="24"/>
              </w:rPr>
              <w:t>Asansör Sayısı</w:t>
            </w:r>
          </w:p>
        </w:tc>
        <w:tc>
          <w:tcPr>
            <w:tcW w:w="3556" w:type="pct"/>
          </w:tcPr>
          <w:p w:rsidR="008F5F7C" w:rsidRPr="001C460F" w:rsidRDefault="00EA69E4" w:rsidP="00C05B64">
            <w:pP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5</w:t>
            </w:r>
          </w:p>
        </w:tc>
      </w:tr>
      <w:tr w:rsidR="008F5F7C" w:rsidRPr="00F05003" w:rsidTr="00C05B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4" w:type="pct"/>
          </w:tcPr>
          <w:p w:rsidR="008F5F7C" w:rsidRPr="001C460F" w:rsidRDefault="008F5F7C" w:rsidP="00C05B64">
            <w:pPr>
              <w:rPr>
                <w:rFonts w:cs="Times New Roman"/>
                <w:b w:val="0"/>
                <w:bCs w:val="0"/>
                <w:szCs w:val="24"/>
              </w:rPr>
            </w:pPr>
            <w:r w:rsidRPr="001C460F">
              <w:rPr>
                <w:rFonts w:cs="Times New Roman"/>
                <w:b w:val="0"/>
                <w:szCs w:val="24"/>
              </w:rPr>
              <w:t>Ana Hastane Yüksekliği</w:t>
            </w:r>
          </w:p>
        </w:tc>
        <w:tc>
          <w:tcPr>
            <w:tcW w:w="3556" w:type="pct"/>
          </w:tcPr>
          <w:p w:rsidR="008F5F7C" w:rsidRPr="001C460F" w:rsidRDefault="004B15B7" w:rsidP="00F5223B">
            <w:pPr>
              <w:keepNext/>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16.0</w:t>
            </w:r>
            <w:r w:rsidR="008F5F7C" w:rsidRPr="001C460F">
              <w:rPr>
                <w:rFonts w:cs="Times New Roman"/>
                <w:szCs w:val="24"/>
              </w:rPr>
              <w:t xml:space="preserve"> metre</w:t>
            </w:r>
          </w:p>
        </w:tc>
      </w:tr>
    </w:tbl>
    <w:p w:rsidR="00CE5BC6" w:rsidRPr="007F0E67" w:rsidRDefault="00F5223B" w:rsidP="00D72B51">
      <w:pPr>
        <w:pStyle w:val="ResimYazs"/>
        <w:spacing w:after="0"/>
        <w:ind w:firstLine="0"/>
        <w:jc w:val="left"/>
        <w:rPr>
          <w:rFonts w:cs="Times New Roman"/>
          <w:sz w:val="24"/>
          <w:szCs w:val="24"/>
        </w:rPr>
      </w:pPr>
      <w:r w:rsidRPr="007F0E67">
        <w:rPr>
          <w:color w:val="auto"/>
          <w:sz w:val="24"/>
          <w:szCs w:val="24"/>
        </w:rPr>
        <w:t xml:space="preserve">Kaynak: </w:t>
      </w:r>
      <w:r w:rsidRPr="007F0E67">
        <w:rPr>
          <w:b w:val="0"/>
          <w:color w:val="auto"/>
          <w:sz w:val="24"/>
          <w:szCs w:val="24"/>
        </w:rPr>
        <w:t>Gümüşhane B Hastanesi H</w:t>
      </w:r>
      <w:r w:rsidR="007F0E67">
        <w:rPr>
          <w:b w:val="0"/>
          <w:color w:val="auto"/>
          <w:sz w:val="24"/>
          <w:szCs w:val="24"/>
        </w:rPr>
        <w:t xml:space="preserve">astane Afet ve Acil Durum Planı, </w:t>
      </w:r>
      <w:r w:rsidRPr="007F0E67">
        <w:rPr>
          <w:b w:val="0"/>
          <w:i/>
          <w:color w:val="auto"/>
          <w:sz w:val="24"/>
          <w:szCs w:val="24"/>
        </w:rPr>
        <w:t>2018</w:t>
      </w:r>
      <w:r w:rsidRPr="007F0E67">
        <w:rPr>
          <w:b w:val="0"/>
          <w:color w:val="auto"/>
          <w:sz w:val="24"/>
          <w:szCs w:val="24"/>
        </w:rPr>
        <w:t>.</w:t>
      </w:r>
    </w:p>
    <w:p w:rsidR="008F5F7C" w:rsidRDefault="008F5F7C" w:rsidP="00D72B51">
      <w:pPr>
        <w:spacing w:after="0" w:line="360" w:lineRule="auto"/>
        <w:rPr>
          <w:rFonts w:cs="Times New Roman"/>
          <w:szCs w:val="24"/>
        </w:rPr>
      </w:pPr>
    </w:p>
    <w:p w:rsidR="004C6912" w:rsidRPr="004C6912" w:rsidRDefault="00F5223B" w:rsidP="00176BF5">
      <w:pPr>
        <w:pStyle w:val="Balk4"/>
        <w:spacing w:line="360" w:lineRule="auto"/>
      </w:pPr>
      <w:r>
        <w:tab/>
      </w:r>
      <w:r w:rsidR="00D72B51" w:rsidRPr="00D72B51">
        <w:t>2.3.3.</w:t>
      </w:r>
      <w:r w:rsidR="007F0E67">
        <w:t xml:space="preserve"> </w:t>
      </w:r>
      <w:r w:rsidR="00D72B51" w:rsidRPr="00D72B51">
        <w:t>Gümüşhane C Hastanesi</w:t>
      </w:r>
    </w:p>
    <w:p w:rsidR="00D3473E" w:rsidRDefault="00D72B51" w:rsidP="00176BF5">
      <w:pPr>
        <w:spacing w:line="360" w:lineRule="auto"/>
        <w:ind w:firstLine="708"/>
        <w:rPr>
          <w:rFonts w:cs="Times New Roman"/>
          <w:szCs w:val="24"/>
        </w:rPr>
      </w:pPr>
      <w:r>
        <w:rPr>
          <w:rFonts w:cs="Times New Roman"/>
          <w:szCs w:val="24"/>
        </w:rPr>
        <w:t xml:space="preserve">Gümüşhane C Hastanesi’nin toplam yatak sayısı 25’dır. Olağan durumlardaki doluluk oranı ise %74’dür. Hastanede toplam 115 çalışan olup, bunların 86’ünü klinik personel (hekim, hemşire, medikal teknisyen ve diğer), 29’sini ise yönetici, idari, teknik ve destek personeller oluşturmaktadır. Ayrıca Gümüşhane C Hastanesi 2. Basamak Sağlık Kuruluşudur. Gümüşhane C Hastanesi’nde </w:t>
      </w:r>
      <w:proofErr w:type="gramStart"/>
      <w:r>
        <w:rPr>
          <w:rFonts w:cs="Times New Roman"/>
          <w:szCs w:val="24"/>
        </w:rPr>
        <w:t>palyatif</w:t>
      </w:r>
      <w:proofErr w:type="gramEnd"/>
      <w:r>
        <w:rPr>
          <w:rFonts w:cs="Times New Roman"/>
          <w:szCs w:val="24"/>
        </w:rPr>
        <w:t xml:space="preserve"> servis vardır fakat yoğun bakım ünitesi bulunmamaktadır. H</w:t>
      </w:r>
      <w:r w:rsidR="000B5B17">
        <w:rPr>
          <w:rFonts w:cs="Times New Roman"/>
          <w:szCs w:val="24"/>
        </w:rPr>
        <w:t>astanenin Acil Servisinde 1 adet ventilatör cihazı bulun</w:t>
      </w:r>
      <w:r>
        <w:rPr>
          <w:rFonts w:cs="Times New Roman"/>
          <w:szCs w:val="24"/>
        </w:rPr>
        <w:t>maktadır. Bu yüzden hastane ameliyathane</w:t>
      </w:r>
      <w:r w:rsidR="005818C0">
        <w:rPr>
          <w:rFonts w:cs="Times New Roman"/>
          <w:szCs w:val="24"/>
        </w:rPr>
        <w:t>sin</w:t>
      </w:r>
      <w:r>
        <w:rPr>
          <w:rFonts w:cs="Times New Roman"/>
          <w:szCs w:val="24"/>
        </w:rPr>
        <w:t xml:space="preserve">de </w:t>
      </w:r>
      <w:r w:rsidR="005818C0">
        <w:rPr>
          <w:rFonts w:cs="Times New Roman"/>
          <w:szCs w:val="24"/>
        </w:rPr>
        <w:t>1 adet yatak bulun</w:t>
      </w:r>
      <w:r>
        <w:rPr>
          <w:rFonts w:cs="Times New Roman"/>
          <w:szCs w:val="24"/>
        </w:rPr>
        <w:t xml:space="preserve">maktadır. Ayrıca Gümüşhane C Hastanesi 1. Derece deprem bölgesinde yer almaktadır. </w:t>
      </w:r>
      <w:r w:rsidR="00D3473E">
        <w:rPr>
          <w:rFonts w:cs="Times New Roman"/>
          <w:szCs w:val="24"/>
        </w:rPr>
        <w:t xml:space="preserve">Gümüşhane C Hastanesi’nde HAP kapsamında toplamda </w:t>
      </w:r>
      <w:r w:rsidR="001808B5">
        <w:rPr>
          <w:rFonts w:cs="Times New Roman"/>
          <w:szCs w:val="24"/>
        </w:rPr>
        <w:t>28</w:t>
      </w:r>
      <w:r w:rsidR="00D3473E">
        <w:rPr>
          <w:rFonts w:cs="Times New Roman"/>
          <w:szCs w:val="24"/>
        </w:rPr>
        <w:t xml:space="preserve"> personel görev almaktadır.</w:t>
      </w:r>
    </w:p>
    <w:p w:rsidR="00D72B51" w:rsidRDefault="00D72B51" w:rsidP="00D72B51">
      <w:pPr>
        <w:spacing w:line="360" w:lineRule="auto"/>
        <w:rPr>
          <w:rFonts w:cs="Times New Roman"/>
          <w:szCs w:val="24"/>
        </w:rPr>
      </w:pPr>
    </w:p>
    <w:p w:rsidR="003034E8" w:rsidRDefault="003034E8" w:rsidP="003034E8">
      <w:pPr>
        <w:pStyle w:val="ResimYazs"/>
        <w:keepNext/>
      </w:pPr>
      <w:bookmarkStart w:id="86" w:name="_Toc534391218"/>
      <w:r w:rsidRPr="003034E8">
        <w:rPr>
          <w:color w:val="auto"/>
          <w:sz w:val="24"/>
          <w:szCs w:val="24"/>
        </w:rPr>
        <w:lastRenderedPageBreak/>
        <w:t xml:space="preserve">Tablo </w:t>
      </w:r>
      <w:r w:rsidRPr="003034E8">
        <w:rPr>
          <w:color w:val="auto"/>
          <w:sz w:val="24"/>
          <w:szCs w:val="24"/>
        </w:rPr>
        <w:fldChar w:fldCharType="begin"/>
      </w:r>
      <w:r w:rsidRPr="003034E8">
        <w:rPr>
          <w:color w:val="auto"/>
          <w:sz w:val="24"/>
          <w:szCs w:val="24"/>
        </w:rPr>
        <w:instrText xml:space="preserve"> SEQ Tablo \* ARABIC </w:instrText>
      </w:r>
      <w:r w:rsidRPr="003034E8">
        <w:rPr>
          <w:color w:val="auto"/>
          <w:sz w:val="24"/>
          <w:szCs w:val="24"/>
        </w:rPr>
        <w:fldChar w:fldCharType="separate"/>
      </w:r>
      <w:r w:rsidR="003F5D2A">
        <w:rPr>
          <w:noProof/>
          <w:color w:val="auto"/>
          <w:sz w:val="24"/>
          <w:szCs w:val="24"/>
        </w:rPr>
        <w:t>8</w:t>
      </w:r>
      <w:r w:rsidRPr="003034E8">
        <w:rPr>
          <w:color w:val="auto"/>
          <w:sz w:val="24"/>
          <w:szCs w:val="24"/>
        </w:rPr>
        <w:fldChar w:fldCharType="end"/>
      </w:r>
      <w:r>
        <w:rPr>
          <w:color w:val="auto"/>
          <w:sz w:val="24"/>
          <w:szCs w:val="24"/>
        </w:rPr>
        <w:t>.</w:t>
      </w:r>
      <w:r w:rsidRPr="003034E8">
        <w:rPr>
          <w:color w:val="auto"/>
          <w:sz w:val="24"/>
          <w:szCs w:val="24"/>
        </w:rPr>
        <w:t xml:space="preserve"> </w:t>
      </w:r>
      <w:r w:rsidRPr="001F7643">
        <w:rPr>
          <w:color w:val="auto"/>
          <w:sz w:val="24"/>
          <w:szCs w:val="24"/>
        </w:rPr>
        <w:t xml:space="preserve">Gümüşhane </w:t>
      </w:r>
      <w:r>
        <w:rPr>
          <w:color w:val="auto"/>
          <w:sz w:val="24"/>
          <w:szCs w:val="24"/>
        </w:rPr>
        <w:t>C</w:t>
      </w:r>
      <w:r w:rsidRPr="001F7643">
        <w:rPr>
          <w:color w:val="auto"/>
          <w:sz w:val="24"/>
          <w:szCs w:val="24"/>
        </w:rPr>
        <w:t xml:space="preserve"> Hastanesi Servislerindeki Yatak Sayıları</w:t>
      </w:r>
      <w:bookmarkEnd w:id="86"/>
    </w:p>
    <w:tbl>
      <w:tblPr>
        <w:tblStyle w:val="PlainTable2"/>
        <w:tblW w:w="8588" w:type="dxa"/>
        <w:tblLook w:val="04A0" w:firstRow="1" w:lastRow="0" w:firstColumn="1" w:lastColumn="0" w:noHBand="0" w:noVBand="1"/>
      </w:tblPr>
      <w:tblGrid>
        <w:gridCol w:w="2840"/>
        <w:gridCol w:w="1880"/>
        <w:gridCol w:w="3590"/>
        <w:gridCol w:w="278"/>
      </w:tblGrid>
      <w:tr w:rsidR="005818C0" w:rsidRPr="002708FA" w:rsidTr="00BD687A">
        <w:trPr>
          <w:cnfStyle w:val="100000000000" w:firstRow="1" w:lastRow="0" w:firstColumn="0" w:lastColumn="0" w:oddVBand="0" w:evenVBand="0" w:oddHBand="0" w:evenHBand="0" w:firstRowFirstColumn="0" w:firstRowLastColumn="0" w:lastRowFirstColumn="0" w:lastRowLastColumn="0"/>
          <w:trHeight w:val="1085"/>
        </w:trPr>
        <w:tc>
          <w:tcPr>
            <w:cnfStyle w:val="001000000000" w:firstRow="0" w:lastRow="0" w:firstColumn="1" w:lastColumn="0" w:oddVBand="0" w:evenVBand="0" w:oddHBand="0" w:evenHBand="0" w:firstRowFirstColumn="0" w:firstRowLastColumn="0" w:lastRowFirstColumn="0" w:lastRowLastColumn="0"/>
            <w:tcW w:w="0" w:type="auto"/>
            <w:hideMark/>
          </w:tcPr>
          <w:p w:rsidR="00D72B51" w:rsidRPr="001C460F" w:rsidRDefault="00D72B51" w:rsidP="00C05B64">
            <w:pPr>
              <w:jc w:val="center"/>
              <w:rPr>
                <w:rFonts w:eastAsia="Times New Roman" w:cs="Times New Roman"/>
                <w:bCs w:val="0"/>
                <w:color w:val="000000"/>
                <w:szCs w:val="24"/>
              </w:rPr>
            </w:pPr>
            <w:r w:rsidRPr="001C460F">
              <w:rPr>
                <w:rFonts w:eastAsia="Times New Roman" w:cs="Times New Roman"/>
                <w:bCs w:val="0"/>
                <w:color w:val="000000"/>
                <w:szCs w:val="24"/>
              </w:rPr>
              <w:t>Departman/Servis</w:t>
            </w:r>
          </w:p>
          <w:p w:rsidR="00D72B51" w:rsidRPr="001C460F" w:rsidRDefault="00D72B51" w:rsidP="00C05B64">
            <w:pPr>
              <w:jc w:val="center"/>
              <w:rPr>
                <w:rFonts w:eastAsia="Times New Roman" w:cs="Times New Roman"/>
                <w:bCs w:val="0"/>
                <w:color w:val="000000"/>
                <w:szCs w:val="24"/>
              </w:rPr>
            </w:pPr>
            <w:r w:rsidRPr="001C460F">
              <w:rPr>
                <w:rFonts w:eastAsia="Times New Roman" w:cs="Times New Roman"/>
                <w:bCs w:val="0"/>
                <w:color w:val="000000"/>
                <w:szCs w:val="24"/>
              </w:rPr>
              <w:t xml:space="preserve">Birim Adı </w:t>
            </w:r>
          </w:p>
        </w:tc>
        <w:tc>
          <w:tcPr>
            <w:tcW w:w="0" w:type="auto"/>
            <w:hideMark/>
          </w:tcPr>
          <w:p w:rsidR="00D72B51" w:rsidRPr="001C460F" w:rsidRDefault="00D72B51" w:rsidP="00C05B64">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Cs w:val="0"/>
                <w:color w:val="000000"/>
                <w:szCs w:val="24"/>
              </w:rPr>
            </w:pPr>
            <w:r w:rsidRPr="001C460F">
              <w:rPr>
                <w:rFonts w:eastAsia="Times New Roman" w:cs="Times New Roman"/>
                <w:bCs w:val="0"/>
                <w:color w:val="000000"/>
                <w:szCs w:val="24"/>
              </w:rPr>
              <w:t xml:space="preserve">Yatak Sayısı </w:t>
            </w:r>
          </w:p>
        </w:tc>
        <w:tc>
          <w:tcPr>
            <w:tcW w:w="0" w:type="auto"/>
            <w:hideMark/>
          </w:tcPr>
          <w:p w:rsidR="00D72B51" w:rsidRPr="001C460F" w:rsidRDefault="00D72B51" w:rsidP="00C05B64">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Cs w:val="0"/>
                <w:color w:val="000000"/>
                <w:szCs w:val="24"/>
              </w:rPr>
            </w:pPr>
            <w:r>
              <w:rPr>
                <w:rFonts w:eastAsia="Times New Roman" w:cs="Times New Roman"/>
                <w:bCs w:val="0"/>
                <w:color w:val="000000"/>
                <w:szCs w:val="24"/>
              </w:rPr>
              <w:t>Arttırılabilir Y</w:t>
            </w:r>
            <w:r w:rsidRPr="001C460F">
              <w:rPr>
                <w:rFonts w:eastAsia="Times New Roman" w:cs="Times New Roman"/>
                <w:bCs w:val="0"/>
                <w:color w:val="000000"/>
                <w:szCs w:val="24"/>
              </w:rPr>
              <w:t>atak Sayısı</w:t>
            </w:r>
          </w:p>
        </w:tc>
        <w:tc>
          <w:tcPr>
            <w:tcW w:w="0" w:type="auto"/>
          </w:tcPr>
          <w:p w:rsidR="00D72B51" w:rsidRPr="001C460F" w:rsidRDefault="00D72B51" w:rsidP="00C05B64">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Cs w:val="0"/>
                <w:color w:val="000000"/>
                <w:szCs w:val="24"/>
              </w:rPr>
            </w:pPr>
          </w:p>
        </w:tc>
      </w:tr>
      <w:tr w:rsidR="005818C0" w:rsidRPr="002708FA" w:rsidTr="00BD687A">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0" w:type="auto"/>
            <w:noWrap/>
            <w:hideMark/>
          </w:tcPr>
          <w:p w:rsidR="00D72B51" w:rsidRPr="001C460F" w:rsidRDefault="007F0E67" w:rsidP="00C05B64">
            <w:pPr>
              <w:jc w:val="center"/>
              <w:rPr>
                <w:rFonts w:eastAsia="Times New Roman" w:cs="Times New Roman"/>
                <w:b w:val="0"/>
                <w:color w:val="000000"/>
                <w:szCs w:val="24"/>
              </w:rPr>
            </w:pPr>
            <w:r w:rsidRPr="001C460F">
              <w:rPr>
                <w:rFonts w:eastAsia="Times New Roman" w:cs="Times New Roman"/>
                <w:b w:val="0"/>
                <w:color w:val="000000"/>
                <w:szCs w:val="24"/>
              </w:rPr>
              <w:t>Dâhiliye servisi</w:t>
            </w:r>
          </w:p>
        </w:tc>
        <w:tc>
          <w:tcPr>
            <w:tcW w:w="0" w:type="auto"/>
            <w:noWrap/>
            <w:hideMark/>
          </w:tcPr>
          <w:p w:rsidR="00D72B51" w:rsidRPr="001C460F" w:rsidRDefault="005818C0" w:rsidP="00C05B64">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Pr>
                <w:rFonts w:eastAsia="Times New Roman" w:cs="Times New Roman"/>
                <w:color w:val="000000"/>
                <w:szCs w:val="24"/>
              </w:rPr>
              <w:t>5</w:t>
            </w:r>
          </w:p>
        </w:tc>
        <w:tc>
          <w:tcPr>
            <w:tcW w:w="0" w:type="auto"/>
            <w:noWrap/>
            <w:hideMark/>
          </w:tcPr>
          <w:p w:rsidR="00D72B51" w:rsidRPr="001C460F" w:rsidRDefault="005818C0" w:rsidP="00C05B64">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Pr>
                <w:rFonts w:eastAsia="Times New Roman" w:cs="Times New Roman"/>
                <w:color w:val="000000"/>
                <w:szCs w:val="24"/>
              </w:rPr>
              <w:t>7</w:t>
            </w:r>
          </w:p>
        </w:tc>
        <w:tc>
          <w:tcPr>
            <w:tcW w:w="0" w:type="auto"/>
            <w:noWrap/>
          </w:tcPr>
          <w:p w:rsidR="00D72B51" w:rsidRPr="001C460F" w:rsidRDefault="00D72B51" w:rsidP="00C05B64">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p>
        </w:tc>
      </w:tr>
      <w:tr w:rsidR="005818C0" w:rsidRPr="002708FA" w:rsidTr="00BD687A">
        <w:trPr>
          <w:trHeight w:val="450"/>
        </w:trPr>
        <w:tc>
          <w:tcPr>
            <w:cnfStyle w:val="001000000000" w:firstRow="0" w:lastRow="0" w:firstColumn="1" w:lastColumn="0" w:oddVBand="0" w:evenVBand="0" w:oddHBand="0" w:evenHBand="0" w:firstRowFirstColumn="0" w:firstRowLastColumn="0" w:lastRowFirstColumn="0" w:lastRowLastColumn="0"/>
            <w:tcW w:w="0" w:type="auto"/>
            <w:hideMark/>
          </w:tcPr>
          <w:p w:rsidR="00D72B51" w:rsidRPr="001C460F" w:rsidRDefault="007F0E67" w:rsidP="00C05B64">
            <w:pPr>
              <w:jc w:val="center"/>
              <w:rPr>
                <w:rFonts w:eastAsia="Times New Roman" w:cs="Times New Roman"/>
                <w:b w:val="0"/>
                <w:color w:val="000000"/>
                <w:szCs w:val="24"/>
              </w:rPr>
            </w:pPr>
            <w:r>
              <w:rPr>
                <w:rFonts w:eastAsia="Times New Roman" w:cs="Times New Roman"/>
                <w:b w:val="0"/>
                <w:color w:val="000000"/>
                <w:szCs w:val="24"/>
              </w:rPr>
              <w:t>Palyatif</w:t>
            </w:r>
            <w:r w:rsidRPr="001C460F">
              <w:rPr>
                <w:rFonts w:eastAsia="Times New Roman" w:cs="Times New Roman"/>
                <w:b w:val="0"/>
                <w:color w:val="000000"/>
                <w:szCs w:val="24"/>
              </w:rPr>
              <w:t xml:space="preserve"> servisi</w:t>
            </w:r>
          </w:p>
        </w:tc>
        <w:tc>
          <w:tcPr>
            <w:tcW w:w="0" w:type="auto"/>
            <w:noWrap/>
            <w:hideMark/>
          </w:tcPr>
          <w:p w:rsidR="00D72B51" w:rsidRPr="001C460F" w:rsidRDefault="005818C0" w:rsidP="00C05B64">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Pr>
                <w:rFonts w:eastAsia="Times New Roman" w:cs="Times New Roman"/>
                <w:color w:val="000000"/>
                <w:szCs w:val="24"/>
              </w:rPr>
              <w:t>5</w:t>
            </w:r>
          </w:p>
        </w:tc>
        <w:tc>
          <w:tcPr>
            <w:tcW w:w="0" w:type="auto"/>
            <w:noWrap/>
            <w:hideMark/>
          </w:tcPr>
          <w:p w:rsidR="00D72B51" w:rsidRPr="001C460F" w:rsidRDefault="005818C0" w:rsidP="00C05B64">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Pr>
                <w:rFonts w:eastAsia="Times New Roman" w:cs="Times New Roman"/>
                <w:color w:val="000000"/>
                <w:szCs w:val="24"/>
              </w:rPr>
              <w:t>7</w:t>
            </w:r>
          </w:p>
        </w:tc>
        <w:tc>
          <w:tcPr>
            <w:tcW w:w="0" w:type="auto"/>
            <w:noWrap/>
          </w:tcPr>
          <w:p w:rsidR="00D72B51" w:rsidRPr="001C460F" w:rsidRDefault="00D72B51" w:rsidP="00C05B64">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p>
        </w:tc>
      </w:tr>
      <w:tr w:rsidR="005818C0" w:rsidRPr="002708FA" w:rsidTr="00BD687A">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0" w:type="auto"/>
            <w:hideMark/>
          </w:tcPr>
          <w:p w:rsidR="00D72B51" w:rsidRPr="001C460F" w:rsidRDefault="007F0E67" w:rsidP="00C05B64">
            <w:pPr>
              <w:jc w:val="center"/>
              <w:rPr>
                <w:rFonts w:eastAsia="Times New Roman" w:cs="Times New Roman"/>
                <w:b w:val="0"/>
                <w:color w:val="000000"/>
                <w:szCs w:val="24"/>
              </w:rPr>
            </w:pPr>
            <w:r>
              <w:rPr>
                <w:rFonts w:eastAsia="Times New Roman" w:cs="Times New Roman"/>
                <w:b w:val="0"/>
                <w:color w:val="000000"/>
                <w:szCs w:val="24"/>
              </w:rPr>
              <w:t>Kadın Doğum</w:t>
            </w:r>
            <w:r w:rsidRPr="001C460F">
              <w:rPr>
                <w:rFonts w:eastAsia="Times New Roman" w:cs="Times New Roman"/>
                <w:b w:val="0"/>
                <w:color w:val="000000"/>
                <w:szCs w:val="24"/>
              </w:rPr>
              <w:t xml:space="preserve"> servisi</w:t>
            </w:r>
          </w:p>
        </w:tc>
        <w:tc>
          <w:tcPr>
            <w:tcW w:w="0" w:type="auto"/>
            <w:noWrap/>
            <w:hideMark/>
          </w:tcPr>
          <w:p w:rsidR="00D72B51" w:rsidRPr="001C460F" w:rsidRDefault="005818C0" w:rsidP="00C05B64">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Pr>
                <w:rFonts w:eastAsia="Times New Roman" w:cs="Times New Roman"/>
                <w:color w:val="000000"/>
                <w:szCs w:val="24"/>
              </w:rPr>
              <w:t>4</w:t>
            </w:r>
          </w:p>
        </w:tc>
        <w:tc>
          <w:tcPr>
            <w:tcW w:w="0" w:type="auto"/>
            <w:noWrap/>
            <w:hideMark/>
          </w:tcPr>
          <w:p w:rsidR="00D72B51" w:rsidRPr="001C460F" w:rsidRDefault="005818C0" w:rsidP="00C05B64">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r>
              <w:rPr>
                <w:rFonts w:eastAsia="Times New Roman" w:cs="Times New Roman"/>
                <w:color w:val="000000"/>
                <w:szCs w:val="24"/>
              </w:rPr>
              <w:t>2</w:t>
            </w:r>
          </w:p>
        </w:tc>
        <w:tc>
          <w:tcPr>
            <w:tcW w:w="0" w:type="auto"/>
            <w:noWrap/>
          </w:tcPr>
          <w:p w:rsidR="00D72B51" w:rsidRPr="001C460F" w:rsidRDefault="00D72B51" w:rsidP="00C05B64">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Cs w:val="24"/>
              </w:rPr>
            </w:pPr>
          </w:p>
        </w:tc>
      </w:tr>
      <w:tr w:rsidR="005818C0" w:rsidRPr="002708FA" w:rsidTr="00BD687A">
        <w:trPr>
          <w:trHeight w:val="450"/>
        </w:trPr>
        <w:tc>
          <w:tcPr>
            <w:cnfStyle w:val="001000000000" w:firstRow="0" w:lastRow="0" w:firstColumn="1" w:lastColumn="0" w:oddVBand="0" w:evenVBand="0" w:oddHBand="0" w:evenHBand="0" w:firstRowFirstColumn="0" w:firstRowLastColumn="0" w:lastRowFirstColumn="0" w:lastRowLastColumn="0"/>
            <w:tcW w:w="0" w:type="auto"/>
            <w:hideMark/>
          </w:tcPr>
          <w:p w:rsidR="00D72B51" w:rsidRPr="001C460F" w:rsidRDefault="007F0E67" w:rsidP="00C05B64">
            <w:pPr>
              <w:jc w:val="center"/>
              <w:rPr>
                <w:rFonts w:eastAsia="Times New Roman" w:cs="Times New Roman"/>
                <w:b w:val="0"/>
                <w:color w:val="000000"/>
                <w:szCs w:val="24"/>
              </w:rPr>
            </w:pPr>
            <w:r w:rsidRPr="001C460F">
              <w:rPr>
                <w:rFonts w:eastAsia="Times New Roman" w:cs="Times New Roman"/>
                <w:b w:val="0"/>
                <w:color w:val="000000"/>
                <w:szCs w:val="24"/>
              </w:rPr>
              <w:t>Çocuk servisi</w:t>
            </w:r>
          </w:p>
        </w:tc>
        <w:tc>
          <w:tcPr>
            <w:tcW w:w="0" w:type="auto"/>
            <w:noWrap/>
            <w:hideMark/>
          </w:tcPr>
          <w:p w:rsidR="00D72B51" w:rsidRPr="001C460F" w:rsidRDefault="005818C0" w:rsidP="00C05B64">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Pr>
                <w:rFonts w:eastAsia="Times New Roman" w:cs="Times New Roman"/>
                <w:color w:val="000000"/>
                <w:szCs w:val="24"/>
              </w:rPr>
              <w:t>4</w:t>
            </w:r>
          </w:p>
        </w:tc>
        <w:tc>
          <w:tcPr>
            <w:tcW w:w="0" w:type="auto"/>
            <w:noWrap/>
            <w:hideMark/>
          </w:tcPr>
          <w:p w:rsidR="00D72B51" w:rsidRPr="001C460F" w:rsidRDefault="005818C0" w:rsidP="00C05B64">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r>
              <w:rPr>
                <w:rFonts w:eastAsia="Times New Roman" w:cs="Times New Roman"/>
                <w:color w:val="000000"/>
                <w:szCs w:val="24"/>
              </w:rPr>
              <w:t>2</w:t>
            </w:r>
          </w:p>
        </w:tc>
        <w:tc>
          <w:tcPr>
            <w:tcW w:w="0" w:type="auto"/>
            <w:noWrap/>
          </w:tcPr>
          <w:p w:rsidR="00D72B51" w:rsidRPr="001C460F" w:rsidRDefault="00D72B51" w:rsidP="005818C0">
            <w:pPr>
              <w:keepNext/>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Cs w:val="24"/>
              </w:rPr>
            </w:pPr>
          </w:p>
        </w:tc>
      </w:tr>
    </w:tbl>
    <w:p w:rsidR="00D72B51" w:rsidRPr="007F0E67" w:rsidRDefault="005818C0" w:rsidP="0004630F">
      <w:pPr>
        <w:pStyle w:val="ResimYazs"/>
        <w:spacing w:after="0"/>
        <w:ind w:firstLine="0"/>
        <w:jc w:val="left"/>
        <w:rPr>
          <w:b w:val="0"/>
          <w:color w:val="auto"/>
          <w:sz w:val="24"/>
          <w:szCs w:val="24"/>
        </w:rPr>
      </w:pPr>
      <w:r w:rsidRPr="007F0E67">
        <w:rPr>
          <w:color w:val="auto"/>
          <w:sz w:val="24"/>
          <w:szCs w:val="24"/>
        </w:rPr>
        <w:t xml:space="preserve">Kaynak: </w:t>
      </w:r>
      <w:r w:rsidRPr="007F0E67">
        <w:rPr>
          <w:b w:val="0"/>
          <w:color w:val="auto"/>
          <w:sz w:val="24"/>
          <w:szCs w:val="24"/>
        </w:rPr>
        <w:t xml:space="preserve">Gümüşhane </w:t>
      </w:r>
      <w:r w:rsidR="0004630F" w:rsidRPr="007F0E67">
        <w:rPr>
          <w:b w:val="0"/>
          <w:color w:val="auto"/>
          <w:sz w:val="24"/>
          <w:szCs w:val="24"/>
        </w:rPr>
        <w:t>C</w:t>
      </w:r>
      <w:r w:rsidRPr="007F0E67">
        <w:rPr>
          <w:b w:val="0"/>
          <w:color w:val="auto"/>
          <w:sz w:val="24"/>
          <w:szCs w:val="24"/>
        </w:rPr>
        <w:t xml:space="preserve"> Hastanesi H</w:t>
      </w:r>
      <w:r w:rsidR="007F0E67">
        <w:rPr>
          <w:b w:val="0"/>
          <w:color w:val="auto"/>
          <w:sz w:val="24"/>
          <w:szCs w:val="24"/>
        </w:rPr>
        <w:t xml:space="preserve">astane Afet ve Acil Durum Planı, </w:t>
      </w:r>
      <w:r w:rsidRPr="007F0E67">
        <w:rPr>
          <w:b w:val="0"/>
          <w:i/>
          <w:color w:val="auto"/>
          <w:sz w:val="24"/>
          <w:szCs w:val="24"/>
        </w:rPr>
        <w:t>2018</w:t>
      </w:r>
      <w:r w:rsidRPr="007F0E67">
        <w:rPr>
          <w:b w:val="0"/>
          <w:color w:val="auto"/>
          <w:sz w:val="24"/>
          <w:szCs w:val="24"/>
        </w:rPr>
        <w:t>.</w:t>
      </w:r>
    </w:p>
    <w:p w:rsidR="0004630F" w:rsidRPr="0004630F" w:rsidRDefault="0004630F" w:rsidP="0004630F">
      <w:pPr>
        <w:spacing w:after="0"/>
      </w:pPr>
    </w:p>
    <w:p w:rsidR="00D72B51" w:rsidRDefault="001808B5" w:rsidP="0004630F">
      <w:pPr>
        <w:spacing w:line="360" w:lineRule="auto"/>
        <w:ind w:firstLine="708"/>
        <w:rPr>
          <w:rFonts w:cs="Times New Roman"/>
          <w:szCs w:val="24"/>
        </w:rPr>
      </w:pPr>
      <w:r>
        <w:rPr>
          <w:rFonts w:cs="Times New Roman"/>
          <w:szCs w:val="24"/>
        </w:rPr>
        <w:t>Gümüşhane C Hastanesi toplam 2</w:t>
      </w:r>
      <w:r w:rsidR="0004630F">
        <w:rPr>
          <w:rFonts w:cs="Times New Roman"/>
          <w:szCs w:val="24"/>
        </w:rPr>
        <w:t xml:space="preserve"> bloktan olup, 5 katlı bir hastanedir. Toplamda 4 tane servis bulunmaktadır. Hastanedeki servislerde toplam 18 yatak bulunmaktadır.</w:t>
      </w:r>
    </w:p>
    <w:p w:rsidR="002E7FEF" w:rsidRDefault="002E7FEF" w:rsidP="002E7FEF">
      <w:pPr>
        <w:pStyle w:val="ResimYazs"/>
        <w:keepNext/>
      </w:pPr>
      <w:bookmarkStart w:id="87" w:name="_Toc534391219"/>
      <w:r w:rsidRPr="002E7FEF">
        <w:rPr>
          <w:color w:val="auto"/>
          <w:sz w:val="24"/>
          <w:szCs w:val="24"/>
        </w:rPr>
        <w:t xml:space="preserve">Tablo </w:t>
      </w:r>
      <w:r w:rsidRPr="002E7FEF">
        <w:rPr>
          <w:color w:val="auto"/>
          <w:sz w:val="24"/>
          <w:szCs w:val="24"/>
        </w:rPr>
        <w:fldChar w:fldCharType="begin"/>
      </w:r>
      <w:r w:rsidRPr="002E7FEF">
        <w:rPr>
          <w:color w:val="auto"/>
          <w:sz w:val="24"/>
          <w:szCs w:val="24"/>
        </w:rPr>
        <w:instrText xml:space="preserve"> SEQ Tablo \* ARABIC </w:instrText>
      </w:r>
      <w:r w:rsidRPr="002E7FEF">
        <w:rPr>
          <w:color w:val="auto"/>
          <w:sz w:val="24"/>
          <w:szCs w:val="24"/>
        </w:rPr>
        <w:fldChar w:fldCharType="separate"/>
      </w:r>
      <w:r w:rsidR="003F5D2A">
        <w:rPr>
          <w:noProof/>
          <w:color w:val="auto"/>
          <w:sz w:val="24"/>
          <w:szCs w:val="24"/>
        </w:rPr>
        <w:t>9</w:t>
      </w:r>
      <w:r w:rsidRPr="002E7FEF">
        <w:rPr>
          <w:color w:val="auto"/>
          <w:sz w:val="24"/>
          <w:szCs w:val="24"/>
        </w:rPr>
        <w:fldChar w:fldCharType="end"/>
      </w:r>
      <w:r w:rsidRPr="002E7FEF">
        <w:rPr>
          <w:color w:val="auto"/>
          <w:sz w:val="24"/>
          <w:szCs w:val="24"/>
        </w:rPr>
        <w:t>.</w:t>
      </w:r>
      <w:r>
        <w:t xml:space="preserve"> </w:t>
      </w:r>
      <w:r w:rsidRPr="001F7643">
        <w:rPr>
          <w:color w:val="auto"/>
          <w:sz w:val="24"/>
          <w:szCs w:val="24"/>
        </w:rPr>
        <w:t xml:space="preserve">Gümüşhane </w:t>
      </w:r>
      <w:r>
        <w:rPr>
          <w:color w:val="auto"/>
          <w:sz w:val="24"/>
          <w:szCs w:val="24"/>
        </w:rPr>
        <w:t>C</w:t>
      </w:r>
      <w:r w:rsidRPr="001F7643">
        <w:rPr>
          <w:color w:val="auto"/>
          <w:sz w:val="24"/>
          <w:szCs w:val="24"/>
        </w:rPr>
        <w:t xml:space="preserve"> Hastanesi Operasyon Kapasitesini Artırabilecek Alanlar</w:t>
      </w:r>
      <w:bookmarkEnd w:id="87"/>
    </w:p>
    <w:tbl>
      <w:tblPr>
        <w:tblStyle w:val="PlainTable2"/>
        <w:tblW w:w="5000" w:type="pct"/>
        <w:tblLook w:val="04A0" w:firstRow="1" w:lastRow="0" w:firstColumn="1" w:lastColumn="0" w:noHBand="0" w:noVBand="1"/>
      </w:tblPr>
      <w:tblGrid>
        <w:gridCol w:w="2518"/>
        <w:gridCol w:w="6202"/>
      </w:tblGrid>
      <w:tr w:rsidR="002E7FEF" w:rsidRPr="00F05003" w:rsidTr="00C05B64">
        <w:trPr>
          <w:cnfStyle w:val="100000000000" w:firstRow="1" w:lastRow="0" w:firstColumn="0" w:lastColumn="0" w:oddVBand="0" w:evenVBand="0" w:oddHBand="0" w:evenHBand="0" w:firstRowFirstColumn="0" w:firstRowLastColumn="0" w:lastRowFirstColumn="0" w:lastRowLastColumn="0"/>
          <w:trHeight w:val="497"/>
        </w:trPr>
        <w:tc>
          <w:tcPr>
            <w:cnfStyle w:val="001000000000" w:firstRow="0" w:lastRow="0" w:firstColumn="1" w:lastColumn="0" w:oddVBand="0" w:evenVBand="0" w:oddHBand="0" w:evenHBand="0" w:firstRowFirstColumn="0" w:firstRowLastColumn="0" w:lastRowFirstColumn="0" w:lastRowLastColumn="0"/>
            <w:tcW w:w="1444" w:type="pct"/>
          </w:tcPr>
          <w:p w:rsidR="002E7FEF" w:rsidRPr="001C460F" w:rsidRDefault="002E7FEF" w:rsidP="00C05B64">
            <w:pPr>
              <w:rPr>
                <w:rFonts w:cs="Times New Roman"/>
                <w:szCs w:val="24"/>
              </w:rPr>
            </w:pPr>
            <w:r w:rsidRPr="001C460F">
              <w:rPr>
                <w:rFonts w:cs="Times New Roman"/>
                <w:szCs w:val="24"/>
              </w:rPr>
              <w:t>Yerler/Alanlar</w:t>
            </w:r>
          </w:p>
        </w:tc>
        <w:tc>
          <w:tcPr>
            <w:tcW w:w="3556" w:type="pct"/>
          </w:tcPr>
          <w:p w:rsidR="002E7FEF" w:rsidRPr="001C460F" w:rsidRDefault="002E7FEF" w:rsidP="00C05B64">
            <w:pPr>
              <w:cnfStyle w:val="100000000000" w:firstRow="1" w:lastRow="0" w:firstColumn="0" w:lastColumn="0" w:oddVBand="0" w:evenVBand="0" w:oddHBand="0" w:evenHBand="0" w:firstRowFirstColumn="0" w:firstRowLastColumn="0" w:lastRowFirstColumn="0" w:lastRowLastColumn="0"/>
              <w:rPr>
                <w:rFonts w:cs="Times New Roman"/>
                <w:szCs w:val="24"/>
              </w:rPr>
            </w:pPr>
            <w:r w:rsidRPr="001C460F">
              <w:rPr>
                <w:rFonts w:cs="Times New Roman"/>
                <w:szCs w:val="24"/>
              </w:rPr>
              <w:t>Alan m</w:t>
            </w:r>
            <w:r w:rsidRPr="001C460F">
              <w:rPr>
                <w:rFonts w:cs="Times New Roman"/>
                <w:szCs w:val="24"/>
                <w:vertAlign w:val="superscript"/>
              </w:rPr>
              <w:t>2</w:t>
            </w:r>
          </w:p>
        </w:tc>
      </w:tr>
      <w:tr w:rsidR="002E7FEF" w:rsidRPr="00F05003" w:rsidTr="00C05B64">
        <w:trPr>
          <w:cnfStyle w:val="000000100000" w:firstRow="0" w:lastRow="0" w:firstColumn="0" w:lastColumn="0" w:oddVBand="0" w:evenVBand="0" w:oddHBand="1" w:evenHBand="0" w:firstRowFirstColumn="0" w:firstRowLastColumn="0" w:lastRowFirstColumn="0" w:lastRowLastColumn="0"/>
          <w:trHeight w:val="121"/>
        </w:trPr>
        <w:tc>
          <w:tcPr>
            <w:cnfStyle w:val="001000000000" w:firstRow="0" w:lastRow="0" w:firstColumn="1" w:lastColumn="0" w:oddVBand="0" w:evenVBand="0" w:oddHBand="0" w:evenHBand="0" w:firstRowFirstColumn="0" w:firstRowLastColumn="0" w:lastRowFirstColumn="0" w:lastRowLastColumn="0"/>
            <w:tcW w:w="1444" w:type="pct"/>
          </w:tcPr>
          <w:p w:rsidR="002E7FEF" w:rsidRPr="001C460F" w:rsidRDefault="002E7FEF" w:rsidP="007F0E67">
            <w:pPr>
              <w:rPr>
                <w:rFonts w:cs="Times New Roman"/>
                <w:b w:val="0"/>
                <w:szCs w:val="24"/>
              </w:rPr>
            </w:pPr>
            <w:r w:rsidRPr="001C460F">
              <w:rPr>
                <w:rFonts w:cs="Times New Roman"/>
                <w:b w:val="0"/>
                <w:szCs w:val="24"/>
              </w:rPr>
              <w:t>Arsa Alanı</w:t>
            </w:r>
          </w:p>
        </w:tc>
        <w:tc>
          <w:tcPr>
            <w:tcW w:w="3556" w:type="pct"/>
          </w:tcPr>
          <w:p w:rsidR="002E7FEF" w:rsidRPr="001C460F" w:rsidRDefault="001808B5" w:rsidP="00C05B64">
            <w:pP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1.500</w:t>
            </w:r>
            <w:r w:rsidR="002E7FEF" w:rsidRPr="001C460F">
              <w:rPr>
                <w:rFonts w:cs="Times New Roman"/>
                <w:szCs w:val="24"/>
              </w:rPr>
              <w:t xml:space="preserve"> m</w:t>
            </w:r>
            <w:r w:rsidR="002E7FEF" w:rsidRPr="001C460F">
              <w:rPr>
                <w:rFonts w:cs="Times New Roman"/>
                <w:szCs w:val="24"/>
                <w:vertAlign w:val="superscript"/>
              </w:rPr>
              <w:t>2</w:t>
            </w:r>
          </w:p>
        </w:tc>
      </w:tr>
      <w:tr w:rsidR="002E7FEF" w:rsidRPr="00F05003" w:rsidTr="00C05B64">
        <w:trPr>
          <w:trHeight w:val="282"/>
        </w:trPr>
        <w:tc>
          <w:tcPr>
            <w:cnfStyle w:val="001000000000" w:firstRow="0" w:lastRow="0" w:firstColumn="1" w:lastColumn="0" w:oddVBand="0" w:evenVBand="0" w:oddHBand="0" w:evenHBand="0" w:firstRowFirstColumn="0" w:firstRowLastColumn="0" w:lastRowFirstColumn="0" w:lastRowLastColumn="0"/>
            <w:tcW w:w="1444" w:type="pct"/>
          </w:tcPr>
          <w:p w:rsidR="002E7FEF" w:rsidRPr="001C460F" w:rsidRDefault="002E7FEF" w:rsidP="007F0E67">
            <w:pPr>
              <w:rPr>
                <w:rFonts w:cs="Times New Roman"/>
                <w:b w:val="0"/>
                <w:szCs w:val="24"/>
              </w:rPr>
            </w:pPr>
            <w:r w:rsidRPr="001C460F">
              <w:rPr>
                <w:rFonts w:cs="Times New Roman"/>
                <w:b w:val="0"/>
                <w:szCs w:val="24"/>
              </w:rPr>
              <w:t>Otopark Kapasitesi</w:t>
            </w:r>
          </w:p>
        </w:tc>
        <w:tc>
          <w:tcPr>
            <w:tcW w:w="3556" w:type="pct"/>
          </w:tcPr>
          <w:p w:rsidR="002E7FEF" w:rsidRPr="001C460F" w:rsidRDefault="002E7FEF" w:rsidP="00C05B64">
            <w:pPr>
              <w:cnfStyle w:val="000000000000" w:firstRow="0" w:lastRow="0" w:firstColumn="0" w:lastColumn="0" w:oddVBand="0" w:evenVBand="0" w:oddHBand="0" w:evenHBand="0" w:firstRowFirstColumn="0" w:firstRowLastColumn="0" w:lastRowFirstColumn="0" w:lastRowLastColumn="0"/>
              <w:rPr>
                <w:rFonts w:cs="Times New Roman"/>
                <w:szCs w:val="24"/>
              </w:rPr>
            </w:pPr>
            <w:r w:rsidRPr="001C460F">
              <w:rPr>
                <w:rFonts w:cs="Times New Roman"/>
                <w:szCs w:val="24"/>
              </w:rPr>
              <w:t>Otopark var, araçlar hastane otoparkına park etmektedirler.</w:t>
            </w:r>
          </w:p>
        </w:tc>
      </w:tr>
      <w:tr w:rsidR="002E7FEF" w:rsidRPr="00F05003" w:rsidTr="00C05B64">
        <w:trPr>
          <w:cnfStyle w:val="000000100000" w:firstRow="0" w:lastRow="0" w:firstColumn="0" w:lastColumn="0" w:oddVBand="0" w:evenVBand="0" w:oddHBand="1" w:evenHBand="0"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1444" w:type="pct"/>
          </w:tcPr>
          <w:p w:rsidR="002E7FEF" w:rsidRPr="001C460F" w:rsidRDefault="002E7FEF" w:rsidP="007F0E67">
            <w:pPr>
              <w:rPr>
                <w:rFonts w:cs="Times New Roman"/>
                <w:b w:val="0"/>
                <w:bCs w:val="0"/>
                <w:szCs w:val="24"/>
              </w:rPr>
            </w:pPr>
            <w:r w:rsidRPr="001C460F">
              <w:rPr>
                <w:rFonts w:cs="Times New Roman"/>
                <w:b w:val="0"/>
                <w:szCs w:val="24"/>
              </w:rPr>
              <w:t>Hastane Alanı</w:t>
            </w:r>
          </w:p>
        </w:tc>
        <w:tc>
          <w:tcPr>
            <w:tcW w:w="3556" w:type="pct"/>
          </w:tcPr>
          <w:p w:rsidR="002E7FEF" w:rsidRPr="001C460F" w:rsidRDefault="00F3275A" w:rsidP="00C05B64">
            <w:pP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5</w:t>
            </w:r>
            <w:r w:rsidR="002E7FEF">
              <w:rPr>
                <w:rFonts w:cs="Times New Roman"/>
                <w:szCs w:val="24"/>
              </w:rPr>
              <w:t>.</w:t>
            </w:r>
            <w:r w:rsidR="001A1430">
              <w:rPr>
                <w:rFonts w:cs="Times New Roman"/>
                <w:szCs w:val="24"/>
              </w:rPr>
              <w:t>5</w:t>
            </w:r>
            <w:r w:rsidR="002E7FEF">
              <w:rPr>
                <w:rFonts w:cs="Times New Roman"/>
                <w:szCs w:val="24"/>
              </w:rPr>
              <w:t>00</w:t>
            </w:r>
            <w:r w:rsidR="002E7FEF" w:rsidRPr="001C460F">
              <w:rPr>
                <w:rFonts w:cs="Times New Roman"/>
                <w:szCs w:val="24"/>
              </w:rPr>
              <w:t xml:space="preserve"> m</w:t>
            </w:r>
            <w:r w:rsidR="002E7FEF" w:rsidRPr="001C460F">
              <w:rPr>
                <w:rFonts w:cs="Times New Roman"/>
                <w:szCs w:val="24"/>
                <w:vertAlign w:val="superscript"/>
              </w:rPr>
              <w:t xml:space="preserve">2 </w:t>
            </w:r>
            <w:r w:rsidR="002E7FEF" w:rsidRPr="001C460F">
              <w:rPr>
                <w:rFonts w:cs="Times New Roman"/>
                <w:szCs w:val="24"/>
              </w:rPr>
              <w:t>Kapalı Toplam Alanı</w:t>
            </w:r>
          </w:p>
        </w:tc>
      </w:tr>
      <w:tr w:rsidR="002E7FEF" w:rsidRPr="00F05003" w:rsidTr="00C05B64">
        <w:tc>
          <w:tcPr>
            <w:cnfStyle w:val="001000000000" w:firstRow="0" w:lastRow="0" w:firstColumn="1" w:lastColumn="0" w:oddVBand="0" w:evenVBand="0" w:oddHBand="0" w:evenHBand="0" w:firstRowFirstColumn="0" w:firstRowLastColumn="0" w:lastRowFirstColumn="0" w:lastRowLastColumn="0"/>
            <w:tcW w:w="1444" w:type="pct"/>
          </w:tcPr>
          <w:p w:rsidR="002E7FEF" w:rsidRPr="001C460F" w:rsidRDefault="002E7FEF" w:rsidP="007F0E67">
            <w:pPr>
              <w:rPr>
                <w:rFonts w:cs="Times New Roman"/>
                <w:b w:val="0"/>
                <w:bCs w:val="0"/>
                <w:szCs w:val="24"/>
              </w:rPr>
            </w:pPr>
            <w:r w:rsidRPr="001C460F">
              <w:rPr>
                <w:rFonts w:cs="Times New Roman"/>
                <w:b w:val="0"/>
                <w:szCs w:val="24"/>
              </w:rPr>
              <w:t>Asansör Sayısı</w:t>
            </w:r>
          </w:p>
        </w:tc>
        <w:tc>
          <w:tcPr>
            <w:tcW w:w="3556" w:type="pct"/>
          </w:tcPr>
          <w:p w:rsidR="002E7FEF" w:rsidRPr="001C460F" w:rsidRDefault="00F3275A" w:rsidP="00C05B64">
            <w:pP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2</w:t>
            </w:r>
          </w:p>
        </w:tc>
      </w:tr>
      <w:tr w:rsidR="002E7FEF" w:rsidRPr="00F05003" w:rsidTr="00C05B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4" w:type="pct"/>
          </w:tcPr>
          <w:p w:rsidR="002E7FEF" w:rsidRPr="001C460F" w:rsidRDefault="002E7FEF" w:rsidP="007F0E67">
            <w:pPr>
              <w:rPr>
                <w:rFonts w:cs="Times New Roman"/>
                <w:b w:val="0"/>
                <w:bCs w:val="0"/>
                <w:szCs w:val="24"/>
              </w:rPr>
            </w:pPr>
            <w:r w:rsidRPr="001C460F">
              <w:rPr>
                <w:rFonts w:cs="Times New Roman"/>
                <w:b w:val="0"/>
                <w:szCs w:val="24"/>
              </w:rPr>
              <w:t>Ana Hastane Yüksekliği</w:t>
            </w:r>
          </w:p>
        </w:tc>
        <w:tc>
          <w:tcPr>
            <w:tcW w:w="3556" w:type="pct"/>
          </w:tcPr>
          <w:p w:rsidR="002E7FEF" w:rsidRPr="001C460F" w:rsidRDefault="00F3275A" w:rsidP="001A1430">
            <w:pPr>
              <w:keepNext/>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17.5</w:t>
            </w:r>
            <w:r w:rsidR="002E7FEF" w:rsidRPr="001C460F">
              <w:rPr>
                <w:rFonts w:cs="Times New Roman"/>
                <w:szCs w:val="24"/>
              </w:rPr>
              <w:t xml:space="preserve"> metre</w:t>
            </w:r>
          </w:p>
        </w:tc>
      </w:tr>
    </w:tbl>
    <w:p w:rsidR="001A1430" w:rsidRPr="007F0E67" w:rsidRDefault="001A1430" w:rsidP="001A1430">
      <w:pPr>
        <w:pStyle w:val="ResimYazs"/>
        <w:spacing w:after="0"/>
        <w:ind w:firstLine="0"/>
        <w:jc w:val="left"/>
        <w:rPr>
          <w:b w:val="0"/>
          <w:color w:val="auto"/>
          <w:sz w:val="24"/>
          <w:szCs w:val="24"/>
        </w:rPr>
      </w:pPr>
      <w:r w:rsidRPr="007F0E67">
        <w:rPr>
          <w:color w:val="auto"/>
          <w:sz w:val="24"/>
          <w:szCs w:val="24"/>
        </w:rPr>
        <w:t xml:space="preserve">Kaynak: </w:t>
      </w:r>
      <w:r w:rsidRPr="007F0E67">
        <w:rPr>
          <w:b w:val="0"/>
          <w:color w:val="auto"/>
          <w:sz w:val="24"/>
          <w:szCs w:val="24"/>
        </w:rPr>
        <w:t>Gümüşhane C Hastanesi Hastane Afet ve A</w:t>
      </w:r>
      <w:r w:rsidR="007F0E67">
        <w:rPr>
          <w:b w:val="0"/>
          <w:color w:val="auto"/>
          <w:sz w:val="24"/>
          <w:szCs w:val="24"/>
        </w:rPr>
        <w:t xml:space="preserve">cil Durum Planı, </w:t>
      </w:r>
      <w:r w:rsidRPr="007F0E67">
        <w:rPr>
          <w:b w:val="0"/>
          <w:i/>
          <w:color w:val="auto"/>
          <w:sz w:val="24"/>
          <w:szCs w:val="24"/>
        </w:rPr>
        <w:t>2018</w:t>
      </w:r>
      <w:r w:rsidRPr="007F0E67">
        <w:rPr>
          <w:b w:val="0"/>
          <w:color w:val="auto"/>
          <w:sz w:val="24"/>
          <w:szCs w:val="24"/>
        </w:rPr>
        <w:t>.</w:t>
      </w:r>
    </w:p>
    <w:p w:rsidR="002E7FEF" w:rsidRDefault="002E7FEF" w:rsidP="001A1430">
      <w:pPr>
        <w:pStyle w:val="ResimYazs"/>
        <w:rPr>
          <w:rFonts w:cs="Times New Roman"/>
          <w:sz w:val="24"/>
          <w:szCs w:val="24"/>
        </w:rPr>
      </w:pPr>
    </w:p>
    <w:p w:rsidR="004C6912" w:rsidRPr="004C6912" w:rsidRDefault="0004630F" w:rsidP="00176BF5">
      <w:pPr>
        <w:pStyle w:val="Balk4"/>
        <w:spacing w:line="360" w:lineRule="auto"/>
        <w:ind w:firstLine="708"/>
      </w:pPr>
      <w:r w:rsidRPr="0004630F">
        <w:t>2.3.4.</w:t>
      </w:r>
      <w:r w:rsidR="007F0E67">
        <w:t xml:space="preserve"> </w:t>
      </w:r>
      <w:r w:rsidRPr="0004630F">
        <w:t>Gümüşhane D Hastanesi</w:t>
      </w:r>
    </w:p>
    <w:p w:rsidR="0004630F" w:rsidRDefault="0004630F" w:rsidP="00176BF5">
      <w:pPr>
        <w:spacing w:line="360" w:lineRule="auto"/>
        <w:ind w:firstLine="708"/>
        <w:rPr>
          <w:rFonts w:cs="Times New Roman"/>
          <w:szCs w:val="24"/>
        </w:rPr>
      </w:pPr>
      <w:r>
        <w:rPr>
          <w:rFonts w:cs="Times New Roman"/>
          <w:szCs w:val="24"/>
        </w:rPr>
        <w:t>Gümüşhane D Has</w:t>
      </w:r>
      <w:r w:rsidR="002E7FEF">
        <w:rPr>
          <w:rFonts w:cs="Times New Roman"/>
          <w:szCs w:val="24"/>
        </w:rPr>
        <w:t>tanesi’nin toplam yatak sayısı 1</w:t>
      </w:r>
      <w:r>
        <w:rPr>
          <w:rFonts w:cs="Times New Roman"/>
          <w:szCs w:val="24"/>
        </w:rPr>
        <w:t xml:space="preserve">0’dır. Olağan durumlardaki </w:t>
      </w:r>
      <w:r w:rsidR="00C46BD2">
        <w:rPr>
          <w:rFonts w:cs="Times New Roman"/>
          <w:szCs w:val="24"/>
        </w:rPr>
        <w:t>doluluk oranı ise %7</w:t>
      </w:r>
      <w:r w:rsidR="007F0E67">
        <w:rPr>
          <w:rFonts w:cs="Times New Roman"/>
          <w:szCs w:val="24"/>
        </w:rPr>
        <w:t>0’di</w:t>
      </w:r>
      <w:r w:rsidR="002E7FEF">
        <w:rPr>
          <w:rFonts w:cs="Times New Roman"/>
          <w:szCs w:val="24"/>
        </w:rPr>
        <w:t>r. Hastanede toplam 73 çalışan olup, bunların 44</w:t>
      </w:r>
      <w:r>
        <w:rPr>
          <w:rFonts w:cs="Times New Roman"/>
          <w:szCs w:val="24"/>
        </w:rPr>
        <w:t>’ünü klinik personel (hekim, hemşire, medikal teknisyen ve di</w:t>
      </w:r>
      <w:r w:rsidR="002E7FEF">
        <w:rPr>
          <w:rFonts w:cs="Times New Roman"/>
          <w:szCs w:val="24"/>
        </w:rPr>
        <w:t>ğer), 29</w:t>
      </w:r>
      <w:r w:rsidR="007F0E67">
        <w:rPr>
          <w:rFonts w:cs="Times New Roman"/>
          <w:szCs w:val="24"/>
        </w:rPr>
        <w:t>’unu</w:t>
      </w:r>
      <w:r>
        <w:rPr>
          <w:rFonts w:cs="Times New Roman"/>
          <w:szCs w:val="24"/>
        </w:rPr>
        <w:t xml:space="preserve"> ise yönetici, idari, teknik ve destek personeller oluşturmaktadır. Ayrıca Gümüşhane </w:t>
      </w:r>
      <w:r w:rsidR="002E7FEF">
        <w:rPr>
          <w:rFonts w:cs="Times New Roman"/>
          <w:szCs w:val="24"/>
        </w:rPr>
        <w:t>D</w:t>
      </w:r>
      <w:r>
        <w:rPr>
          <w:rFonts w:cs="Times New Roman"/>
          <w:szCs w:val="24"/>
        </w:rPr>
        <w:t xml:space="preserve"> Hastanesi </w:t>
      </w:r>
      <w:r w:rsidR="00C46BD2">
        <w:rPr>
          <w:rFonts w:cs="Times New Roman"/>
          <w:szCs w:val="24"/>
        </w:rPr>
        <w:t>1</w:t>
      </w:r>
      <w:r>
        <w:rPr>
          <w:rFonts w:cs="Times New Roman"/>
          <w:szCs w:val="24"/>
        </w:rPr>
        <w:t>. Basamak Sağlık Kuruluşudur.</w:t>
      </w:r>
      <w:r w:rsidR="001A1430" w:rsidRPr="001A1430">
        <w:rPr>
          <w:rFonts w:cs="Times New Roman"/>
          <w:szCs w:val="24"/>
        </w:rPr>
        <w:t xml:space="preserve"> </w:t>
      </w:r>
      <w:r w:rsidR="001A1430">
        <w:rPr>
          <w:rFonts w:cs="Times New Roman"/>
          <w:szCs w:val="24"/>
        </w:rPr>
        <w:t xml:space="preserve">Gümüşhane D Hastanesi’nde </w:t>
      </w:r>
      <w:r w:rsidR="005B7730">
        <w:rPr>
          <w:rFonts w:cs="Times New Roman"/>
          <w:szCs w:val="24"/>
        </w:rPr>
        <w:t>servis ve</w:t>
      </w:r>
      <w:r w:rsidR="001A1430">
        <w:rPr>
          <w:rFonts w:cs="Times New Roman"/>
          <w:szCs w:val="24"/>
        </w:rPr>
        <w:t xml:space="preserve"> yoğun bakım ünitesi bulunmamaktadır. Hastanede yoğun bakım ünitesi olmadığından dolayı ventilatör cihazı da bulunmamaktadır.</w:t>
      </w:r>
      <w:r w:rsidR="005B7730">
        <w:rPr>
          <w:rFonts w:cs="Times New Roman"/>
          <w:szCs w:val="24"/>
        </w:rPr>
        <w:t xml:space="preserve"> Gümüşhane </w:t>
      </w:r>
      <w:r w:rsidR="00ED7BA3">
        <w:rPr>
          <w:rFonts w:cs="Times New Roman"/>
          <w:szCs w:val="24"/>
        </w:rPr>
        <w:t>D</w:t>
      </w:r>
      <w:r w:rsidR="005B7730">
        <w:rPr>
          <w:rFonts w:cs="Times New Roman"/>
          <w:szCs w:val="24"/>
        </w:rPr>
        <w:t xml:space="preserve"> Ha</w:t>
      </w:r>
      <w:r w:rsidR="00C46BD2">
        <w:rPr>
          <w:rFonts w:cs="Times New Roman"/>
          <w:szCs w:val="24"/>
        </w:rPr>
        <w:t>stanesi toplam 2 bloktan olup, 3</w:t>
      </w:r>
      <w:r w:rsidR="005B7730">
        <w:rPr>
          <w:rFonts w:cs="Times New Roman"/>
          <w:szCs w:val="24"/>
        </w:rPr>
        <w:t xml:space="preserve"> katlı bir hastanedir. </w:t>
      </w:r>
      <w:r w:rsidR="00ED7BA3">
        <w:rPr>
          <w:rFonts w:cs="Times New Roman"/>
          <w:szCs w:val="24"/>
        </w:rPr>
        <w:t>Ayrıca Gümüşhane D Hastanesinde ameliyathane bulunmaktadır. Ayrıca Gümüşhane D H</w:t>
      </w:r>
      <w:r w:rsidR="00B115D8">
        <w:rPr>
          <w:rFonts w:cs="Times New Roman"/>
          <w:szCs w:val="24"/>
        </w:rPr>
        <w:t>astanesi 3</w:t>
      </w:r>
      <w:r w:rsidR="00ED7BA3">
        <w:rPr>
          <w:rFonts w:cs="Times New Roman"/>
          <w:szCs w:val="24"/>
        </w:rPr>
        <w:t>. Derece deprem bölgesinde yer almaktadır. Gümüşhane D Hastanes</w:t>
      </w:r>
      <w:r w:rsidR="00C46BD2">
        <w:rPr>
          <w:rFonts w:cs="Times New Roman"/>
          <w:szCs w:val="24"/>
        </w:rPr>
        <w:t>i’nde HAP kapsamında toplamda 25</w:t>
      </w:r>
      <w:r w:rsidR="00ED7BA3">
        <w:rPr>
          <w:rFonts w:cs="Times New Roman"/>
          <w:szCs w:val="24"/>
        </w:rPr>
        <w:t xml:space="preserve"> personel görev almaktadır.</w:t>
      </w:r>
    </w:p>
    <w:p w:rsidR="00ED7BA3" w:rsidRDefault="00ED7BA3" w:rsidP="00ED7BA3">
      <w:pPr>
        <w:pStyle w:val="ResimYazs"/>
        <w:keepNext/>
      </w:pPr>
      <w:bookmarkStart w:id="88" w:name="_Toc534391220"/>
      <w:r w:rsidRPr="00ED7BA3">
        <w:rPr>
          <w:color w:val="auto"/>
          <w:sz w:val="24"/>
          <w:szCs w:val="24"/>
        </w:rPr>
        <w:lastRenderedPageBreak/>
        <w:t xml:space="preserve">Tablo </w:t>
      </w:r>
      <w:r w:rsidRPr="00ED7BA3">
        <w:rPr>
          <w:color w:val="auto"/>
          <w:sz w:val="24"/>
          <w:szCs w:val="24"/>
        </w:rPr>
        <w:fldChar w:fldCharType="begin"/>
      </w:r>
      <w:r w:rsidRPr="00ED7BA3">
        <w:rPr>
          <w:color w:val="auto"/>
          <w:sz w:val="24"/>
          <w:szCs w:val="24"/>
        </w:rPr>
        <w:instrText xml:space="preserve"> SEQ Tablo \* ARABIC </w:instrText>
      </w:r>
      <w:r w:rsidRPr="00ED7BA3">
        <w:rPr>
          <w:color w:val="auto"/>
          <w:sz w:val="24"/>
          <w:szCs w:val="24"/>
        </w:rPr>
        <w:fldChar w:fldCharType="separate"/>
      </w:r>
      <w:r w:rsidR="003F5D2A">
        <w:rPr>
          <w:noProof/>
          <w:color w:val="auto"/>
          <w:sz w:val="24"/>
          <w:szCs w:val="24"/>
        </w:rPr>
        <w:t>10</w:t>
      </w:r>
      <w:r w:rsidRPr="00ED7BA3">
        <w:rPr>
          <w:color w:val="auto"/>
          <w:sz w:val="24"/>
          <w:szCs w:val="24"/>
        </w:rPr>
        <w:fldChar w:fldCharType="end"/>
      </w:r>
      <w:r w:rsidRPr="00ED7BA3">
        <w:rPr>
          <w:color w:val="auto"/>
          <w:sz w:val="24"/>
          <w:szCs w:val="24"/>
        </w:rPr>
        <w:t>.</w:t>
      </w:r>
      <w:r>
        <w:t xml:space="preserve"> </w:t>
      </w:r>
      <w:r w:rsidRPr="001F7643">
        <w:rPr>
          <w:color w:val="auto"/>
          <w:sz w:val="24"/>
          <w:szCs w:val="24"/>
        </w:rPr>
        <w:t xml:space="preserve">Gümüşhane </w:t>
      </w:r>
      <w:r>
        <w:rPr>
          <w:color w:val="auto"/>
          <w:sz w:val="24"/>
          <w:szCs w:val="24"/>
        </w:rPr>
        <w:t>D</w:t>
      </w:r>
      <w:r w:rsidRPr="001F7643">
        <w:rPr>
          <w:color w:val="auto"/>
          <w:sz w:val="24"/>
          <w:szCs w:val="24"/>
        </w:rPr>
        <w:t xml:space="preserve"> Hastanesi Operasyon Kapasitesini Artırabilecek Alanlar</w:t>
      </w:r>
      <w:bookmarkEnd w:id="88"/>
    </w:p>
    <w:tbl>
      <w:tblPr>
        <w:tblStyle w:val="PlainTable2"/>
        <w:tblW w:w="5000" w:type="pct"/>
        <w:tblLook w:val="04A0" w:firstRow="1" w:lastRow="0" w:firstColumn="1" w:lastColumn="0" w:noHBand="0" w:noVBand="1"/>
      </w:tblPr>
      <w:tblGrid>
        <w:gridCol w:w="2518"/>
        <w:gridCol w:w="6202"/>
      </w:tblGrid>
      <w:tr w:rsidR="00ED7BA3" w:rsidRPr="00F05003" w:rsidTr="00C05B64">
        <w:trPr>
          <w:cnfStyle w:val="100000000000" w:firstRow="1" w:lastRow="0" w:firstColumn="0" w:lastColumn="0" w:oddVBand="0" w:evenVBand="0" w:oddHBand="0" w:evenHBand="0" w:firstRowFirstColumn="0" w:firstRowLastColumn="0" w:lastRowFirstColumn="0" w:lastRowLastColumn="0"/>
          <w:trHeight w:val="497"/>
        </w:trPr>
        <w:tc>
          <w:tcPr>
            <w:cnfStyle w:val="001000000000" w:firstRow="0" w:lastRow="0" w:firstColumn="1" w:lastColumn="0" w:oddVBand="0" w:evenVBand="0" w:oddHBand="0" w:evenHBand="0" w:firstRowFirstColumn="0" w:firstRowLastColumn="0" w:lastRowFirstColumn="0" w:lastRowLastColumn="0"/>
            <w:tcW w:w="1444" w:type="pct"/>
          </w:tcPr>
          <w:p w:rsidR="00ED7BA3" w:rsidRPr="001C460F" w:rsidRDefault="00ED7BA3" w:rsidP="00C05B64">
            <w:pPr>
              <w:rPr>
                <w:rFonts w:cs="Times New Roman"/>
                <w:szCs w:val="24"/>
              </w:rPr>
            </w:pPr>
            <w:r w:rsidRPr="001C460F">
              <w:rPr>
                <w:rFonts w:cs="Times New Roman"/>
                <w:szCs w:val="24"/>
              </w:rPr>
              <w:t>Yerler/Alanlar</w:t>
            </w:r>
          </w:p>
        </w:tc>
        <w:tc>
          <w:tcPr>
            <w:tcW w:w="3556" w:type="pct"/>
          </w:tcPr>
          <w:p w:rsidR="00ED7BA3" w:rsidRPr="001C460F" w:rsidRDefault="00ED7BA3" w:rsidP="00C05B64">
            <w:pPr>
              <w:cnfStyle w:val="100000000000" w:firstRow="1" w:lastRow="0" w:firstColumn="0" w:lastColumn="0" w:oddVBand="0" w:evenVBand="0" w:oddHBand="0" w:evenHBand="0" w:firstRowFirstColumn="0" w:firstRowLastColumn="0" w:lastRowFirstColumn="0" w:lastRowLastColumn="0"/>
              <w:rPr>
                <w:rFonts w:cs="Times New Roman"/>
                <w:szCs w:val="24"/>
              </w:rPr>
            </w:pPr>
            <w:r w:rsidRPr="001C460F">
              <w:rPr>
                <w:rFonts w:cs="Times New Roman"/>
                <w:szCs w:val="24"/>
              </w:rPr>
              <w:t>Alan m</w:t>
            </w:r>
            <w:r w:rsidRPr="001C460F">
              <w:rPr>
                <w:rFonts w:cs="Times New Roman"/>
                <w:szCs w:val="24"/>
                <w:vertAlign w:val="superscript"/>
              </w:rPr>
              <w:t>2</w:t>
            </w:r>
          </w:p>
        </w:tc>
      </w:tr>
      <w:tr w:rsidR="00ED7BA3" w:rsidRPr="00F05003" w:rsidTr="00C05B64">
        <w:trPr>
          <w:cnfStyle w:val="000000100000" w:firstRow="0" w:lastRow="0" w:firstColumn="0" w:lastColumn="0" w:oddVBand="0" w:evenVBand="0" w:oddHBand="1" w:evenHBand="0" w:firstRowFirstColumn="0" w:firstRowLastColumn="0" w:lastRowFirstColumn="0" w:lastRowLastColumn="0"/>
          <w:trHeight w:val="121"/>
        </w:trPr>
        <w:tc>
          <w:tcPr>
            <w:cnfStyle w:val="001000000000" w:firstRow="0" w:lastRow="0" w:firstColumn="1" w:lastColumn="0" w:oddVBand="0" w:evenVBand="0" w:oddHBand="0" w:evenHBand="0" w:firstRowFirstColumn="0" w:firstRowLastColumn="0" w:lastRowFirstColumn="0" w:lastRowLastColumn="0"/>
            <w:tcW w:w="1444" w:type="pct"/>
          </w:tcPr>
          <w:p w:rsidR="00ED7BA3" w:rsidRPr="001C460F" w:rsidRDefault="00ED7BA3" w:rsidP="00C05B64">
            <w:pPr>
              <w:rPr>
                <w:rFonts w:cs="Times New Roman"/>
                <w:b w:val="0"/>
                <w:szCs w:val="24"/>
              </w:rPr>
            </w:pPr>
            <w:r w:rsidRPr="001C460F">
              <w:rPr>
                <w:rFonts w:cs="Times New Roman"/>
                <w:b w:val="0"/>
                <w:szCs w:val="24"/>
              </w:rPr>
              <w:t>Arsa Alanı</w:t>
            </w:r>
          </w:p>
        </w:tc>
        <w:tc>
          <w:tcPr>
            <w:tcW w:w="3556" w:type="pct"/>
          </w:tcPr>
          <w:p w:rsidR="00ED7BA3" w:rsidRPr="001C460F" w:rsidRDefault="00C46BD2" w:rsidP="00C05B64">
            <w:pP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2.185</w:t>
            </w:r>
            <w:r w:rsidR="00ED7BA3" w:rsidRPr="001C460F">
              <w:rPr>
                <w:rFonts w:cs="Times New Roman"/>
                <w:szCs w:val="24"/>
              </w:rPr>
              <w:t xml:space="preserve"> m</w:t>
            </w:r>
            <w:r w:rsidR="00ED7BA3" w:rsidRPr="001C460F">
              <w:rPr>
                <w:rFonts w:cs="Times New Roman"/>
                <w:szCs w:val="24"/>
                <w:vertAlign w:val="superscript"/>
              </w:rPr>
              <w:t>2</w:t>
            </w:r>
          </w:p>
        </w:tc>
      </w:tr>
      <w:tr w:rsidR="00ED7BA3" w:rsidRPr="00F05003" w:rsidTr="00C05B64">
        <w:trPr>
          <w:trHeight w:val="282"/>
        </w:trPr>
        <w:tc>
          <w:tcPr>
            <w:cnfStyle w:val="001000000000" w:firstRow="0" w:lastRow="0" w:firstColumn="1" w:lastColumn="0" w:oddVBand="0" w:evenVBand="0" w:oddHBand="0" w:evenHBand="0" w:firstRowFirstColumn="0" w:firstRowLastColumn="0" w:lastRowFirstColumn="0" w:lastRowLastColumn="0"/>
            <w:tcW w:w="1444" w:type="pct"/>
          </w:tcPr>
          <w:p w:rsidR="00ED7BA3" w:rsidRPr="001C460F" w:rsidRDefault="00ED7BA3" w:rsidP="00C05B64">
            <w:pPr>
              <w:rPr>
                <w:rFonts w:cs="Times New Roman"/>
                <w:b w:val="0"/>
                <w:szCs w:val="24"/>
              </w:rPr>
            </w:pPr>
            <w:r w:rsidRPr="001C460F">
              <w:rPr>
                <w:rFonts w:cs="Times New Roman"/>
                <w:b w:val="0"/>
                <w:szCs w:val="24"/>
              </w:rPr>
              <w:t>Otopark Kapasitesi</w:t>
            </w:r>
          </w:p>
        </w:tc>
        <w:tc>
          <w:tcPr>
            <w:tcW w:w="3556" w:type="pct"/>
          </w:tcPr>
          <w:p w:rsidR="00ED7BA3" w:rsidRPr="001C460F" w:rsidRDefault="00ED7BA3" w:rsidP="00C05B64">
            <w:pPr>
              <w:cnfStyle w:val="000000000000" w:firstRow="0" w:lastRow="0" w:firstColumn="0" w:lastColumn="0" w:oddVBand="0" w:evenVBand="0" w:oddHBand="0" w:evenHBand="0" w:firstRowFirstColumn="0" w:firstRowLastColumn="0" w:lastRowFirstColumn="0" w:lastRowLastColumn="0"/>
              <w:rPr>
                <w:rFonts w:cs="Times New Roman"/>
                <w:szCs w:val="24"/>
              </w:rPr>
            </w:pPr>
            <w:r w:rsidRPr="001C460F">
              <w:rPr>
                <w:rFonts w:cs="Times New Roman"/>
                <w:szCs w:val="24"/>
              </w:rPr>
              <w:t>Otopark var, araçlar hastane otoparkına park etmektedirler.</w:t>
            </w:r>
          </w:p>
        </w:tc>
      </w:tr>
      <w:tr w:rsidR="00ED7BA3" w:rsidRPr="00F05003" w:rsidTr="00C05B64">
        <w:trPr>
          <w:cnfStyle w:val="000000100000" w:firstRow="0" w:lastRow="0" w:firstColumn="0" w:lastColumn="0" w:oddVBand="0" w:evenVBand="0" w:oddHBand="1" w:evenHBand="0"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1444" w:type="pct"/>
          </w:tcPr>
          <w:p w:rsidR="00ED7BA3" w:rsidRPr="001C460F" w:rsidRDefault="00ED7BA3" w:rsidP="00C05B64">
            <w:pPr>
              <w:rPr>
                <w:rFonts w:cs="Times New Roman"/>
                <w:b w:val="0"/>
                <w:bCs w:val="0"/>
                <w:szCs w:val="24"/>
              </w:rPr>
            </w:pPr>
            <w:r w:rsidRPr="001C460F">
              <w:rPr>
                <w:rFonts w:cs="Times New Roman"/>
                <w:b w:val="0"/>
                <w:szCs w:val="24"/>
              </w:rPr>
              <w:t>Hastane Alanı</w:t>
            </w:r>
          </w:p>
        </w:tc>
        <w:tc>
          <w:tcPr>
            <w:tcW w:w="3556" w:type="pct"/>
          </w:tcPr>
          <w:p w:rsidR="00ED7BA3" w:rsidRPr="001C460F" w:rsidRDefault="00C46BD2" w:rsidP="00C05B64">
            <w:pP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3.71</w:t>
            </w:r>
            <w:r w:rsidR="00ED7BA3">
              <w:rPr>
                <w:rFonts w:cs="Times New Roman"/>
                <w:szCs w:val="24"/>
              </w:rPr>
              <w:t>0</w:t>
            </w:r>
            <w:r w:rsidR="00ED7BA3" w:rsidRPr="001C460F">
              <w:rPr>
                <w:rFonts w:cs="Times New Roman"/>
                <w:szCs w:val="24"/>
              </w:rPr>
              <w:t xml:space="preserve"> m</w:t>
            </w:r>
            <w:r w:rsidR="00ED7BA3" w:rsidRPr="001C460F">
              <w:rPr>
                <w:rFonts w:cs="Times New Roman"/>
                <w:szCs w:val="24"/>
                <w:vertAlign w:val="superscript"/>
              </w:rPr>
              <w:t xml:space="preserve">2 </w:t>
            </w:r>
            <w:r w:rsidR="00ED7BA3" w:rsidRPr="001C460F">
              <w:rPr>
                <w:rFonts w:cs="Times New Roman"/>
                <w:szCs w:val="24"/>
              </w:rPr>
              <w:t>Kapalı Toplam Alanı</w:t>
            </w:r>
          </w:p>
        </w:tc>
      </w:tr>
      <w:tr w:rsidR="00ED7BA3" w:rsidRPr="00F05003" w:rsidTr="00C05B64">
        <w:tc>
          <w:tcPr>
            <w:cnfStyle w:val="001000000000" w:firstRow="0" w:lastRow="0" w:firstColumn="1" w:lastColumn="0" w:oddVBand="0" w:evenVBand="0" w:oddHBand="0" w:evenHBand="0" w:firstRowFirstColumn="0" w:firstRowLastColumn="0" w:lastRowFirstColumn="0" w:lastRowLastColumn="0"/>
            <w:tcW w:w="1444" w:type="pct"/>
          </w:tcPr>
          <w:p w:rsidR="00ED7BA3" w:rsidRPr="001C460F" w:rsidRDefault="00ED7BA3" w:rsidP="00C05B64">
            <w:pPr>
              <w:rPr>
                <w:rFonts w:cs="Times New Roman"/>
                <w:b w:val="0"/>
                <w:bCs w:val="0"/>
                <w:szCs w:val="24"/>
              </w:rPr>
            </w:pPr>
            <w:r w:rsidRPr="001C460F">
              <w:rPr>
                <w:rFonts w:cs="Times New Roman"/>
                <w:b w:val="0"/>
                <w:szCs w:val="24"/>
              </w:rPr>
              <w:t>Asansör Sayısı</w:t>
            </w:r>
          </w:p>
        </w:tc>
        <w:tc>
          <w:tcPr>
            <w:tcW w:w="3556" w:type="pct"/>
          </w:tcPr>
          <w:p w:rsidR="00ED7BA3" w:rsidRPr="001C460F" w:rsidRDefault="00C46BD2" w:rsidP="00C05B64">
            <w:pP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2</w:t>
            </w:r>
          </w:p>
        </w:tc>
      </w:tr>
      <w:tr w:rsidR="00ED7BA3" w:rsidRPr="00F05003" w:rsidTr="00C05B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4" w:type="pct"/>
          </w:tcPr>
          <w:p w:rsidR="00ED7BA3" w:rsidRPr="001C460F" w:rsidRDefault="00ED7BA3" w:rsidP="00C05B64">
            <w:pPr>
              <w:rPr>
                <w:rFonts w:cs="Times New Roman"/>
                <w:b w:val="0"/>
                <w:bCs w:val="0"/>
                <w:szCs w:val="24"/>
              </w:rPr>
            </w:pPr>
            <w:r w:rsidRPr="001C460F">
              <w:rPr>
                <w:rFonts w:cs="Times New Roman"/>
                <w:b w:val="0"/>
                <w:szCs w:val="24"/>
              </w:rPr>
              <w:t>Ana Hastane Yüksekliği</w:t>
            </w:r>
          </w:p>
        </w:tc>
        <w:tc>
          <w:tcPr>
            <w:tcW w:w="3556" w:type="pct"/>
          </w:tcPr>
          <w:p w:rsidR="00ED7BA3" w:rsidRPr="001C460F" w:rsidRDefault="00C46BD2" w:rsidP="00ED7BA3">
            <w:pPr>
              <w:keepNext/>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10</w:t>
            </w:r>
            <w:r w:rsidR="00ED7BA3" w:rsidRPr="001C460F">
              <w:rPr>
                <w:rFonts w:cs="Times New Roman"/>
                <w:szCs w:val="24"/>
              </w:rPr>
              <w:t>.4 metre</w:t>
            </w:r>
          </w:p>
        </w:tc>
      </w:tr>
    </w:tbl>
    <w:p w:rsidR="00D72B51" w:rsidRPr="007F0E67" w:rsidRDefault="00ED7BA3" w:rsidP="00280CE4">
      <w:pPr>
        <w:pStyle w:val="ResimYazs"/>
        <w:spacing w:after="0"/>
        <w:ind w:firstLine="0"/>
        <w:jc w:val="left"/>
        <w:rPr>
          <w:b w:val="0"/>
          <w:color w:val="auto"/>
          <w:sz w:val="24"/>
          <w:szCs w:val="24"/>
        </w:rPr>
      </w:pPr>
      <w:r w:rsidRPr="007F0E67">
        <w:rPr>
          <w:color w:val="auto"/>
          <w:sz w:val="24"/>
          <w:szCs w:val="24"/>
        </w:rPr>
        <w:t xml:space="preserve">Kaynak: </w:t>
      </w:r>
      <w:r w:rsidRPr="007F0E67">
        <w:rPr>
          <w:b w:val="0"/>
          <w:color w:val="auto"/>
          <w:sz w:val="24"/>
          <w:szCs w:val="24"/>
        </w:rPr>
        <w:t>Gümüşhane D Hastanesi H</w:t>
      </w:r>
      <w:r w:rsidR="007F0E67">
        <w:rPr>
          <w:b w:val="0"/>
          <w:color w:val="auto"/>
          <w:sz w:val="24"/>
          <w:szCs w:val="24"/>
        </w:rPr>
        <w:t xml:space="preserve">astane Afet ve Acil Durum Planı, </w:t>
      </w:r>
      <w:r w:rsidRPr="007F0E67">
        <w:rPr>
          <w:b w:val="0"/>
          <w:i/>
          <w:color w:val="auto"/>
          <w:sz w:val="24"/>
          <w:szCs w:val="24"/>
        </w:rPr>
        <w:t>2018</w:t>
      </w:r>
      <w:r w:rsidRPr="007F0E67">
        <w:rPr>
          <w:b w:val="0"/>
          <w:color w:val="auto"/>
          <w:sz w:val="24"/>
          <w:szCs w:val="24"/>
        </w:rPr>
        <w:t>.</w:t>
      </w:r>
    </w:p>
    <w:p w:rsidR="008205B6" w:rsidRPr="008205B6" w:rsidRDefault="008205B6" w:rsidP="00280CE4">
      <w:pPr>
        <w:spacing w:after="0"/>
      </w:pPr>
    </w:p>
    <w:p w:rsidR="004C6912" w:rsidRPr="004C6912" w:rsidRDefault="008205B6" w:rsidP="00176BF5">
      <w:pPr>
        <w:pStyle w:val="Balk4"/>
        <w:spacing w:line="360" w:lineRule="auto"/>
      </w:pPr>
      <w:r>
        <w:tab/>
      </w:r>
      <w:r w:rsidRPr="004C6912">
        <w:t>2.3.5.</w:t>
      </w:r>
      <w:r w:rsidR="007F0E67">
        <w:t xml:space="preserve"> </w:t>
      </w:r>
      <w:r w:rsidRPr="004C6912">
        <w:t>Gümüşhane E Hastanesi</w:t>
      </w:r>
    </w:p>
    <w:p w:rsidR="00280CE4" w:rsidRDefault="00280CE4" w:rsidP="00176BF5">
      <w:pPr>
        <w:spacing w:after="0" w:line="360" w:lineRule="auto"/>
        <w:ind w:firstLine="708"/>
        <w:rPr>
          <w:rFonts w:cs="Times New Roman"/>
          <w:szCs w:val="24"/>
        </w:rPr>
      </w:pPr>
      <w:r>
        <w:rPr>
          <w:rFonts w:cs="Times New Roman"/>
          <w:szCs w:val="24"/>
        </w:rPr>
        <w:t>Gümüşhane E Hastanesi’nin toplam yatak sayısı 10’d</w:t>
      </w:r>
      <w:r w:rsidR="00534FB9">
        <w:rPr>
          <w:rFonts w:cs="Times New Roman"/>
          <w:szCs w:val="24"/>
        </w:rPr>
        <w:t>u</w:t>
      </w:r>
      <w:r>
        <w:rPr>
          <w:rFonts w:cs="Times New Roman"/>
          <w:szCs w:val="24"/>
        </w:rPr>
        <w:t>r. Olağan durum</w:t>
      </w:r>
      <w:r w:rsidR="00534FB9">
        <w:rPr>
          <w:rFonts w:cs="Times New Roman"/>
          <w:szCs w:val="24"/>
        </w:rPr>
        <w:t>lardaki doluluk oranı ise %10’du</w:t>
      </w:r>
      <w:r>
        <w:rPr>
          <w:rFonts w:cs="Times New Roman"/>
          <w:szCs w:val="24"/>
        </w:rPr>
        <w:t>r. Hastanede toplam 40 çalışan olup, bunların 22’ünü klinik personel (hekim, hemşire, m</w:t>
      </w:r>
      <w:r w:rsidR="00534FB9">
        <w:rPr>
          <w:rFonts w:cs="Times New Roman"/>
          <w:szCs w:val="24"/>
        </w:rPr>
        <w:t>edikal teknisyen ve diğer), 18’</w:t>
      </w:r>
      <w:r>
        <w:rPr>
          <w:rFonts w:cs="Times New Roman"/>
          <w:szCs w:val="24"/>
        </w:rPr>
        <w:t xml:space="preserve">ini ise yönetici, idari, teknik ve destek personeller oluşturmaktadır. Ayrıca Gümüşhane </w:t>
      </w:r>
      <w:r w:rsidR="00D3473E">
        <w:rPr>
          <w:rFonts w:cs="Times New Roman"/>
          <w:szCs w:val="24"/>
        </w:rPr>
        <w:t>E</w:t>
      </w:r>
      <w:r w:rsidR="00C46BD2">
        <w:rPr>
          <w:rFonts w:cs="Times New Roman"/>
          <w:szCs w:val="24"/>
        </w:rPr>
        <w:t xml:space="preserve"> Hastanesi 1</w:t>
      </w:r>
      <w:r>
        <w:rPr>
          <w:rFonts w:cs="Times New Roman"/>
          <w:szCs w:val="24"/>
        </w:rPr>
        <w:t>. Basamak Sağlık Kuruluşudur.</w:t>
      </w:r>
      <w:r w:rsidRPr="001A1430">
        <w:rPr>
          <w:rFonts w:cs="Times New Roman"/>
          <w:szCs w:val="24"/>
        </w:rPr>
        <w:t xml:space="preserve"> </w:t>
      </w:r>
      <w:r>
        <w:rPr>
          <w:rFonts w:cs="Times New Roman"/>
          <w:szCs w:val="24"/>
        </w:rPr>
        <w:t xml:space="preserve">Gümüşhane </w:t>
      </w:r>
      <w:r w:rsidR="00D3473E">
        <w:rPr>
          <w:rFonts w:cs="Times New Roman"/>
          <w:szCs w:val="24"/>
        </w:rPr>
        <w:t>E</w:t>
      </w:r>
      <w:r>
        <w:rPr>
          <w:rFonts w:cs="Times New Roman"/>
          <w:szCs w:val="24"/>
        </w:rPr>
        <w:t xml:space="preserve"> Hastanesi’nde servis ve yoğun bakım ünitesi bulunmamaktadır. Hastanede yoğun bakım ünitesi olmadığından dolayı ventilatör cihazı da bulunmamaktadır. Gümüşhane </w:t>
      </w:r>
      <w:r w:rsidR="00D3473E">
        <w:rPr>
          <w:rFonts w:cs="Times New Roman"/>
          <w:szCs w:val="24"/>
        </w:rPr>
        <w:t>E</w:t>
      </w:r>
      <w:r>
        <w:rPr>
          <w:rFonts w:cs="Times New Roman"/>
          <w:szCs w:val="24"/>
        </w:rPr>
        <w:t xml:space="preserve"> Ha</w:t>
      </w:r>
      <w:r w:rsidR="00C46BD2">
        <w:rPr>
          <w:rFonts w:cs="Times New Roman"/>
          <w:szCs w:val="24"/>
        </w:rPr>
        <w:t>stanesi toplam 2 bloktan olup, 4</w:t>
      </w:r>
      <w:r>
        <w:rPr>
          <w:rFonts w:cs="Times New Roman"/>
          <w:szCs w:val="24"/>
        </w:rPr>
        <w:t xml:space="preserve"> katlı bir hastanedir. Ayrıca Gümüşhane </w:t>
      </w:r>
      <w:r w:rsidR="00D3473E">
        <w:rPr>
          <w:rFonts w:cs="Times New Roman"/>
          <w:szCs w:val="24"/>
        </w:rPr>
        <w:t>E</w:t>
      </w:r>
      <w:r>
        <w:rPr>
          <w:rFonts w:cs="Times New Roman"/>
          <w:szCs w:val="24"/>
        </w:rPr>
        <w:t xml:space="preserve"> Hastanesinde ameliyathane bulunmaktadır. Ayrıca Gümüşhane </w:t>
      </w:r>
      <w:r w:rsidR="00D3473E">
        <w:rPr>
          <w:rFonts w:cs="Times New Roman"/>
          <w:szCs w:val="24"/>
        </w:rPr>
        <w:t>E</w:t>
      </w:r>
      <w:r>
        <w:rPr>
          <w:rFonts w:cs="Times New Roman"/>
          <w:szCs w:val="24"/>
        </w:rPr>
        <w:t xml:space="preserve"> H</w:t>
      </w:r>
      <w:r w:rsidR="00B115D8">
        <w:rPr>
          <w:rFonts w:cs="Times New Roman"/>
          <w:szCs w:val="24"/>
        </w:rPr>
        <w:t>astanesi 4</w:t>
      </w:r>
      <w:r>
        <w:rPr>
          <w:rFonts w:cs="Times New Roman"/>
          <w:szCs w:val="24"/>
        </w:rPr>
        <w:t xml:space="preserve">. Derece deprem bölgesinde yer almaktadır. Gümüşhane </w:t>
      </w:r>
      <w:r w:rsidR="00D3473E">
        <w:rPr>
          <w:rFonts w:cs="Times New Roman"/>
          <w:szCs w:val="24"/>
        </w:rPr>
        <w:t>E</w:t>
      </w:r>
      <w:r>
        <w:rPr>
          <w:rFonts w:cs="Times New Roman"/>
          <w:szCs w:val="24"/>
        </w:rPr>
        <w:t xml:space="preserve"> Hastanes</w:t>
      </w:r>
      <w:r w:rsidR="00C46BD2">
        <w:rPr>
          <w:rFonts w:cs="Times New Roman"/>
          <w:szCs w:val="24"/>
        </w:rPr>
        <w:t>i’nde HAP kapsamında toplamda 8</w:t>
      </w:r>
      <w:r>
        <w:rPr>
          <w:rFonts w:cs="Times New Roman"/>
          <w:szCs w:val="24"/>
        </w:rPr>
        <w:t xml:space="preserve"> personel görev almaktadır.</w:t>
      </w:r>
    </w:p>
    <w:p w:rsidR="008205B6" w:rsidRDefault="008205B6" w:rsidP="00D72B51">
      <w:pPr>
        <w:spacing w:line="360" w:lineRule="auto"/>
        <w:rPr>
          <w:rFonts w:cs="Times New Roman"/>
          <w:szCs w:val="24"/>
        </w:rPr>
      </w:pPr>
    </w:p>
    <w:p w:rsidR="00280CE4" w:rsidRDefault="00280CE4" w:rsidP="00280CE4">
      <w:pPr>
        <w:pStyle w:val="ResimYazs"/>
        <w:keepNext/>
      </w:pPr>
      <w:bookmarkStart w:id="89" w:name="_Toc534391221"/>
      <w:r w:rsidRPr="00280CE4">
        <w:rPr>
          <w:color w:val="auto"/>
          <w:sz w:val="24"/>
          <w:szCs w:val="24"/>
        </w:rPr>
        <w:t xml:space="preserve">Tablo </w:t>
      </w:r>
      <w:r w:rsidRPr="00280CE4">
        <w:rPr>
          <w:color w:val="auto"/>
          <w:sz w:val="24"/>
          <w:szCs w:val="24"/>
        </w:rPr>
        <w:fldChar w:fldCharType="begin"/>
      </w:r>
      <w:r w:rsidRPr="00280CE4">
        <w:rPr>
          <w:color w:val="auto"/>
          <w:sz w:val="24"/>
          <w:szCs w:val="24"/>
        </w:rPr>
        <w:instrText xml:space="preserve"> SEQ Tablo \* ARABIC </w:instrText>
      </w:r>
      <w:r w:rsidRPr="00280CE4">
        <w:rPr>
          <w:color w:val="auto"/>
          <w:sz w:val="24"/>
          <w:szCs w:val="24"/>
        </w:rPr>
        <w:fldChar w:fldCharType="separate"/>
      </w:r>
      <w:r w:rsidR="003F5D2A">
        <w:rPr>
          <w:noProof/>
          <w:color w:val="auto"/>
          <w:sz w:val="24"/>
          <w:szCs w:val="24"/>
        </w:rPr>
        <w:t>11</w:t>
      </w:r>
      <w:r w:rsidRPr="00280CE4">
        <w:rPr>
          <w:color w:val="auto"/>
          <w:sz w:val="24"/>
          <w:szCs w:val="24"/>
        </w:rPr>
        <w:fldChar w:fldCharType="end"/>
      </w:r>
      <w:r w:rsidRPr="00280CE4">
        <w:rPr>
          <w:color w:val="auto"/>
          <w:sz w:val="24"/>
          <w:szCs w:val="24"/>
        </w:rPr>
        <w:t>.</w:t>
      </w:r>
      <w:r>
        <w:t xml:space="preserve"> </w:t>
      </w:r>
      <w:r w:rsidRPr="001F7643">
        <w:rPr>
          <w:color w:val="auto"/>
          <w:sz w:val="24"/>
          <w:szCs w:val="24"/>
        </w:rPr>
        <w:t xml:space="preserve">Gümüşhane </w:t>
      </w:r>
      <w:r>
        <w:rPr>
          <w:color w:val="auto"/>
          <w:sz w:val="24"/>
          <w:szCs w:val="24"/>
        </w:rPr>
        <w:t>E</w:t>
      </w:r>
      <w:r w:rsidRPr="001F7643">
        <w:rPr>
          <w:color w:val="auto"/>
          <w:sz w:val="24"/>
          <w:szCs w:val="24"/>
        </w:rPr>
        <w:t xml:space="preserve"> Hastanesi Operasyon Kapasitesini Artırabilecek Alanlar</w:t>
      </w:r>
      <w:bookmarkEnd w:id="89"/>
    </w:p>
    <w:tbl>
      <w:tblPr>
        <w:tblStyle w:val="PlainTable2"/>
        <w:tblW w:w="5000" w:type="pct"/>
        <w:tblLook w:val="04A0" w:firstRow="1" w:lastRow="0" w:firstColumn="1" w:lastColumn="0" w:noHBand="0" w:noVBand="1"/>
      </w:tblPr>
      <w:tblGrid>
        <w:gridCol w:w="2518"/>
        <w:gridCol w:w="6202"/>
      </w:tblGrid>
      <w:tr w:rsidR="00280CE4" w:rsidRPr="00F05003" w:rsidTr="00C05B64">
        <w:trPr>
          <w:cnfStyle w:val="100000000000" w:firstRow="1" w:lastRow="0" w:firstColumn="0" w:lastColumn="0" w:oddVBand="0" w:evenVBand="0" w:oddHBand="0" w:evenHBand="0" w:firstRowFirstColumn="0" w:firstRowLastColumn="0" w:lastRowFirstColumn="0" w:lastRowLastColumn="0"/>
          <w:trHeight w:val="497"/>
        </w:trPr>
        <w:tc>
          <w:tcPr>
            <w:cnfStyle w:val="001000000000" w:firstRow="0" w:lastRow="0" w:firstColumn="1" w:lastColumn="0" w:oddVBand="0" w:evenVBand="0" w:oddHBand="0" w:evenHBand="0" w:firstRowFirstColumn="0" w:firstRowLastColumn="0" w:lastRowFirstColumn="0" w:lastRowLastColumn="0"/>
            <w:tcW w:w="1444" w:type="pct"/>
          </w:tcPr>
          <w:p w:rsidR="00280CE4" w:rsidRPr="001C460F" w:rsidRDefault="00280CE4" w:rsidP="00C05B64">
            <w:pPr>
              <w:rPr>
                <w:rFonts w:cs="Times New Roman"/>
                <w:szCs w:val="24"/>
              </w:rPr>
            </w:pPr>
            <w:r w:rsidRPr="001C460F">
              <w:rPr>
                <w:rFonts w:cs="Times New Roman"/>
                <w:szCs w:val="24"/>
              </w:rPr>
              <w:t>Yerler/Alanlar</w:t>
            </w:r>
          </w:p>
        </w:tc>
        <w:tc>
          <w:tcPr>
            <w:tcW w:w="3556" w:type="pct"/>
          </w:tcPr>
          <w:p w:rsidR="00280CE4" w:rsidRPr="001C460F" w:rsidRDefault="00280CE4" w:rsidP="00C05B64">
            <w:pPr>
              <w:cnfStyle w:val="100000000000" w:firstRow="1" w:lastRow="0" w:firstColumn="0" w:lastColumn="0" w:oddVBand="0" w:evenVBand="0" w:oddHBand="0" w:evenHBand="0" w:firstRowFirstColumn="0" w:firstRowLastColumn="0" w:lastRowFirstColumn="0" w:lastRowLastColumn="0"/>
              <w:rPr>
                <w:rFonts w:cs="Times New Roman"/>
                <w:szCs w:val="24"/>
              </w:rPr>
            </w:pPr>
            <w:r w:rsidRPr="001C460F">
              <w:rPr>
                <w:rFonts w:cs="Times New Roman"/>
                <w:szCs w:val="24"/>
              </w:rPr>
              <w:t>Alan m</w:t>
            </w:r>
            <w:r w:rsidRPr="001C460F">
              <w:rPr>
                <w:rFonts w:cs="Times New Roman"/>
                <w:szCs w:val="24"/>
                <w:vertAlign w:val="superscript"/>
              </w:rPr>
              <w:t>2</w:t>
            </w:r>
          </w:p>
        </w:tc>
      </w:tr>
      <w:tr w:rsidR="00280CE4" w:rsidRPr="00F05003" w:rsidTr="00C05B64">
        <w:trPr>
          <w:cnfStyle w:val="000000100000" w:firstRow="0" w:lastRow="0" w:firstColumn="0" w:lastColumn="0" w:oddVBand="0" w:evenVBand="0" w:oddHBand="1" w:evenHBand="0" w:firstRowFirstColumn="0" w:firstRowLastColumn="0" w:lastRowFirstColumn="0" w:lastRowLastColumn="0"/>
          <w:trHeight w:val="121"/>
        </w:trPr>
        <w:tc>
          <w:tcPr>
            <w:cnfStyle w:val="001000000000" w:firstRow="0" w:lastRow="0" w:firstColumn="1" w:lastColumn="0" w:oddVBand="0" w:evenVBand="0" w:oddHBand="0" w:evenHBand="0" w:firstRowFirstColumn="0" w:firstRowLastColumn="0" w:lastRowFirstColumn="0" w:lastRowLastColumn="0"/>
            <w:tcW w:w="1444" w:type="pct"/>
          </w:tcPr>
          <w:p w:rsidR="00280CE4" w:rsidRPr="001C460F" w:rsidRDefault="00280CE4" w:rsidP="00C05B64">
            <w:pPr>
              <w:rPr>
                <w:rFonts w:cs="Times New Roman"/>
                <w:b w:val="0"/>
                <w:szCs w:val="24"/>
              </w:rPr>
            </w:pPr>
            <w:r w:rsidRPr="001C460F">
              <w:rPr>
                <w:rFonts w:cs="Times New Roman"/>
                <w:b w:val="0"/>
                <w:szCs w:val="24"/>
              </w:rPr>
              <w:t>Arsa Alanı</w:t>
            </w:r>
          </w:p>
        </w:tc>
        <w:tc>
          <w:tcPr>
            <w:tcW w:w="3556" w:type="pct"/>
          </w:tcPr>
          <w:p w:rsidR="00280CE4" w:rsidRPr="001C460F" w:rsidRDefault="00C46BD2" w:rsidP="00C05B64">
            <w:pP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200</w:t>
            </w:r>
            <w:r w:rsidR="00280CE4" w:rsidRPr="001C460F">
              <w:rPr>
                <w:rFonts w:cs="Times New Roman"/>
                <w:szCs w:val="24"/>
              </w:rPr>
              <w:t xml:space="preserve"> m</w:t>
            </w:r>
            <w:r w:rsidR="00280CE4" w:rsidRPr="001C460F">
              <w:rPr>
                <w:rFonts w:cs="Times New Roman"/>
                <w:szCs w:val="24"/>
                <w:vertAlign w:val="superscript"/>
              </w:rPr>
              <w:t>2</w:t>
            </w:r>
          </w:p>
        </w:tc>
      </w:tr>
      <w:tr w:rsidR="00280CE4" w:rsidRPr="00F05003" w:rsidTr="00C05B64">
        <w:trPr>
          <w:trHeight w:val="282"/>
        </w:trPr>
        <w:tc>
          <w:tcPr>
            <w:cnfStyle w:val="001000000000" w:firstRow="0" w:lastRow="0" w:firstColumn="1" w:lastColumn="0" w:oddVBand="0" w:evenVBand="0" w:oddHBand="0" w:evenHBand="0" w:firstRowFirstColumn="0" w:firstRowLastColumn="0" w:lastRowFirstColumn="0" w:lastRowLastColumn="0"/>
            <w:tcW w:w="1444" w:type="pct"/>
          </w:tcPr>
          <w:p w:rsidR="00280CE4" w:rsidRPr="001C460F" w:rsidRDefault="00280CE4" w:rsidP="00C05B64">
            <w:pPr>
              <w:rPr>
                <w:rFonts w:cs="Times New Roman"/>
                <w:b w:val="0"/>
                <w:szCs w:val="24"/>
              </w:rPr>
            </w:pPr>
            <w:r w:rsidRPr="001C460F">
              <w:rPr>
                <w:rFonts w:cs="Times New Roman"/>
                <w:b w:val="0"/>
                <w:szCs w:val="24"/>
              </w:rPr>
              <w:t>Otopark Kapasitesi</w:t>
            </w:r>
          </w:p>
        </w:tc>
        <w:tc>
          <w:tcPr>
            <w:tcW w:w="3556" w:type="pct"/>
          </w:tcPr>
          <w:p w:rsidR="00280CE4" w:rsidRPr="001C460F" w:rsidRDefault="00280CE4" w:rsidP="00C05B64">
            <w:pPr>
              <w:cnfStyle w:val="000000000000" w:firstRow="0" w:lastRow="0" w:firstColumn="0" w:lastColumn="0" w:oddVBand="0" w:evenVBand="0" w:oddHBand="0" w:evenHBand="0" w:firstRowFirstColumn="0" w:firstRowLastColumn="0" w:lastRowFirstColumn="0" w:lastRowLastColumn="0"/>
              <w:rPr>
                <w:rFonts w:cs="Times New Roman"/>
                <w:szCs w:val="24"/>
              </w:rPr>
            </w:pPr>
            <w:r w:rsidRPr="001C460F">
              <w:rPr>
                <w:rFonts w:cs="Times New Roman"/>
                <w:szCs w:val="24"/>
              </w:rPr>
              <w:t>Otopark var, araçlar hastane otoparkına park etmektedirler.</w:t>
            </w:r>
          </w:p>
        </w:tc>
      </w:tr>
      <w:tr w:rsidR="00280CE4" w:rsidRPr="00F05003" w:rsidTr="00C05B64">
        <w:trPr>
          <w:cnfStyle w:val="000000100000" w:firstRow="0" w:lastRow="0" w:firstColumn="0" w:lastColumn="0" w:oddVBand="0" w:evenVBand="0" w:oddHBand="1" w:evenHBand="0"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1444" w:type="pct"/>
          </w:tcPr>
          <w:p w:rsidR="00280CE4" w:rsidRPr="001C460F" w:rsidRDefault="00280CE4" w:rsidP="00C05B64">
            <w:pPr>
              <w:rPr>
                <w:rFonts w:cs="Times New Roman"/>
                <w:b w:val="0"/>
                <w:bCs w:val="0"/>
                <w:szCs w:val="24"/>
              </w:rPr>
            </w:pPr>
            <w:r w:rsidRPr="001C460F">
              <w:rPr>
                <w:rFonts w:cs="Times New Roman"/>
                <w:b w:val="0"/>
                <w:szCs w:val="24"/>
              </w:rPr>
              <w:t>Hastane Alanı</w:t>
            </w:r>
          </w:p>
        </w:tc>
        <w:tc>
          <w:tcPr>
            <w:tcW w:w="3556" w:type="pct"/>
          </w:tcPr>
          <w:p w:rsidR="00280CE4" w:rsidRPr="001C460F" w:rsidRDefault="00C46BD2" w:rsidP="00C05B64">
            <w:pP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3</w:t>
            </w:r>
            <w:r w:rsidR="00280CE4">
              <w:rPr>
                <w:rFonts w:cs="Times New Roman"/>
                <w:szCs w:val="24"/>
              </w:rPr>
              <w:t>00</w:t>
            </w:r>
            <w:r w:rsidR="00280CE4" w:rsidRPr="001C460F">
              <w:rPr>
                <w:rFonts w:cs="Times New Roman"/>
                <w:szCs w:val="24"/>
              </w:rPr>
              <w:t xml:space="preserve"> m</w:t>
            </w:r>
            <w:r w:rsidR="00280CE4" w:rsidRPr="001C460F">
              <w:rPr>
                <w:rFonts w:cs="Times New Roman"/>
                <w:szCs w:val="24"/>
                <w:vertAlign w:val="superscript"/>
              </w:rPr>
              <w:t xml:space="preserve">2 </w:t>
            </w:r>
            <w:r w:rsidR="00280CE4" w:rsidRPr="001C460F">
              <w:rPr>
                <w:rFonts w:cs="Times New Roman"/>
                <w:szCs w:val="24"/>
              </w:rPr>
              <w:t>Kapalı Toplam Alanı</w:t>
            </w:r>
          </w:p>
        </w:tc>
      </w:tr>
      <w:tr w:rsidR="00280CE4" w:rsidRPr="00F05003" w:rsidTr="00C05B64">
        <w:tc>
          <w:tcPr>
            <w:cnfStyle w:val="001000000000" w:firstRow="0" w:lastRow="0" w:firstColumn="1" w:lastColumn="0" w:oddVBand="0" w:evenVBand="0" w:oddHBand="0" w:evenHBand="0" w:firstRowFirstColumn="0" w:firstRowLastColumn="0" w:lastRowFirstColumn="0" w:lastRowLastColumn="0"/>
            <w:tcW w:w="1444" w:type="pct"/>
          </w:tcPr>
          <w:p w:rsidR="00280CE4" w:rsidRPr="001C460F" w:rsidRDefault="00280CE4" w:rsidP="00C05B64">
            <w:pPr>
              <w:rPr>
                <w:rFonts w:cs="Times New Roman"/>
                <w:b w:val="0"/>
                <w:bCs w:val="0"/>
                <w:szCs w:val="24"/>
              </w:rPr>
            </w:pPr>
            <w:r w:rsidRPr="001C460F">
              <w:rPr>
                <w:rFonts w:cs="Times New Roman"/>
                <w:b w:val="0"/>
                <w:szCs w:val="24"/>
              </w:rPr>
              <w:t>Asansör Sayısı</w:t>
            </w:r>
          </w:p>
        </w:tc>
        <w:tc>
          <w:tcPr>
            <w:tcW w:w="3556" w:type="pct"/>
          </w:tcPr>
          <w:p w:rsidR="00280CE4" w:rsidRPr="001C460F" w:rsidRDefault="00C46BD2" w:rsidP="00C05B64">
            <w:pP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2</w:t>
            </w:r>
          </w:p>
        </w:tc>
      </w:tr>
      <w:tr w:rsidR="00280CE4" w:rsidRPr="00F05003" w:rsidTr="00C05B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4" w:type="pct"/>
          </w:tcPr>
          <w:p w:rsidR="00280CE4" w:rsidRPr="001C460F" w:rsidRDefault="00280CE4" w:rsidP="00C05B64">
            <w:pPr>
              <w:rPr>
                <w:rFonts w:cs="Times New Roman"/>
                <w:b w:val="0"/>
                <w:bCs w:val="0"/>
                <w:szCs w:val="24"/>
              </w:rPr>
            </w:pPr>
            <w:r w:rsidRPr="001C460F">
              <w:rPr>
                <w:rFonts w:cs="Times New Roman"/>
                <w:b w:val="0"/>
                <w:szCs w:val="24"/>
              </w:rPr>
              <w:t>Ana Hastane Yüksekliği</w:t>
            </w:r>
          </w:p>
        </w:tc>
        <w:tc>
          <w:tcPr>
            <w:tcW w:w="3556" w:type="pct"/>
          </w:tcPr>
          <w:p w:rsidR="00280CE4" w:rsidRPr="001C460F" w:rsidRDefault="00C46BD2" w:rsidP="00280CE4">
            <w:pPr>
              <w:keepNext/>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13.5</w:t>
            </w:r>
            <w:r w:rsidR="00280CE4" w:rsidRPr="001C460F">
              <w:rPr>
                <w:rFonts w:cs="Times New Roman"/>
                <w:szCs w:val="24"/>
              </w:rPr>
              <w:t xml:space="preserve"> metre</w:t>
            </w:r>
          </w:p>
        </w:tc>
      </w:tr>
    </w:tbl>
    <w:p w:rsidR="00280CE4" w:rsidRPr="00534FB9" w:rsidRDefault="00280CE4" w:rsidP="00280CE4">
      <w:pPr>
        <w:pStyle w:val="ResimYazs"/>
        <w:ind w:firstLine="0"/>
        <w:jc w:val="left"/>
        <w:rPr>
          <w:rFonts w:cs="Times New Roman"/>
          <w:sz w:val="24"/>
          <w:szCs w:val="24"/>
        </w:rPr>
      </w:pPr>
      <w:r w:rsidRPr="00534FB9">
        <w:rPr>
          <w:color w:val="auto"/>
          <w:sz w:val="24"/>
          <w:szCs w:val="24"/>
        </w:rPr>
        <w:t xml:space="preserve">Kaynak: </w:t>
      </w:r>
      <w:r w:rsidRPr="00534FB9">
        <w:rPr>
          <w:b w:val="0"/>
          <w:color w:val="auto"/>
          <w:sz w:val="24"/>
          <w:szCs w:val="24"/>
        </w:rPr>
        <w:t>Gümüşhane E Hastanesi H</w:t>
      </w:r>
      <w:r w:rsidR="00534FB9">
        <w:rPr>
          <w:b w:val="0"/>
          <w:color w:val="auto"/>
          <w:sz w:val="24"/>
          <w:szCs w:val="24"/>
        </w:rPr>
        <w:t xml:space="preserve">astane Afet ve Acil Durum Planı, </w:t>
      </w:r>
      <w:r w:rsidRPr="00534FB9">
        <w:rPr>
          <w:b w:val="0"/>
          <w:i/>
          <w:color w:val="auto"/>
          <w:sz w:val="24"/>
          <w:szCs w:val="24"/>
        </w:rPr>
        <w:t>2018</w:t>
      </w:r>
      <w:r w:rsidRPr="00534FB9">
        <w:rPr>
          <w:b w:val="0"/>
          <w:color w:val="auto"/>
          <w:sz w:val="24"/>
          <w:szCs w:val="24"/>
        </w:rPr>
        <w:t>.</w:t>
      </w:r>
    </w:p>
    <w:p w:rsidR="00D72B51" w:rsidRDefault="00D72B51" w:rsidP="00D72B51">
      <w:pPr>
        <w:spacing w:line="360" w:lineRule="auto"/>
        <w:rPr>
          <w:rFonts w:cs="Times New Roman"/>
          <w:szCs w:val="24"/>
        </w:rPr>
      </w:pPr>
    </w:p>
    <w:p w:rsidR="008F5F7C" w:rsidRDefault="008F5F7C" w:rsidP="0065531E">
      <w:pPr>
        <w:spacing w:line="360" w:lineRule="auto"/>
        <w:rPr>
          <w:rFonts w:cs="Times New Roman"/>
          <w:szCs w:val="24"/>
        </w:rPr>
      </w:pPr>
    </w:p>
    <w:p w:rsidR="004C6912" w:rsidRPr="004C6912" w:rsidRDefault="00280CE4" w:rsidP="00176BF5">
      <w:pPr>
        <w:pStyle w:val="Balk4"/>
        <w:spacing w:line="360" w:lineRule="auto"/>
      </w:pPr>
      <w:r>
        <w:lastRenderedPageBreak/>
        <w:tab/>
      </w:r>
      <w:r w:rsidRPr="004C6912">
        <w:t>2.3.6.</w:t>
      </w:r>
      <w:r w:rsidR="00534FB9">
        <w:t xml:space="preserve"> </w:t>
      </w:r>
      <w:r w:rsidRPr="004C6912">
        <w:t>Gümüşhane F Hastanesi</w:t>
      </w:r>
    </w:p>
    <w:p w:rsidR="00280CE4" w:rsidRDefault="00280CE4" w:rsidP="00176BF5">
      <w:pPr>
        <w:spacing w:after="0" w:line="360" w:lineRule="auto"/>
        <w:ind w:firstLine="708"/>
        <w:rPr>
          <w:rFonts w:cs="Times New Roman"/>
          <w:szCs w:val="24"/>
        </w:rPr>
      </w:pPr>
      <w:r>
        <w:rPr>
          <w:rFonts w:cs="Times New Roman"/>
          <w:szCs w:val="24"/>
        </w:rPr>
        <w:t xml:space="preserve">Gümüşhane </w:t>
      </w:r>
      <w:r w:rsidR="00D3473E">
        <w:rPr>
          <w:rFonts w:cs="Times New Roman"/>
          <w:szCs w:val="24"/>
        </w:rPr>
        <w:t>F</w:t>
      </w:r>
      <w:r>
        <w:rPr>
          <w:rFonts w:cs="Times New Roman"/>
          <w:szCs w:val="24"/>
        </w:rPr>
        <w:t xml:space="preserve"> Hastane</w:t>
      </w:r>
      <w:r w:rsidR="00534FB9">
        <w:rPr>
          <w:rFonts w:cs="Times New Roman"/>
          <w:szCs w:val="24"/>
        </w:rPr>
        <w:t>si’nin toplam yatak sayısı 10’du</w:t>
      </w:r>
      <w:r>
        <w:rPr>
          <w:rFonts w:cs="Times New Roman"/>
          <w:szCs w:val="24"/>
        </w:rPr>
        <w:t>r. Olağan d</w:t>
      </w:r>
      <w:r w:rsidR="00534F6E">
        <w:rPr>
          <w:rFonts w:cs="Times New Roman"/>
          <w:szCs w:val="24"/>
        </w:rPr>
        <w:t>urumlardaki doluluk oranı</w:t>
      </w:r>
      <w:r w:rsidR="00534FB9">
        <w:rPr>
          <w:rFonts w:cs="Times New Roman"/>
          <w:szCs w:val="24"/>
        </w:rPr>
        <w:t xml:space="preserve"> ise %70’di</w:t>
      </w:r>
      <w:r w:rsidR="00534F6E">
        <w:rPr>
          <w:rFonts w:cs="Times New Roman"/>
          <w:szCs w:val="24"/>
        </w:rPr>
        <w:t>r. Hastanede toplam 45 çalışan olup, bunların 35</w:t>
      </w:r>
      <w:r>
        <w:rPr>
          <w:rFonts w:cs="Times New Roman"/>
          <w:szCs w:val="24"/>
        </w:rPr>
        <w:t>’ünü klinik personel (hekim, hemşire,</w:t>
      </w:r>
      <w:r w:rsidR="00534F6E">
        <w:rPr>
          <w:rFonts w:cs="Times New Roman"/>
          <w:szCs w:val="24"/>
        </w:rPr>
        <w:t xml:space="preserve"> medikal teknisyen ve diğer), 10</w:t>
      </w:r>
      <w:r w:rsidR="00534FB9">
        <w:rPr>
          <w:rFonts w:cs="Times New Roman"/>
          <w:szCs w:val="24"/>
        </w:rPr>
        <w:t>’unu</w:t>
      </w:r>
      <w:r>
        <w:rPr>
          <w:rFonts w:cs="Times New Roman"/>
          <w:szCs w:val="24"/>
        </w:rPr>
        <w:t xml:space="preserve"> ise yönetici, idari, teknik ve destek personeller oluşturmaktadır. Ayrıca Gümüşhane </w:t>
      </w:r>
      <w:r w:rsidR="00D3473E">
        <w:rPr>
          <w:rFonts w:cs="Times New Roman"/>
          <w:szCs w:val="24"/>
        </w:rPr>
        <w:t>F</w:t>
      </w:r>
      <w:r w:rsidR="00534F6E">
        <w:rPr>
          <w:rFonts w:cs="Times New Roman"/>
          <w:szCs w:val="24"/>
        </w:rPr>
        <w:t xml:space="preserve"> Hastanesi 1</w:t>
      </w:r>
      <w:r>
        <w:rPr>
          <w:rFonts w:cs="Times New Roman"/>
          <w:szCs w:val="24"/>
        </w:rPr>
        <w:t>. Basamak Sağlık Kuruluşudur.</w:t>
      </w:r>
      <w:r w:rsidRPr="001A1430">
        <w:rPr>
          <w:rFonts w:cs="Times New Roman"/>
          <w:szCs w:val="24"/>
        </w:rPr>
        <w:t xml:space="preserve"> </w:t>
      </w:r>
      <w:r>
        <w:rPr>
          <w:rFonts w:cs="Times New Roman"/>
          <w:szCs w:val="24"/>
        </w:rPr>
        <w:t xml:space="preserve">Gümüşhane </w:t>
      </w:r>
      <w:r w:rsidR="00D3473E">
        <w:rPr>
          <w:rFonts w:cs="Times New Roman"/>
          <w:szCs w:val="24"/>
        </w:rPr>
        <w:t>F</w:t>
      </w:r>
      <w:r>
        <w:rPr>
          <w:rFonts w:cs="Times New Roman"/>
          <w:szCs w:val="24"/>
        </w:rPr>
        <w:t xml:space="preserve"> Hastanesi’nde servis ve yoğun bakım ünitesi bulunmamaktadır. Hastanede yoğun bakım ünitesi olmadığından dolayı ventilatör cihazı da bulunmamaktadır. Gümüşhane </w:t>
      </w:r>
      <w:r w:rsidR="00D3473E">
        <w:rPr>
          <w:rFonts w:cs="Times New Roman"/>
          <w:szCs w:val="24"/>
        </w:rPr>
        <w:t>F</w:t>
      </w:r>
      <w:r w:rsidR="00534F6E">
        <w:rPr>
          <w:rFonts w:cs="Times New Roman"/>
          <w:szCs w:val="24"/>
        </w:rPr>
        <w:t xml:space="preserve"> Hastanesi toplam 1 bloktan olup, 2</w:t>
      </w:r>
      <w:r>
        <w:rPr>
          <w:rFonts w:cs="Times New Roman"/>
          <w:szCs w:val="24"/>
        </w:rPr>
        <w:t xml:space="preserve"> katlı bir hastanedir. Ayrıca Gümüşhane </w:t>
      </w:r>
      <w:r w:rsidR="00D3473E">
        <w:rPr>
          <w:rFonts w:cs="Times New Roman"/>
          <w:szCs w:val="24"/>
        </w:rPr>
        <w:t>F</w:t>
      </w:r>
      <w:r>
        <w:rPr>
          <w:rFonts w:cs="Times New Roman"/>
          <w:szCs w:val="24"/>
        </w:rPr>
        <w:t xml:space="preserve"> Hastanesinde ameliyathane bulunmaktadır. Ayrıca Gümüşhane </w:t>
      </w:r>
      <w:r w:rsidR="00D3473E">
        <w:rPr>
          <w:rFonts w:cs="Times New Roman"/>
          <w:szCs w:val="24"/>
        </w:rPr>
        <w:t>F</w:t>
      </w:r>
      <w:r>
        <w:rPr>
          <w:rFonts w:cs="Times New Roman"/>
          <w:szCs w:val="24"/>
        </w:rPr>
        <w:t xml:space="preserve"> H</w:t>
      </w:r>
      <w:r w:rsidR="00B115D8">
        <w:rPr>
          <w:rFonts w:cs="Times New Roman"/>
          <w:szCs w:val="24"/>
        </w:rPr>
        <w:t>astanesi 2</w:t>
      </w:r>
      <w:r>
        <w:rPr>
          <w:rFonts w:cs="Times New Roman"/>
          <w:szCs w:val="24"/>
        </w:rPr>
        <w:t xml:space="preserve">. Derece deprem bölgesinde yer almaktadır. Gümüşhane </w:t>
      </w:r>
      <w:r w:rsidR="00D3473E">
        <w:rPr>
          <w:rFonts w:cs="Times New Roman"/>
          <w:szCs w:val="24"/>
        </w:rPr>
        <w:t>F</w:t>
      </w:r>
      <w:r>
        <w:rPr>
          <w:rFonts w:cs="Times New Roman"/>
          <w:szCs w:val="24"/>
        </w:rPr>
        <w:t xml:space="preserve"> Hastanes</w:t>
      </w:r>
      <w:r w:rsidR="00534F6E">
        <w:rPr>
          <w:rFonts w:cs="Times New Roman"/>
          <w:szCs w:val="24"/>
        </w:rPr>
        <w:t>i’nde HAP kapsamında toplamda 19</w:t>
      </w:r>
      <w:r>
        <w:rPr>
          <w:rFonts w:cs="Times New Roman"/>
          <w:szCs w:val="24"/>
        </w:rPr>
        <w:t xml:space="preserve"> personel görev almaktadır.</w:t>
      </w:r>
    </w:p>
    <w:p w:rsidR="00280CE4" w:rsidRDefault="00280CE4" w:rsidP="00280CE4">
      <w:pPr>
        <w:tabs>
          <w:tab w:val="left" w:pos="708"/>
          <w:tab w:val="left" w:pos="1562"/>
        </w:tabs>
        <w:spacing w:line="360" w:lineRule="auto"/>
        <w:rPr>
          <w:rFonts w:cs="Times New Roman"/>
          <w:szCs w:val="24"/>
        </w:rPr>
      </w:pPr>
    </w:p>
    <w:p w:rsidR="002A0C1B" w:rsidRDefault="002A0C1B" w:rsidP="002A0C1B">
      <w:pPr>
        <w:pStyle w:val="ResimYazs"/>
        <w:keepNext/>
      </w:pPr>
      <w:bookmarkStart w:id="90" w:name="_Toc534391222"/>
      <w:r w:rsidRPr="002A0C1B">
        <w:rPr>
          <w:color w:val="auto"/>
          <w:sz w:val="24"/>
          <w:szCs w:val="24"/>
        </w:rPr>
        <w:t xml:space="preserve">Tablo </w:t>
      </w:r>
      <w:r w:rsidRPr="002A0C1B">
        <w:rPr>
          <w:color w:val="auto"/>
          <w:sz w:val="24"/>
          <w:szCs w:val="24"/>
        </w:rPr>
        <w:fldChar w:fldCharType="begin"/>
      </w:r>
      <w:r w:rsidRPr="002A0C1B">
        <w:rPr>
          <w:color w:val="auto"/>
          <w:sz w:val="24"/>
          <w:szCs w:val="24"/>
        </w:rPr>
        <w:instrText xml:space="preserve"> SEQ Tablo \* ARABIC </w:instrText>
      </w:r>
      <w:r w:rsidRPr="002A0C1B">
        <w:rPr>
          <w:color w:val="auto"/>
          <w:sz w:val="24"/>
          <w:szCs w:val="24"/>
        </w:rPr>
        <w:fldChar w:fldCharType="separate"/>
      </w:r>
      <w:r w:rsidR="003F5D2A">
        <w:rPr>
          <w:noProof/>
          <w:color w:val="auto"/>
          <w:sz w:val="24"/>
          <w:szCs w:val="24"/>
        </w:rPr>
        <w:t>12</w:t>
      </w:r>
      <w:r w:rsidRPr="002A0C1B">
        <w:rPr>
          <w:color w:val="auto"/>
          <w:sz w:val="24"/>
          <w:szCs w:val="24"/>
        </w:rPr>
        <w:fldChar w:fldCharType="end"/>
      </w:r>
      <w:r w:rsidRPr="002A0C1B">
        <w:rPr>
          <w:color w:val="auto"/>
          <w:sz w:val="24"/>
          <w:szCs w:val="24"/>
        </w:rPr>
        <w:t>.</w:t>
      </w:r>
      <w:r>
        <w:t xml:space="preserve"> </w:t>
      </w:r>
      <w:r w:rsidRPr="001F7643">
        <w:rPr>
          <w:color w:val="auto"/>
          <w:sz w:val="24"/>
          <w:szCs w:val="24"/>
        </w:rPr>
        <w:t xml:space="preserve">Gümüşhane </w:t>
      </w:r>
      <w:r w:rsidR="00D3473E">
        <w:rPr>
          <w:color w:val="auto"/>
          <w:sz w:val="24"/>
          <w:szCs w:val="24"/>
        </w:rPr>
        <w:t>F</w:t>
      </w:r>
      <w:r w:rsidRPr="001F7643">
        <w:rPr>
          <w:color w:val="auto"/>
          <w:sz w:val="24"/>
          <w:szCs w:val="24"/>
        </w:rPr>
        <w:t xml:space="preserve"> Hastanesi Operasyon Kapasitesini Artırabilecek Alanlar</w:t>
      </w:r>
      <w:bookmarkEnd w:id="90"/>
    </w:p>
    <w:tbl>
      <w:tblPr>
        <w:tblStyle w:val="PlainTable2"/>
        <w:tblW w:w="5000" w:type="pct"/>
        <w:tblLook w:val="04A0" w:firstRow="1" w:lastRow="0" w:firstColumn="1" w:lastColumn="0" w:noHBand="0" w:noVBand="1"/>
      </w:tblPr>
      <w:tblGrid>
        <w:gridCol w:w="2518"/>
        <w:gridCol w:w="6202"/>
      </w:tblGrid>
      <w:tr w:rsidR="002A0C1B" w:rsidRPr="00F05003" w:rsidTr="00C05B64">
        <w:trPr>
          <w:cnfStyle w:val="100000000000" w:firstRow="1" w:lastRow="0" w:firstColumn="0" w:lastColumn="0" w:oddVBand="0" w:evenVBand="0" w:oddHBand="0" w:evenHBand="0" w:firstRowFirstColumn="0" w:firstRowLastColumn="0" w:lastRowFirstColumn="0" w:lastRowLastColumn="0"/>
          <w:trHeight w:val="497"/>
        </w:trPr>
        <w:tc>
          <w:tcPr>
            <w:cnfStyle w:val="001000000000" w:firstRow="0" w:lastRow="0" w:firstColumn="1" w:lastColumn="0" w:oddVBand="0" w:evenVBand="0" w:oddHBand="0" w:evenHBand="0" w:firstRowFirstColumn="0" w:firstRowLastColumn="0" w:lastRowFirstColumn="0" w:lastRowLastColumn="0"/>
            <w:tcW w:w="1444" w:type="pct"/>
          </w:tcPr>
          <w:p w:rsidR="002A0C1B" w:rsidRPr="001C460F" w:rsidRDefault="002A0C1B" w:rsidP="00C05B64">
            <w:pPr>
              <w:rPr>
                <w:rFonts w:cs="Times New Roman"/>
                <w:szCs w:val="24"/>
              </w:rPr>
            </w:pPr>
            <w:r w:rsidRPr="001C460F">
              <w:rPr>
                <w:rFonts w:cs="Times New Roman"/>
                <w:szCs w:val="24"/>
              </w:rPr>
              <w:t>Yerler/Alanlar</w:t>
            </w:r>
          </w:p>
        </w:tc>
        <w:tc>
          <w:tcPr>
            <w:tcW w:w="3556" w:type="pct"/>
          </w:tcPr>
          <w:p w:rsidR="002A0C1B" w:rsidRPr="001C460F" w:rsidRDefault="002A0C1B" w:rsidP="00C05B64">
            <w:pPr>
              <w:cnfStyle w:val="100000000000" w:firstRow="1" w:lastRow="0" w:firstColumn="0" w:lastColumn="0" w:oddVBand="0" w:evenVBand="0" w:oddHBand="0" w:evenHBand="0" w:firstRowFirstColumn="0" w:firstRowLastColumn="0" w:lastRowFirstColumn="0" w:lastRowLastColumn="0"/>
              <w:rPr>
                <w:rFonts w:cs="Times New Roman"/>
                <w:szCs w:val="24"/>
              </w:rPr>
            </w:pPr>
            <w:r w:rsidRPr="001C460F">
              <w:rPr>
                <w:rFonts w:cs="Times New Roman"/>
                <w:szCs w:val="24"/>
              </w:rPr>
              <w:t>Alan m</w:t>
            </w:r>
            <w:r w:rsidRPr="001C460F">
              <w:rPr>
                <w:rFonts w:cs="Times New Roman"/>
                <w:szCs w:val="24"/>
                <w:vertAlign w:val="superscript"/>
              </w:rPr>
              <w:t>2</w:t>
            </w:r>
          </w:p>
        </w:tc>
      </w:tr>
      <w:tr w:rsidR="002A0C1B" w:rsidRPr="00F05003" w:rsidTr="00C05B64">
        <w:trPr>
          <w:cnfStyle w:val="000000100000" w:firstRow="0" w:lastRow="0" w:firstColumn="0" w:lastColumn="0" w:oddVBand="0" w:evenVBand="0" w:oddHBand="1" w:evenHBand="0" w:firstRowFirstColumn="0" w:firstRowLastColumn="0" w:lastRowFirstColumn="0" w:lastRowLastColumn="0"/>
          <w:trHeight w:val="121"/>
        </w:trPr>
        <w:tc>
          <w:tcPr>
            <w:cnfStyle w:val="001000000000" w:firstRow="0" w:lastRow="0" w:firstColumn="1" w:lastColumn="0" w:oddVBand="0" w:evenVBand="0" w:oddHBand="0" w:evenHBand="0" w:firstRowFirstColumn="0" w:firstRowLastColumn="0" w:lastRowFirstColumn="0" w:lastRowLastColumn="0"/>
            <w:tcW w:w="1444" w:type="pct"/>
          </w:tcPr>
          <w:p w:rsidR="002A0C1B" w:rsidRPr="001C460F" w:rsidRDefault="002A0C1B" w:rsidP="00C05B64">
            <w:pPr>
              <w:rPr>
                <w:rFonts w:cs="Times New Roman"/>
                <w:b w:val="0"/>
                <w:szCs w:val="24"/>
              </w:rPr>
            </w:pPr>
            <w:r w:rsidRPr="001C460F">
              <w:rPr>
                <w:rFonts w:cs="Times New Roman"/>
                <w:b w:val="0"/>
                <w:szCs w:val="24"/>
              </w:rPr>
              <w:t>Arsa Alanı</w:t>
            </w:r>
          </w:p>
        </w:tc>
        <w:tc>
          <w:tcPr>
            <w:tcW w:w="3556" w:type="pct"/>
          </w:tcPr>
          <w:p w:rsidR="002A0C1B" w:rsidRPr="001C460F" w:rsidRDefault="00534F6E" w:rsidP="00C05B64">
            <w:pP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3.500</w:t>
            </w:r>
            <w:r w:rsidR="002A0C1B" w:rsidRPr="001C460F">
              <w:rPr>
                <w:rFonts w:cs="Times New Roman"/>
                <w:szCs w:val="24"/>
              </w:rPr>
              <w:t xml:space="preserve"> m</w:t>
            </w:r>
            <w:r w:rsidR="002A0C1B" w:rsidRPr="001C460F">
              <w:rPr>
                <w:rFonts w:cs="Times New Roman"/>
                <w:szCs w:val="24"/>
                <w:vertAlign w:val="superscript"/>
              </w:rPr>
              <w:t>2</w:t>
            </w:r>
          </w:p>
        </w:tc>
      </w:tr>
      <w:tr w:rsidR="002A0C1B" w:rsidRPr="00F05003" w:rsidTr="00C05B64">
        <w:trPr>
          <w:trHeight w:val="282"/>
        </w:trPr>
        <w:tc>
          <w:tcPr>
            <w:cnfStyle w:val="001000000000" w:firstRow="0" w:lastRow="0" w:firstColumn="1" w:lastColumn="0" w:oddVBand="0" w:evenVBand="0" w:oddHBand="0" w:evenHBand="0" w:firstRowFirstColumn="0" w:firstRowLastColumn="0" w:lastRowFirstColumn="0" w:lastRowLastColumn="0"/>
            <w:tcW w:w="1444" w:type="pct"/>
          </w:tcPr>
          <w:p w:rsidR="002A0C1B" w:rsidRPr="001C460F" w:rsidRDefault="002A0C1B" w:rsidP="00C05B64">
            <w:pPr>
              <w:rPr>
                <w:rFonts w:cs="Times New Roman"/>
                <w:b w:val="0"/>
                <w:szCs w:val="24"/>
              </w:rPr>
            </w:pPr>
            <w:r w:rsidRPr="001C460F">
              <w:rPr>
                <w:rFonts w:cs="Times New Roman"/>
                <w:b w:val="0"/>
                <w:szCs w:val="24"/>
              </w:rPr>
              <w:t>Otopark Kapasitesi</w:t>
            </w:r>
          </w:p>
        </w:tc>
        <w:tc>
          <w:tcPr>
            <w:tcW w:w="3556" w:type="pct"/>
          </w:tcPr>
          <w:p w:rsidR="002A0C1B" w:rsidRPr="001C460F" w:rsidRDefault="002A0C1B" w:rsidP="00C05B64">
            <w:pPr>
              <w:cnfStyle w:val="000000000000" w:firstRow="0" w:lastRow="0" w:firstColumn="0" w:lastColumn="0" w:oddVBand="0" w:evenVBand="0" w:oddHBand="0" w:evenHBand="0" w:firstRowFirstColumn="0" w:firstRowLastColumn="0" w:lastRowFirstColumn="0" w:lastRowLastColumn="0"/>
              <w:rPr>
                <w:rFonts w:cs="Times New Roman"/>
                <w:szCs w:val="24"/>
              </w:rPr>
            </w:pPr>
            <w:r w:rsidRPr="001C460F">
              <w:rPr>
                <w:rFonts w:cs="Times New Roman"/>
                <w:szCs w:val="24"/>
              </w:rPr>
              <w:t>Otopark var, araçlar hastane otoparkına park etmektedirler.</w:t>
            </w:r>
          </w:p>
        </w:tc>
      </w:tr>
      <w:tr w:rsidR="002A0C1B" w:rsidRPr="00F05003" w:rsidTr="00C05B64">
        <w:trPr>
          <w:cnfStyle w:val="000000100000" w:firstRow="0" w:lastRow="0" w:firstColumn="0" w:lastColumn="0" w:oddVBand="0" w:evenVBand="0" w:oddHBand="1" w:evenHBand="0"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1444" w:type="pct"/>
          </w:tcPr>
          <w:p w:rsidR="002A0C1B" w:rsidRPr="001C460F" w:rsidRDefault="002A0C1B" w:rsidP="00C05B64">
            <w:pPr>
              <w:rPr>
                <w:rFonts w:cs="Times New Roman"/>
                <w:b w:val="0"/>
                <w:bCs w:val="0"/>
                <w:szCs w:val="24"/>
              </w:rPr>
            </w:pPr>
            <w:r w:rsidRPr="001C460F">
              <w:rPr>
                <w:rFonts w:cs="Times New Roman"/>
                <w:b w:val="0"/>
                <w:szCs w:val="24"/>
              </w:rPr>
              <w:t>Hastane Alanı</w:t>
            </w:r>
          </w:p>
        </w:tc>
        <w:tc>
          <w:tcPr>
            <w:tcW w:w="3556" w:type="pct"/>
          </w:tcPr>
          <w:p w:rsidR="002A0C1B" w:rsidRPr="001C460F" w:rsidRDefault="00534F6E" w:rsidP="00C05B64">
            <w:pPr>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4.894</w:t>
            </w:r>
            <w:r w:rsidR="002A0C1B" w:rsidRPr="001C460F">
              <w:rPr>
                <w:rFonts w:cs="Times New Roman"/>
                <w:szCs w:val="24"/>
              </w:rPr>
              <w:t xml:space="preserve"> m</w:t>
            </w:r>
            <w:r w:rsidR="002A0C1B" w:rsidRPr="001C460F">
              <w:rPr>
                <w:rFonts w:cs="Times New Roman"/>
                <w:szCs w:val="24"/>
                <w:vertAlign w:val="superscript"/>
              </w:rPr>
              <w:t xml:space="preserve">2 </w:t>
            </w:r>
            <w:r w:rsidR="002A0C1B" w:rsidRPr="001C460F">
              <w:rPr>
                <w:rFonts w:cs="Times New Roman"/>
                <w:szCs w:val="24"/>
              </w:rPr>
              <w:t>Kapalı Toplam Alanı</w:t>
            </w:r>
          </w:p>
        </w:tc>
      </w:tr>
      <w:tr w:rsidR="002A0C1B" w:rsidRPr="00F05003" w:rsidTr="00C05B64">
        <w:tc>
          <w:tcPr>
            <w:cnfStyle w:val="001000000000" w:firstRow="0" w:lastRow="0" w:firstColumn="1" w:lastColumn="0" w:oddVBand="0" w:evenVBand="0" w:oddHBand="0" w:evenHBand="0" w:firstRowFirstColumn="0" w:firstRowLastColumn="0" w:lastRowFirstColumn="0" w:lastRowLastColumn="0"/>
            <w:tcW w:w="1444" w:type="pct"/>
          </w:tcPr>
          <w:p w:rsidR="002A0C1B" w:rsidRPr="001C460F" w:rsidRDefault="002A0C1B" w:rsidP="00C05B64">
            <w:pPr>
              <w:rPr>
                <w:rFonts w:cs="Times New Roman"/>
                <w:b w:val="0"/>
                <w:bCs w:val="0"/>
                <w:szCs w:val="24"/>
              </w:rPr>
            </w:pPr>
            <w:r w:rsidRPr="001C460F">
              <w:rPr>
                <w:rFonts w:cs="Times New Roman"/>
                <w:b w:val="0"/>
                <w:szCs w:val="24"/>
              </w:rPr>
              <w:t>Asansör Sayısı</w:t>
            </w:r>
          </w:p>
        </w:tc>
        <w:tc>
          <w:tcPr>
            <w:tcW w:w="3556" w:type="pct"/>
          </w:tcPr>
          <w:p w:rsidR="002A0C1B" w:rsidRPr="001C460F" w:rsidRDefault="00534F6E" w:rsidP="00C05B64">
            <w:pPr>
              <w:cnfStyle w:val="000000000000" w:firstRow="0" w:lastRow="0" w:firstColumn="0" w:lastColumn="0" w:oddVBand="0" w:evenVBand="0" w:oddHBand="0" w:evenHBand="0" w:firstRowFirstColumn="0" w:firstRowLastColumn="0" w:lastRowFirstColumn="0" w:lastRowLastColumn="0"/>
              <w:rPr>
                <w:rFonts w:cs="Times New Roman"/>
                <w:szCs w:val="24"/>
              </w:rPr>
            </w:pPr>
            <w:r>
              <w:rPr>
                <w:rFonts w:cs="Times New Roman"/>
                <w:szCs w:val="24"/>
              </w:rPr>
              <w:t>1</w:t>
            </w:r>
          </w:p>
        </w:tc>
      </w:tr>
      <w:tr w:rsidR="002A0C1B" w:rsidRPr="00F05003" w:rsidTr="00C05B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4" w:type="pct"/>
          </w:tcPr>
          <w:p w:rsidR="002A0C1B" w:rsidRPr="001C460F" w:rsidRDefault="002A0C1B" w:rsidP="00C05B64">
            <w:pPr>
              <w:rPr>
                <w:rFonts w:cs="Times New Roman"/>
                <w:b w:val="0"/>
                <w:bCs w:val="0"/>
                <w:szCs w:val="24"/>
              </w:rPr>
            </w:pPr>
            <w:r w:rsidRPr="001C460F">
              <w:rPr>
                <w:rFonts w:cs="Times New Roman"/>
                <w:b w:val="0"/>
                <w:szCs w:val="24"/>
              </w:rPr>
              <w:t>Ana Hastane Yüksekliği</w:t>
            </w:r>
          </w:p>
        </w:tc>
        <w:tc>
          <w:tcPr>
            <w:tcW w:w="3556" w:type="pct"/>
          </w:tcPr>
          <w:p w:rsidR="002A0C1B" w:rsidRPr="001C460F" w:rsidRDefault="00534F6E" w:rsidP="002A0C1B">
            <w:pPr>
              <w:keepNext/>
              <w:cnfStyle w:val="000000100000" w:firstRow="0" w:lastRow="0" w:firstColumn="0" w:lastColumn="0" w:oddVBand="0" w:evenVBand="0" w:oddHBand="1" w:evenHBand="0" w:firstRowFirstColumn="0" w:firstRowLastColumn="0" w:lastRowFirstColumn="0" w:lastRowLastColumn="0"/>
              <w:rPr>
                <w:rFonts w:cs="Times New Roman"/>
                <w:szCs w:val="24"/>
              </w:rPr>
            </w:pPr>
            <w:r>
              <w:rPr>
                <w:rFonts w:cs="Times New Roman"/>
                <w:szCs w:val="24"/>
              </w:rPr>
              <w:t>7</w:t>
            </w:r>
            <w:r w:rsidR="002A0C1B" w:rsidRPr="001C460F">
              <w:rPr>
                <w:rFonts w:cs="Times New Roman"/>
                <w:szCs w:val="24"/>
              </w:rPr>
              <w:t>.4 metre</w:t>
            </w:r>
          </w:p>
        </w:tc>
      </w:tr>
    </w:tbl>
    <w:p w:rsidR="00280CE4" w:rsidRPr="00534FB9" w:rsidRDefault="002A0C1B" w:rsidP="002A0C1B">
      <w:pPr>
        <w:pStyle w:val="ResimYazs"/>
        <w:ind w:firstLine="0"/>
        <w:jc w:val="left"/>
        <w:rPr>
          <w:rFonts w:cs="Times New Roman"/>
          <w:sz w:val="24"/>
          <w:szCs w:val="24"/>
        </w:rPr>
      </w:pPr>
      <w:r w:rsidRPr="00534FB9">
        <w:rPr>
          <w:color w:val="auto"/>
          <w:sz w:val="24"/>
          <w:szCs w:val="24"/>
        </w:rPr>
        <w:t xml:space="preserve">Kaynak: </w:t>
      </w:r>
      <w:r w:rsidRPr="00534FB9">
        <w:rPr>
          <w:b w:val="0"/>
          <w:color w:val="auto"/>
          <w:sz w:val="24"/>
          <w:szCs w:val="24"/>
        </w:rPr>
        <w:t xml:space="preserve">Gümüşhane </w:t>
      </w:r>
      <w:r w:rsidR="00D3473E" w:rsidRPr="00534FB9">
        <w:rPr>
          <w:b w:val="0"/>
          <w:color w:val="auto"/>
          <w:sz w:val="24"/>
          <w:szCs w:val="24"/>
        </w:rPr>
        <w:t>F</w:t>
      </w:r>
      <w:r w:rsidRPr="00534FB9">
        <w:rPr>
          <w:b w:val="0"/>
          <w:color w:val="auto"/>
          <w:sz w:val="24"/>
          <w:szCs w:val="24"/>
        </w:rPr>
        <w:t xml:space="preserve"> Hastanesi H</w:t>
      </w:r>
      <w:r w:rsidR="00534FB9">
        <w:rPr>
          <w:b w:val="0"/>
          <w:color w:val="auto"/>
          <w:sz w:val="24"/>
          <w:szCs w:val="24"/>
        </w:rPr>
        <w:t xml:space="preserve">astane Afet ve Acil Durum Planı, </w:t>
      </w:r>
      <w:r w:rsidRPr="00534FB9">
        <w:rPr>
          <w:b w:val="0"/>
          <w:i/>
          <w:color w:val="auto"/>
          <w:sz w:val="24"/>
          <w:szCs w:val="24"/>
        </w:rPr>
        <w:t>2018</w:t>
      </w:r>
      <w:r w:rsidRPr="00534FB9">
        <w:rPr>
          <w:b w:val="0"/>
          <w:color w:val="auto"/>
          <w:sz w:val="24"/>
          <w:szCs w:val="24"/>
        </w:rPr>
        <w:t>.</w:t>
      </w:r>
    </w:p>
    <w:p w:rsidR="00280CE4" w:rsidRDefault="00280CE4" w:rsidP="0065531E">
      <w:pPr>
        <w:spacing w:line="360" w:lineRule="auto"/>
        <w:rPr>
          <w:rFonts w:cs="Times New Roman"/>
          <w:szCs w:val="24"/>
        </w:rPr>
      </w:pPr>
    </w:p>
    <w:p w:rsidR="00280CE4" w:rsidRDefault="00280CE4" w:rsidP="0065531E">
      <w:pPr>
        <w:spacing w:line="360" w:lineRule="auto"/>
        <w:rPr>
          <w:rFonts w:cs="Times New Roman"/>
          <w:szCs w:val="24"/>
        </w:rPr>
      </w:pPr>
    </w:p>
    <w:p w:rsidR="00280CE4" w:rsidRDefault="00280CE4" w:rsidP="0065531E">
      <w:pPr>
        <w:spacing w:line="360" w:lineRule="auto"/>
        <w:rPr>
          <w:rFonts w:cs="Times New Roman"/>
          <w:szCs w:val="24"/>
        </w:rPr>
      </w:pPr>
    </w:p>
    <w:p w:rsidR="00280CE4" w:rsidRDefault="00280CE4" w:rsidP="0065531E">
      <w:pPr>
        <w:spacing w:line="360" w:lineRule="auto"/>
        <w:rPr>
          <w:rFonts w:cs="Times New Roman"/>
          <w:szCs w:val="24"/>
        </w:rPr>
      </w:pPr>
    </w:p>
    <w:p w:rsidR="002A0C1B" w:rsidRDefault="002A0C1B" w:rsidP="0065531E">
      <w:pPr>
        <w:spacing w:line="360" w:lineRule="auto"/>
        <w:rPr>
          <w:rFonts w:cs="Times New Roman"/>
          <w:szCs w:val="24"/>
        </w:rPr>
      </w:pPr>
    </w:p>
    <w:p w:rsidR="002A0C1B" w:rsidRDefault="002A0C1B" w:rsidP="0065531E">
      <w:pPr>
        <w:spacing w:line="360" w:lineRule="auto"/>
        <w:rPr>
          <w:rFonts w:cs="Times New Roman"/>
          <w:szCs w:val="24"/>
        </w:rPr>
      </w:pPr>
    </w:p>
    <w:p w:rsidR="002A0C1B" w:rsidRDefault="002A0C1B" w:rsidP="0065531E">
      <w:pPr>
        <w:spacing w:line="360" w:lineRule="auto"/>
        <w:rPr>
          <w:rFonts w:cs="Times New Roman"/>
          <w:szCs w:val="24"/>
        </w:rPr>
      </w:pPr>
    </w:p>
    <w:p w:rsidR="002A0C1B" w:rsidRDefault="002A0C1B" w:rsidP="0065531E">
      <w:pPr>
        <w:spacing w:line="360" w:lineRule="auto"/>
        <w:rPr>
          <w:rFonts w:cs="Times New Roman"/>
          <w:szCs w:val="24"/>
        </w:rPr>
      </w:pPr>
    </w:p>
    <w:p w:rsidR="004C6912" w:rsidRDefault="004C6912" w:rsidP="00534FB9">
      <w:pPr>
        <w:spacing w:after="0" w:line="240" w:lineRule="auto"/>
        <w:rPr>
          <w:rFonts w:cs="Times New Roman"/>
          <w:szCs w:val="24"/>
        </w:rPr>
      </w:pPr>
    </w:p>
    <w:p w:rsidR="004C6912" w:rsidRDefault="004C6912" w:rsidP="00534FB9">
      <w:pPr>
        <w:spacing w:after="0" w:line="240" w:lineRule="auto"/>
        <w:rPr>
          <w:rFonts w:cs="Times New Roman"/>
          <w:szCs w:val="24"/>
        </w:rPr>
      </w:pPr>
    </w:p>
    <w:p w:rsidR="00072DE5" w:rsidRPr="00E74BB4" w:rsidRDefault="00E74BB4" w:rsidP="00534FB9">
      <w:pPr>
        <w:pStyle w:val="Balk1"/>
        <w:spacing w:line="240" w:lineRule="auto"/>
      </w:pPr>
      <w:bookmarkStart w:id="91" w:name="_Toc530679867"/>
      <w:bookmarkStart w:id="92" w:name="_Toc530682278"/>
      <w:r w:rsidRPr="00E74BB4">
        <w:t>ÜÇÜNCÜ BÖLÜM</w:t>
      </w:r>
      <w:bookmarkEnd w:id="91"/>
      <w:bookmarkEnd w:id="92"/>
    </w:p>
    <w:p w:rsidR="00E74BB4" w:rsidRPr="00E74BB4" w:rsidRDefault="00E74BB4" w:rsidP="00E74BB4">
      <w:pPr>
        <w:pStyle w:val="a"/>
        <w:spacing w:line="360" w:lineRule="auto"/>
      </w:pPr>
    </w:p>
    <w:p w:rsidR="00E74BB4" w:rsidRDefault="00E74BB4" w:rsidP="004C6912">
      <w:pPr>
        <w:pStyle w:val="Balk2"/>
      </w:pPr>
      <w:bookmarkStart w:id="93" w:name="_Toc530679868"/>
      <w:bookmarkStart w:id="94" w:name="_Toc530682279"/>
      <w:r w:rsidRPr="00E74BB4">
        <w:t>3.</w:t>
      </w:r>
      <w:r w:rsidR="00534FB9">
        <w:t xml:space="preserve"> </w:t>
      </w:r>
      <w:r w:rsidRPr="00E74BB4">
        <w:t>GÜVENLİ HASTANE</w:t>
      </w:r>
      <w:r>
        <w:t xml:space="preserve"> KONTROL LİSTESİNDE YER ALAN MODÜLLER</w:t>
      </w:r>
      <w:bookmarkEnd w:id="93"/>
      <w:bookmarkEnd w:id="94"/>
    </w:p>
    <w:p w:rsidR="00E74BB4" w:rsidRDefault="00E03E17" w:rsidP="00E03E17">
      <w:pPr>
        <w:pStyle w:val="a"/>
        <w:spacing w:line="360" w:lineRule="auto"/>
        <w:ind w:firstLine="708"/>
        <w:jc w:val="both"/>
        <w:rPr>
          <w:b w:val="0"/>
        </w:rPr>
      </w:pPr>
      <w:bookmarkStart w:id="95" w:name="_Toc530680745"/>
      <w:r>
        <w:rPr>
          <w:b w:val="0"/>
        </w:rPr>
        <w:t>Güvenli Hastane Kontrol Lis</w:t>
      </w:r>
      <w:r w:rsidR="003B394E">
        <w:rPr>
          <w:b w:val="0"/>
        </w:rPr>
        <w:t>tesi, ilk olarak 1970 yılında</w:t>
      </w:r>
      <w:r>
        <w:rPr>
          <w:b w:val="0"/>
        </w:rPr>
        <w:t xml:space="preserve"> WHO/PAHO tarafından </w:t>
      </w:r>
      <w:r w:rsidR="003B394E">
        <w:rPr>
          <w:b w:val="0"/>
        </w:rPr>
        <w:t>ö</w:t>
      </w:r>
      <w:r>
        <w:rPr>
          <w:b w:val="0"/>
        </w:rPr>
        <w:t xml:space="preserve">zellikle Orta ve Güney Amerika ülkelerinde </w:t>
      </w:r>
      <w:r w:rsidR="003B394E">
        <w:rPr>
          <w:b w:val="0"/>
        </w:rPr>
        <w:t>uygulanmaya başlanmıştır.</w:t>
      </w:r>
      <w:r>
        <w:rPr>
          <w:b w:val="0"/>
        </w:rPr>
        <w:t xml:space="preserve"> Güvenli Hastane Kontrol Listesi, hastanelerin afetlere karşı daha güvenli ve dayanıklı olmasını desteklemek amacıyla başlatılan bir ön değerlendirme çalışmasıdır. </w:t>
      </w:r>
      <w:r w:rsidR="0078289F">
        <w:rPr>
          <w:b w:val="0"/>
        </w:rPr>
        <w:t xml:space="preserve">Ayrıca bu ön değerlendirme çalışması düşük maliyetli olup, kurum idarecilerine hastanenin güçlü ve zayıf yönlerini </w:t>
      </w:r>
      <w:r w:rsidR="003B394E">
        <w:rPr>
          <w:b w:val="0"/>
        </w:rPr>
        <w:t>ortaya koymada</w:t>
      </w:r>
      <w:r w:rsidR="0078289F">
        <w:rPr>
          <w:b w:val="0"/>
        </w:rPr>
        <w:t>, iyileştirmede</w:t>
      </w:r>
      <w:r w:rsidR="003B394E">
        <w:rPr>
          <w:b w:val="0"/>
        </w:rPr>
        <w:t>,</w:t>
      </w:r>
      <w:r w:rsidR="0078289F">
        <w:rPr>
          <w:b w:val="0"/>
        </w:rPr>
        <w:t xml:space="preserve"> öncelikleri hız</w:t>
      </w:r>
      <w:r w:rsidR="00D067E7">
        <w:rPr>
          <w:b w:val="0"/>
        </w:rPr>
        <w:t>lıca belirlemede yardımcı olm</w:t>
      </w:r>
      <w:r w:rsidR="003030F9">
        <w:rPr>
          <w:b w:val="0"/>
        </w:rPr>
        <w:t>a</w:t>
      </w:r>
      <w:r w:rsidR="00D067E7">
        <w:rPr>
          <w:b w:val="0"/>
        </w:rPr>
        <w:t>ktad</w:t>
      </w:r>
      <w:r w:rsidR="0078289F">
        <w:rPr>
          <w:b w:val="0"/>
        </w:rPr>
        <w:t xml:space="preserve">ır (Sağlık Bakanlığı, 2016: 214-215). Güvenli Hastane Kontrol Listesi toplamda 4 </w:t>
      </w:r>
      <w:proofErr w:type="gramStart"/>
      <w:r w:rsidR="0078289F">
        <w:rPr>
          <w:b w:val="0"/>
        </w:rPr>
        <w:t>modülden</w:t>
      </w:r>
      <w:proofErr w:type="gramEnd"/>
      <w:r w:rsidR="0078289F">
        <w:rPr>
          <w:b w:val="0"/>
        </w:rPr>
        <w:t xml:space="preserve"> oluşmaktadır. Bu </w:t>
      </w:r>
      <w:proofErr w:type="gramStart"/>
      <w:r w:rsidR="0078289F">
        <w:rPr>
          <w:b w:val="0"/>
        </w:rPr>
        <w:t>modüller</w:t>
      </w:r>
      <w:proofErr w:type="gramEnd"/>
      <w:r w:rsidR="0078289F">
        <w:rPr>
          <w:b w:val="0"/>
        </w:rPr>
        <w:t xml:space="preserve"> sırasıyla; </w:t>
      </w:r>
      <w:r w:rsidR="00534FB9">
        <w:rPr>
          <w:b w:val="0"/>
        </w:rPr>
        <w:t>h</w:t>
      </w:r>
      <w:r w:rsidR="0078289F">
        <w:rPr>
          <w:b w:val="0"/>
        </w:rPr>
        <w:t xml:space="preserve">astanenin </w:t>
      </w:r>
      <w:r w:rsidR="00534FB9">
        <w:rPr>
          <w:b w:val="0"/>
        </w:rPr>
        <w:t>g</w:t>
      </w:r>
      <w:r w:rsidR="0078289F">
        <w:rPr>
          <w:b w:val="0"/>
        </w:rPr>
        <w:t xml:space="preserve">üvenliğini ve </w:t>
      </w:r>
      <w:r w:rsidR="00534FB9">
        <w:rPr>
          <w:b w:val="0"/>
        </w:rPr>
        <w:t>a</w:t>
      </w:r>
      <w:r w:rsidR="0078289F">
        <w:rPr>
          <w:b w:val="0"/>
        </w:rPr>
        <w:t>fet/</w:t>
      </w:r>
      <w:r w:rsidR="00534FB9">
        <w:rPr>
          <w:b w:val="0"/>
        </w:rPr>
        <w:t>a</w:t>
      </w:r>
      <w:r w:rsidR="0078289F">
        <w:rPr>
          <w:b w:val="0"/>
        </w:rPr>
        <w:t xml:space="preserve">cil </w:t>
      </w:r>
      <w:r w:rsidR="00534FB9">
        <w:rPr>
          <w:b w:val="0"/>
        </w:rPr>
        <w:t>d</w:t>
      </w:r>
      <w:r w:rsidR="0078289F">
        <w:rPr>
          <w:b w:val="0"/>
        </w:rPr>
        <w:t xml:space="preserve">urum </w:t>
      </w:r>
      <w:r w:rsidR="00534FB9">
        <w:rPr>
          <w:b w:val="0"/>
        </w:rPr>
        <w:t>y</w:t>
      </w:r>
      <w:r w:rsidR="0078289F">
        <w:rPr>
          <w:b w:val="0"/>
        </w:rPr>
        <w:t xml:space="preserve">önetimindeki </w:t>
      </w:r>
      <w:r w:rsidR="00534FB9">
        <w:rPr>
          <w:b w:val="0"/>
        </w:rPr>
        <w:t>r</w:t>
      </w:r>
      <w:r w:rsidR="0078289F">
        <w:rPr>
          <w:b w:val="0"/>
        </w:rPr>
        <w:t xml:space="preserve">olünü </w:t>
      </w:r>
      <w:r w:rsidR="00534FB9">
        <w:rPr>
          <w:b w:val="0"/>
        </w:rPr>
        <w:t>e</w:t>
      </w:r>
      <w:r w:rsidR="0078289F">
        <w:rPr>
          <w:b w:val="0"/>
        </w:rPr>
        <w:t xml:space="preserve">tkileyen </w:t>
      </w:r>
      <w:r w:rsidR="00534FB9">
        <w:rPr>
          <w:b w:val="0"/>
        </w:rPr>
        <w:t>t</w:t>
      </w:r>
      <w:r w:rsidR="0078289F">
        <w:rPr>
          <w:b w:val="0"/>
        </w:rPr>
        <w:t xml:space="preserve">ehlikeler, </w:t>
      </w:r>
      <w:r w:rsidR="00534FB9">
        <w:rPr>
          <w:b w:val="0"/>
        </w:rPr>
        <w:t>y</w:t>
      </w:r>
      <w:r w:rsidR="0078289F">
        <w:rPr>
          <w:b w:val="0"/>
        </w:rPr>
        <w:t xml:space="preserve">apısal </w:t>
      </w:r>
      <w:r w:rsidR="00534FB9">
        <w:rPr>
          <w:b w:val="0"/>
        </w:rPr>
        <w:t>g</w:t>
      </w:r>
      <w:r w:rsidR="0078289F">
        <w:rPr>
          <w:b w:val="0"/>
        </w:rPr>
        <w:t xml:space="preserve">üvenlik, </w:t>
      </w:r>
      <w:r w:rsidR="00534FB9">
        <w:rPr>
          <w:b w:val="0"/>
        </w:rPr>
        <w:t>y</w:t>
      </w:r>
      <w:r w:rsidR="0078289F">
        <w:rPr>
          <w:b w:val="0"/>
        </w:rPr>
        <w:t xml:space="preserve">apısal </w:t>
      </w:r>
      <w:r w:rsidR="00534FB9">
        <w:rPr>
          <w:b w:val="0"/>
        </w:rPr>
        <w:t>o</w:t>
      </w:r>
      <w:r w:rsidR="0078289F">
        <w:rPr>
          <w:b w:val="0"/>
        </w:rPr>
        <w:t xml:space="preserve">lmayan </w:t>
      </w:r>
      <w:r w:rsidR="00534FB9">
        <w:rPr>
          <w:b w:val="0"/>
        </w:rPr>
        <w:t>g</w:t>
      </w:r>
      <w:r w:rsidR="0078289F">
        <w:rPr>
          <w:b w:val="0"/>
        </w:rPr>
        <w:t xml:space="preserve">üvenlik ve </w:t>
      </w:r>
      <w:r w:rsidR="00534FB9">
        <w:rPr>
          <w:b w:val="0"/>
        </w:rPr>
        <w:t>a</w:t>
      </w:r>
      <w:r w:rsidR="0078289F">
        <w:rPr>
          <w:b w:val="0"/>
        </w:rPr>
        <w:t xml:space="preserve">fet ve </w:t>
      </w:r>
      <w:r w:rsidR="00534FB9">
        <w:rPr>
          <w:b w:val="0"/>
        </w:rPr>
        <w:t>a</w:t>
      </w:r>
      <w:r w:rsidR="0078289F">
        <w:rPr>
          <w:b w:val="0"/>
        </w:rPr>
        <w:t xml:space="preserve">cil </w:t>
      </w:r>
      <w:r w:rsidR="00534FB9">
        <w:rPr>
          <w:b w:val="0"/>
        </w:rPr>
        <w:t>d</w:t>
      </w:r>
      <w:r w:rsidR="0078289F">
        <w:rPr>
          <w:b w:val="0"/>
        </w:rPr>
        <w:t xml:space="preserve">urum </w:t>
      </w:r>
      <w:r w:rsidR="00534FB9">
        <w:rPr>
          <w:b w:val="0"/>
        </w:rPr>
        <w:t>y</w:t>
      </w:r>
      <w:r w:rsidR="0078289F">
        <w:rPr>
          <w:b w:val="0"/>
        </w:rPr>
        <w:t>önetimidir.</w:t>
      </w:r>
      <w:bookmarkEnd w:id="95"/>
      <w:r w:rsidR="0078289F">
        <w:rPr>
          <w:b w:val="0"/>
        </w:rPr>
        <w:t xml:space="preserve"> </w:t>
      </w:r>
    </w:p>
    <w:p w:rsidR="001E5675" w:rsidRPr="001E5675" w:rsidRDefault="001E5675" w:rsidP="004C6912">
      <w:pPr>
        <w:pStyle w:val="Balk3"/>
      </w:pPr>
      <w:bookmarkStart w:id="96" w:name="_Toc530679869"/>
      <w:bookmarkStart w:id="97" w:name="_Toc530682280"/>
      <w:r w:rsidRPr="001E5675">
        <w:t>3.1.</w:t>
      </w:r>
      <w:r w:rsidR="00534FB9">
        <w:t xml:space="preserve"> </w:t>
      </w:r>
      <w:r w:rsidRPr="001E5675">
        <w:t>Hastanenin Güvenliğini ve Afet/Acil Durum Yönetimindeki Rolünü Etkileyen Tehlikeler</w:t>
      </w:r>
      <w:bookmarkEnd w:id="96"/>
      <w:bookmarkEnd w:id="97"/>
    </w:p>
    <w:p w:rsidR="001E5675" w:rsidRDefault="00CE62F7" w:rsidP="00E03E17">
      <w:pPr>
        <w:pStyle w:val="a"/>
        <w:spacing w:line="360" w:lineRule="auto"/>
        <w:ind w:firstLine="708"/>
        <w:jc w:val="both"/>
        <w:rPr>
          <w:b w:val="0"/>
        </w:rPr>
      </w:pPr>
      <w:bookmarkStart w:id="98" w:name="_Toc530680746"/>
      <w:r>
        <w:rPr>
          <w:b w:val="0"/>
        </w:rPr>
        <w:t>Son yayınlar doğal afetlerin say</w:t>
      </w:r>
      <w:r w:rsidR="003B394E">
        <w:rPr>
          <w:b w:val="0"/>
        </w:rPr>
        <w:t>ısında ve ilişkili aksaklıklar</w:t>
      </w:r>
      <w:r>
        <w:rPr>
          <w:b w:val="0"/>
        </w:rPr>
        <w:t>da artış olduğunu göstermektedir (</w:t>
      </w:r>
      <w:r w:rsidRPr="00534FB9">
        <w:rPr>
          <w:b w:val="0"/>
        </w:rPr>
        <w:t>www.emdat.be</w:t>
      </w:r>
      <w:r>
        <w:rPr>
          <w:b w:val="0"/>
        </w:rPr>
        <w:t xml:space="preserve">, </w:t>
      </w:r>
      <w:r w:rsidRPr="00CE62F7">
        <w:rPr>
          <w:b w:val="0"/>
          <w:i/>
        </w:rPr>
        <w:t>2018</w:t>
      </w:r>
      <w:r>
        <w:rPr>
          <w:b w:val="0"/>
        </w:rPr>
        <w:t xml:space="preserve">). </w:t>
      </w:r>
      <w:r w:rsidR="003B394E">
        <w:rPr>
          <w:b w:val="0"/>
        </w:rPr>
        <w:t>Deprem, sel</w:t>
      </w:r>
      <w:r w:rsidR="0074780D">
        <w:rPr>
          <w:b w:val="0"/>
        </w:rPr>
        <w:t>, heyelan, tayfun ve diğer tehlikeler dünyadaki birçok ülkeyi ve bölgeyi etkilemekt</w:t>
      </w:r>
      <w:r w:rsidR="0074020C">
        <w:rPr>
          <w:b w:val="0"/>
        </w:rPr>
        <w:t>edir. Bununla birlikte, hazır</w:t>
      </w:r>
      <w:r w:rsidR="0074780D">
        <w:rPr>
          <w:b w:val="0"/>
        </w:rPr>
        <w:t>lık</w:t>
      </w:r>
      <w:r w:rsidR="0074020C">
        <w:rPr>
          <w:b w:val="0"/>
        </w:rPr>
        <w:t>sız</w:t>
      </w:r>
      <w:r w:rsidR="0074780D">
        <w:rPr>
          <w:b w:val="0"/>
        </w:rPr>
        <w:t xml:space="preserve">, geniş nüfusa ve kırılgan altyapıya sahip ülkelerde etki daha belirgin bir şekilde ortaya çıkmaktadır. Bu tür olaylar, WHO ve UNISDR gibi uluslararası örgütleri, “Afetlerde Güvenli Hastaneler” küresel kampanyası (2008-2009) gibi kampanyalar ve etkinlikler düzenlemeye teşvik etmiştir. Sağlık hizmetlerini doğal afetlerden korumak için farkındalık yaratmayı ve dikkat çekmeyi amaçlamaktadır. </w:t>
      </w:r>
      <w:r w:rsidR="00382F5B">
        <w:rPr>
          <w:b w:val="0"/>
        </w:rPr>
        <w:t>Kampanyayı, sürdürülebilir kalkınmanın bir parçası olarak şehir sistemlerinin esnekliğini (diğer bir değişle, sağlamlık, dayanıklılık ve bozulmalardan kurtulma kabiliyeti) iyileştirmeyi amaçlayan “Dayanıklı Şehirler” (2010-2015) izledi (Achour vd</w:t>
      </w:r>
      <w:proofErr w:type="gramStart"/>
      <w:r w:rsidR="00382F5B">
        <w:rPr>
          <w:b w:val="0"/>
        </w:rPr>
        <w:t>.,</w:t>
      </w:r>
      <w:proofErr w:type="gramEnd"/>
      <w:r w:rsidR="00382F5B">
        <w:rPr>
          <w:b w:val="0"/>
        </w:rPr>
        <w:t xml:space="preserve"> 2014: 3).</w:t>
      </w:r>
      <w:bookmarkEnd w:id="98"/>
      <w:r w:rsidR="00382F5B">
        <w:rPr>
          <w:b w:val="0"/>
        </w:rPr>
        <w:t xml:space="preserve"> </w:t>
      </w:r>
    </w:p>
    <w:p w:rsidR="003B394E" w:rsidRDefault="003B394E" w:rsidP="00E03E17">
      <w:pPr>
        <w:pStyle w:val="a"/>
        <w:spacing w:line="360" w:lineRule="auto"/>
        <w:ind w:firstLine="708"/>
        <w:jc w:val="both"/>
        <w:rPr>
          <w:b w:val="0"/>
        </w:rPr>
      </w:pPr>
    </w:p>
    <w:p w:rsidR="00EC5E5A" w:rsidRPr="0013691D" w:rsidRDefault="00EC5E5A" w:rsidP="00176BF5">
      <w:pPr>
        <w:pStyle w:val="Balk4"/>
        <w:spacing w:line="360" w:lineRule="auto"/>
        <w:ind w:firstLine="708"/>
      </w:pPr>
      <w:r w:rsidRPr="0013691D">
        <w:lastRenderedPageBreak/>
        <w:t>3.1.1.</w:t>
      </w:r>
      <w:r w:rsidR="00534FB9">
        <w:t xml:space="preserve"> </w:t>
      </w:r>
      <w:r w:rsidRPr="0013691D">
        <w:t xml:space="preserve">Tehlikeler </w:t>
      </w:r>
      <w:r w:rsidR="0013691D" w:rsidRPr="0013691D">
        <w:t>(Jeolojik, Hidro-meteorolojik, Biyolojik, T</w:t>
      </w:r>
      <w:r w:rsidRPr="0013691D">
        <w:t xml:space="preserve">eknolojik, </w:t>
      </w:r>
      <w:r w:rsidR="0013691D" w:rsidRPr="0013691D">
        <w:t>Toplumsal Tehlikeler)</w:t>
      </w:r>
    </w:p>
    <w:p w:rsidR="002C062B" w:rsidRDefault="00031E19" w:rsidP="00176BF5">
      <w:pPr>
        <w:pStyle w:val="a"/>
        <w:spacing w:line="360" w:lineRule="auto"/>
        <w:ind w:firstLine="708"/>
        <w:jc w:val="both"/>
        <w:rPr>
          <w:b w:val="0"/>
        </w:rPr>
      </w:pPr>
      <w:bookmarkStart w:id="99" w:name="_Toc530680747"/>
      <w:r>
        <w:rPr>
          <w:b w:val="0"/>
        </w:rPr>
        <w:t>Zarar azaltma, uzun vadede tehlike olaylarından kaynaklanan mülkiyeti azaltmak veya ortadan kaldırmak için atılan herhangi bir sürekli eylem olarak tanımlanmaktad</w:t>
      </w:r>
      <w:r w:rsidR="003030F9">
        <w:rPr>
          <w:b w:val="0"/>
        </w:rPr>
        <w:t>ır. Amaç, hayat kurtarmak ve maddi</w:t>
      </w:r>
      <w:r>
        <w:rPr>
          <w:b w:val="0"/>
        </w:rPr>
        <w:t xml:space="preserve"> hasarını çevreye duyarlı bir şekilde azaltmaktır. Zarar azaltma önlemleri, planlama ve tasarım sürecine </w:t>
      </w:r>
      <w:proofErr w:type="gramStart"/>
      <w:r>
        <w:rPr>
          <w:b w:val="0"/>
        </w:rPr>
        <w:t>entegre</w:t>
      </w:r>
      <w:proofErr w:type="gramEnd"/>
      <w:r>
        <w:rPr>
          <w:b w:val="0"/>
        </w:rPr>
        <w:t xml:space="preserve"> edilmelidir. Çünkü tehlike s</w:t>
      </w:r>
      <w:r w:rsidR="003030F9">
        <w:rPr>
          <w:b w:val="0"/>
        </w:rPr>
        <w:t>ırasında meydana gelen kazaları</w:t>
      </w:r>
      <w:r>
        <w:rPr>
          <w:b w:val="0"/>
        </w:rPr>
        <w:t xml:space="preserve"> ve kazaların neden olduğu zararı azaltır. Ancak bir afetin hastaneye olan e</w:t>
      </w:r>
      <w:r w:rsidR="003030F9">
        <w:rPr>
          <w:b w:val="0"/>
        </w:rPr>
        <w:t>tkileri,</w:t>
      </w:r>
      <w:r>
        <w:rPr>
          <w:b w:val="0"/>
        </w:rPr>
        <w:t xml:space="preserve"> personel ve hastalar arasındaki fiziksel hasar veya sıkıntı ile sınırl</w:t>
      </w:r>
      <w:r w:rsidR="00534FB9">
        <w:rPr>
          <w:b w:val="0"/>
        </w:rPr>
        <w:t>ı değildir. Sonuçlar genellikle</w:t>
      </w:r>
      <w:r>
        <w:rPr>
          <w:b w:val="0"/>
        </w:rPr>
        <w:t xml:space="preserve"> en çok ihtiyaç duyulduğunda sağlık </w:t>
      </w:r>
      <w:r w:rsidR="00002886">
        <w:rPr>
          <w:b w:val="0"/>
        </w:rPr>
        <w:t>hizmeti talebini karşılayabilme yeteneğinin kısmi veya tamamen kaybedilmesini içer</w:t>
      </w:r>
      <w:r w:rsidR="003030F9">
        <w:rPr>
          <w:b w:val="0"/>
        </w:rPr>
        <w:t>mekted</w:t>
      </w:r>
      <w:r w:rsidR="00002886">
        <w:rPr>
          <w:b w:val="0"/>
        </w:rPr>
        <w:t xml:space="preserve">ir (Federal Emergency Management Agency (FEMA), 2007: 8). </w:t>
      </w:r>
      <w:r w:rsidR="00A15311">
        <w:rPr>
          <w:b w:val="0"/>
        </w:rPr>
        <w:t>Sağlık hiz</w:t>
      </w:r>
      <w:r w:rsidR="003030F9">
        <w:rPr>
          <w:b w:val="0"/>
        </w:rPr>
        <w:t>metlerinin</w:t>
      </w:r>
      <w:r w:rsidR="00A15311">
        <w:rPr>
          <w:b w:val="0"/>
        </w:rPr>
        <w:t xml:space="preserve"> sağlanması, olası bir afet veya olağandışı durumlarda iç ve dış tehlikelerden etkilenebil</w:t>
      </w:r>
      <w:r w:rsidR="003030F9">
        <w:rPr>
          <w:b w:val="0"/>
        </w:rPr>
        <w:t>mekted</w:t>
      </w:r>
      <w:r w:rsidR="00A15311">
        <w:rPr>
          <w:b w:val="0"/>
        </w:rPr>
        <w:t>ir. Dış etkiler; enerji, telefon, su ve kanalizasyon gibi belediye hizmetlerinin kaybından kaynaklanmaktadır. İç etkiler ise yapısal</w:t>
      </w:r>
      <w:r w:rsidR="003030F9">
        <w:rPr>
          <w:b w:val="0"/>
        </w:rPr>
        <w:t xml:space="preserve"> hasar, yapısal olmayan hasar,</w:t>
      </w:r>
      <w:r w:rsidR="00A15311">
        <w:rPr>
          <w:b w:val="0"/>
        </w:rPr>
        <w:t xml:space="preserve"> ekipman ve sarf malzemeleri </w:t>
      </w:r>
      <w:r w:rsidR="005412FA">
        <w:rPr>
          <w:b w:val="0"/>
        </w:rPr>
        <w:t>içerir (Kirsch vd</w:t>
      </w:r>
      <w:proofErr w:type="gramStart"/>
      <w:r w:rsidR="005412FA">
        <w:rPr>
          <w:b w:val="0"/>
        </w:rPr>
        <w:t>.,</w:t>
      </w:r>
      <w:proofErr w:type="gramEnd"/>
      <w:r w:rsidR="005412FA">
        <w:rPr>
          <w:b w:val="0"/>
        </w:rPr>
        <w:t xml:space="preserve"> 2010: 123).</w:t>
      </w:r>
      <w:r w:rsidR="00A15311">
        <w:rPr>
          <w:b w:val="0"/>
        </w:rPr>
        <w:t xml:space="preserve"> </w:t>
      </w:r>
      <w:r w:rsidR="003030F9" w:rsidRPr="00807E9A">
        <w:rPr>
          <w:b w:val="0"/>
        </w:rPr>
        <w:t xml:space="preserve">Bu nedenle hastanelerin tasarımında tehlikeler göz önünde bulundurularak zarar azaltıcı önlemlerin kullanılması hastane işleyişinin aksamasını önlemek ve sağlık hizmetlerinin kesintisiz olarak devamlılığına olanak sağlamak açısından önem arz etmektedir </w:t>
      </w:r>
      <w:r w:rsidR="002C062B">
        <w:rPr>
          <w:b w:val="0"/>
        </w:rPr>
        <w:t>(FEMA, 2007: 8)</w:t>
      </w:r>
      <w:r w:rsidR="00320F28">
        <w:rPr>
          <w:b w:val="0"/>
        </w:rPr>
        <w:t>.</w:t>
      </w:r>
      <w:bookmarkEnd w:id="99"/>
    </w:p>
    <w:p w:rsidR="00402898" w:rsidRDefault="00320F28" w:rsidP="00E03E17">
      <w:pPr>
        <w:pStyle w:val="a"/>
        <w:spacing w:line="360" w:lineRule="auto"/>
        <w:ind w:firstLine="708"/>
        <w:jc w:val="both"/>
        <w:rPr>
          <w:b w:val="0"/>
        </w:rPr>
      </w:pPr>
      <w:r>
        <w:rPr>
          <w:b w:val="0"/>
        </w:rPr>
        <w:t xml:space="preserve"> </w:t>
      </w:r>
      <w:bookmarkStart w:id="100" w:name="_Toc530680748"/>
      <w:r w:rsidR="00181560">
        <w:rPr>
          <w:b w:val="0"/>
        </w:rPr>
        <w:t>Depremler her zaman insan yaşamı için bir tehdit oluşturmuş ve altyapının zarar görmesinin başlıca nedeni olmuştur. Önceki depremler, asıl işlevi hayat kurtarmak ve afetlerin etkisini azaltmak olan sağlık tesislerinde fiziksel hasara neden olmuştur (Achour, vd</w:t>
      </w:r>
      <w:proofErr w:type="gramStart"/>
      <w:r w:rsidR="00181560">
        <w:rPr>
          <w:b w:val="0"/>
        </w:rPr>
        <w:t>.,</w:t>
      </w:r>
      <w:proofErr w:type="gramEnd"/>
      <w:r w:rsidR="00181560">
        <w:rPr>
          <w:b w:val="0"/>
        </w:rPr>
        <w:t xml:space="preserve"> 2011</w:t>
      </w:r>
      <w:r w:rsidR="00AE3FC9">
        <w:rPr>
          <w:b w:val="0"/>
        </w:rPr>
        <w:t>: 617</w:t>
      </w:r>
      <w:r w:rsidR="00181560">
        <w:rPr>
          <w:b w:val="0"/>
        </w:rPr>
        <w:t xml:space="preserve">). </w:t>
      </w:r>
      <w:r w:rsidR="005D07B6">
        <w:rPr>
          <w:b w:val="0"/>
        </w:rPr>
        <w:t>Can kayıpları, mülk ve altyapı hasar ve kayıplarını önlemek ya da en aza indirmek için, genel nüfusun tam olarak hazırlanabilmesi ve her türlü deprem için altyapının inşa edilmesi son derece önemlidir (Malla vd</w:t>
      </w:r>
      <w:proofErr w:type="gramStart"/>
      <w:r w:rsidR="005D07B6">
        <w:rPr>
          <w:b w:val="0"/>
        </w:rPr>
        <w:t>.,</w:t>
      </w:r>
      <w:proofErr w:type="gramEnd"/>
      <w:r w:rsidR="005D07B6">
        <w:rPr>
          <w:b w:val="0"/>
        </w:rPr>
        <w:t xml:space="preserve"> 2015: 4). Bu yüzden deprem </w:t>
      </w:r>
      <w:r w:rsidR="00D7194F">
        <w:rPr>
          <w:b w:val="0"/>
        </w:rPr>
        <w:t>öncesi hazırlık aşağıdaki konuları içerir;</w:t>
      </w:r>
      <w:bookmarkEnd w:id="100"/>
    </w:p>
    <w:p w:rsidR="00D7194F" w:rsidRDefault="00550684" w:rsidP="00D7194F">
      <w:pPr>
        <w:pStyle w:val="a"/>
        <w:numPr>
          <w:ilvl w:val="0"/>
          <w:numId w:val="18"/>
        </w:numPr>
        <w:spacing w:line="360" w:lineRule="auto"/>
        <w:jc w:val="both"/>
        <w:rPr>
          <w:b w:val="0"/>
        </w:rPr>
      </w:pPr>
      <w:bookmarkStart w:id="101" w:name="_Toc530680749"/>
      <w:r>
        <w:rPr>
          <w:b w:val="0"/>
        </w:rPr>
        <w:t>Kamu farkındalık programları,</w:t>
      </w:r>
      <w:bookmarkEnd w:id="101"/>
    </w:p>
    <w:p w:rsidR="00550684" w:rsidRDefault="00550684" w:rsidP="00D7194F">
      <w:pPr>
        <w:pStyle w:val="a"/>
        <w:numPr>
          <w:ilvl w:val="0"/>
          <w:numId w:val="18"/>
        </w:numPr>
        <w:spacing w:line="360" w:lineRule="auto"/>
        <w:jc w:val="both"/>
        <w:rPr>
          <w:b w:val="0"/>
        </w:rPr>
      </w:pPr>
      <w:bookmarkStart w:id="102" w:name="_Toc530680750"/>
      <w:r>
        <w:rPr>
          <w:b w:val="0"/>
        </w:rPr>
        <w:t>Okullarda, kolejlerde, kamu binalarında ve hastanelerde düzenli deprem tatbikatları,</w:t>
      </w:r>
      <w:bookmarkEnd w:id="102"/>
    </w:p>
    <w:p w:rsidR="00550684" w:rsidRDefault="00550684" w:rsidP="00D7194F">
      <w:pPr>
        <w:pStyle w:val="a"/>
        <w:numPr>
          <w:ilvl w:val="0"/>
          <w:numId w:val="18"/>
        </w:numPr>
        <w:spacing w:line="360" w:lineRule="auto"/>
        <w:jc w:val="both"/>
        <w:rPr>
          <w:b w:val="0"/>
        </w:rPr>
      </w:pPr>
      <w:bookmarkStart w:id="103" w:name="_Toc530680751"/>
      <w:r>
        <w:rPr>
          <w:b w:val="0"/>
        </w:rPr>
        <w:t>Kamu, özel kurum ve inşaat gibi farklı sektörlerdeki personellerin eğitilmesi,</w:t>
      </w:r>
      <w:bookmarkEnd w:id="103"/>
    </w:p>
    <w:p w:rsidR="00550684" w:rsidRDefault="00550684" w:rsidP="00D7194F">
      <w:pPr>
        <w:pStyle w:val="a"/>
        <w:numPr>
          <w:ilvl w:val="0"/>
          <w:numId w:val="18"/>
        </w:numPr>
        <w:spacing w:line="360" w:lineRule="auto"/>
        <w:jc w:val="both"/>
        <w:rPr>
          <w:b w:val="0"/>
        </w:rPr>
      </w:pPr>
      <w:r>
        <w:rPr>
          <w:b w:val="0"/>
        </w:rPr>
        <w:t xml:space="preserve"> </w:t>
      </w:r>
      <w:bookmarkStart w:id="104" w:name="_Toc530680752"/>
      <w:r>
        <w:rPr>
          <w:b w:val="0"/>
        </w:rPr>
        <w:t>Bina yönetmeliklerine bağlılık ve bunların uygulanmasının gerekliliği,</w:t>
      </w:r>
      <w:bookmarkEnd w:id="104"/>
    </w:p>
    <w:p w:rsidR="00550684" w:rsidRDefault="00550684" w:rsidP="00D7194F">
      <w:pPr>
        <w:pStyle w:val="a"/>
        <w:numPr>
          <w:ilvl w:val="0"/>
          <w:numId w:val="18"/>
        </w:numPr>
        <w:spacing w:line="360" w:lineRule="auto"/>
        <w:jc w:val="both"/>
        <w:rPr>
          <w:b w:val="0"/>
        </w:rPr>
      </w:pPr>
      <w:bookmarkStart w:id="105" w:name="_Toc530680753"/>
      <w:r>
        <w:rPr>
          <w:b w:val="0"/>
        </w:rPr>
        <w:t>Kaliteli inşaat uygulamaları,</w:t>
      </w:r>
      <w:bookmarkEnd w:id="105"/>
    </w:p>
    <w:p w:rsidR="00550684" w:rsidRDefault="00550684" w:rsidP="00D7194F">
      <w:pPr>
        <w:pStyle w:val="a"/>
        <w:numPr>
          <w:ilvl w:val="0"/>
          <w:numId w:val="18"/>
        </w:numPr>
        <w:spacing w:line="360" w:lineRule="auto"/>
        <w:jc w:val="both"/>
        <w:rPr>
          <w:b w:val="0"/>
        </w:rPr>
      </w:pPr>
      <w:bookmarkStart w:id="106" w:name="_Toc530680754"/>
      <w:r>
        <w:rPr>
          <w:b w:val="0"/>
        </w:rPr>
        <w:lastRenderedPageBreak/>
        <w:t>Mevcut bina kodlarının iyileştirilmesi</w:t>
      </w:r>
      <w:bookmarkEnd w:id="106"/>
      <w:r w:rsidR="00534FB9">
        <w:rPr>
          <w:b w:val="0"/>
        </w:rPr>
        <w:t>,</w:t>
      </w:r>
    </w:p>
    <w:p w:rsidR="0013691D" w:rsidRPr="0013691D" w:rsidRDefault="00550684" w:rsidP="0013691D">
      <w:pPr>
        <w:pStyle w:val="a"/>
        <w:numPr>
          <w:ilvl w:val="0"/>
          <w:numId w:val="18"/>
        </w:numPr>
        <w:spacing w:line="360" w:lineRule="auto"/>
        <w:jc w:val="both"/>
        <w:rPr>
          <w:b w:val="0"/>
        </w:rPr>
      </w:pPr>
      <w:bookmarkStart w:id="107" w:name="_Toc530680755"/>
      <w:r>
        <w:rPr>
          <w:b w:val="0"/>
        </w:rPr>
        <w:t>Altyapı tasarımı için yeni standartların hazırlanması (Ulak, 2015: 65).</w:t>
      </w:r>
      <w:bookmarkEnd w:id="107"/>
    </w:p>
    <w:p w:rsidR="00F91774" w:rsidRDefault="0013691D" w:rsidP="0013691D">
      <w:pPr>
        <w:spacing w:line="360" w:lineRule="auto"/>
        <w:ind w:firstLine="708"/>
        <w:rPr>
          <w:rFonts w:cs="Times New Roman"/>
          <w:szCs w:val="24"/>
        </w:rPr>
      </w:pPr>
      <w:r>
        <w:rPr>
          <w:rFonts w:cs="Times New Roman"/>
          <w:szCs w:val="24"/>
        </w:rPr>
        <w:t xml:space="preserve">Sel ve deniz dalgalanmaları gibi ikincil afetler </w:t>
      </w:r>
      <w:proofErr w:type="gramStart"/>
      <w:r>
        <w:rPr>
          <w:rFonts w:cs="Times New Roman"/>
          <w:szCs w:val="24"/>
        </w:rPr>
        <w:t>komplike</w:t>
      </w:r>
      <w:proofErr w:type="gramEnd"/>
      <w:r>
        <w:rPr>
          <w:rFonts w:cs="Times New Roman"/>
          <w:szCs w:val="24"/>
        </w:rPr>
        <w:t xml:space="preserve"> olmadıkça, yıkıcı rüzgarlar az sayıda ölüm ve yaralanmaya neden olur. </w:t>
      </w:r>
      <w:proofErr w:type="gramStart"/>
      <w:r>
        <w:rPr>
          <w:rFonts w:cs="Times New Roman"/>
          <w:szCs w:val="24"/>
        </w:rPr>
        <w:t>Rüzgar</w:t>
      </w:r>
      <w:proofErr w:type="gramEnd"/>
      <w:r>
        <w:rPr>
          <w:rFonts w:cs="Times New Roman"/>
          <w:szCs w:val="24"/>
        </w:rPr>
        <w:t xml:space="preserve"> sörfü öncesi etkili uyarı, morbidite ve mortaliteyi sınırlar ve çoğu yaralanmalar daha küçük olacaktır. Kasırgalar ve tropik </w:t>
      </w:r>
      <w:r w:rsidR="00F91774">
        <w:rPr>
          <w:rFonts w:cs="Times New Roman"/>
          <w:szCs w:val="24"/>
        </w:rPr>
        <w:t xml:space="preserve">fırtınalardan kaynaklanan halk sağlığı sonuçlarının çoğu ise, </w:t>
      </w:r>
      <w:proofErr w:type="gramStart"/>
      <w:r w:rsidR="00F91774">
        <w:rPr>
          <w:rFonts w:cs="Times New Roman"/>
          <w:szCs w:val="24"/>
        </w:rPr>
        <w:t>rüzgar</w:t>
      </w:r>
      <w:proofErr w:type="gramEnd"/>
      <w:r w:rsidR="00F91774">
        <w:rPr>
          <w:rFonts w:cs="Times New Roman"/>
          <w:szCs w:val="24"/>
        </w:rPr>
        <w:t xml:space="preserve"> hasarından çok şiddetli yağmurlardan ve sellerden kaynaklanmaktadır. 1998’deki Kasırga Mitch’in ardından Orta Amerika ülkelerinde meydana gelen kasırgada yaklaşık 10.000 kişi hayatını kaybetmiş ve temel olarak sel ve çamur sularından kaynaklanıyordu (PAHO, 2000</w:t>
      </w:r>
      <w:r w:rsidR="00310E26">
        <w:rPr>
          <w:rFonts w:cs="Times New Roman"/>
          <w:szCs w:val="24"/>
        </w:rPr>
        <w:t>: 7</w:t>
      </w:r>
      <w:r w:rsidR="00F91774">
        <w:rPr>
          <w:rFonts w:cs="Times New Roman"/>
          <w:szCs w:val="24"/>
        </w:rPr>
        <w:t>).</w:t>
      </w:r>
    </w:p>
    <w:p w:rsidR="00FA702E" w:rsidRDefault="00FA702E" w:rsidP="0013691D">
      <w:pPr>
        <w:spacing w:line="360" w:lineRule="auto"/>
        <w:ind w:firstLine="708"/>
        <w:rPr>
          <w:rFonts w:cs="Times New Roman"/>
          <w:szCs w:val="24"/>
        </w:rPr>
      </w:pPr>
      <w:r>
        <w:rPr>
          <w:rFonts w:cs="Times New Roman"/>
          <w:szCs w:val="24"/>
        </w:rPr>
        <w:t>Heyelanlar çeşitli mekânsal ve zamansal ölçeklerde meydana gel</w:t>
      </w:r>
      <w:r w:rsidR="005412FA">
        <w:rPr>
          <w:rFonts w:cs="Times New Roman"/>
          <w:szCs w:val="24"/>
        </w:rPr>
        <w:t>mekted</w:t>
      </w:r>
      <w:r>
        <w:rPr>
          <w:rFonts w:cs="Times New Roman"/>
          <w:szCs w:val="24"/>
        </w:rPr>
        <w:t>ir. Bunlar peyzaj evriminin doğal bir parçasıdır ve farklı çevresel ortamlardaki eği</w:t>
      </w:r>
      <w:r w:rsidR="005412FA">
        <w:rPr>
          <w:rFonts w:cs="Times New Roman"/>
          <w:szCs w:val="24"/>
        </w:rPr>
        <w:t>m oluşturan süreçlere katkı</w:t>
      </w:r>
      <w:r>
        <w:rPr>
          <w:rFonts w:cs="Times New Roman"/>
          <w:szCs w:val="24"/>
        </w:rPr>
        <w:t>da büyük ölçüde farklılık göster</w:t>
      </w:r>
      <w:r w:rsidR="005412FA">
        <w:rPr>
          <w:rFonts w:cs="Times New Roman"/>
          <w:szCs w:val="24"/>
        </w:rPr>
        <w:t>mekted</w:t>
      </w:r>
      <w:r>
        <w:rPr>
          <w:rFonts w:cs="Times New Roman"/>
          <w:szCs w:val="24"/>
        </w:rPr>
        <w:t xml:space="preserve">ir. </w:t>
      </w:r>
      <w:r w:rsidR="005412FA" w:rsidRPr="00B247B6">
        <w:rPr>
          <w:rFonts w:cs="Times New Roman"/>
          <w:szCs w:val="24"/>
        </w:rPr>
        <w:t xml:space="preserve">Heyelanlar </w:t>
      </w:r>
      <w:r w:rsidR="005412FA">
        <w:rPr>
          <w:rFonts w:cs="Times New Roman"/>
          <w:szCs w:val="24"/>
        </w:rPr>
        <w:t>b</w:t>
      </w:r>
      <w:r w:rsidR="005412FA" w:rsidRPr="00B247B6">
        <w:rPr>
          <w:rFonts w:cs="Times New Roman"/>
          <w:szCs w:val="24"/>
        </w:rPr>
        <w:t>ir yandan, deprem, yoğun yağış, patlama olayı gibi belirli bir tetikleme sonrasında anlık ola</w:t>
      </w:r>
      <w:r w:rsidR="005412FA">
        <w:rPr>
          <w:rFonts w:cs="Times New Roman"/>
          <w:szCs w:val="24"/>
        </w:rPr>
        <w:t>bilirken, ö</w:t>
      </w:r>
      <w:r w:rsidR="005412FA" w:rsidRPr="00B247B6">
        <w:rPr>
          <w:rFonts w:cs="Times New Roman"/>
          <w:szCs w:val="24"/>
        </w:rPr>
        <w:t>te yandan, kritik tetikleme koşullarına gecikmiş bir tepki gösterebilirler. Mekânsal ve zamansal ölçeklerin genişliği, heyelan süreçlerini sel, deprem veya tsunami gibi diğer olaylardan önemli ölçüde ayır</w:t>
      </w:r>
      <w:r w:rsidR="005412FA">
        <w:rPr>
          <w:rFonts w:cs="Times New Roman"/>
          <w:szCs w:val="24"/>
        </w:rPr>
        <w:t>maktadır</w:t>
      </w:r>
      <w:r>
        <w:rPr>
          <w:rFonts w:cs="Times New Roman"/>
          <w:szCs w:val="24"/>
        </w:rPr>
        <w:t xml:space="preserve"> (Thomas and </w:t>
      </w:r>
      <w:r w:rsidR="00961183">
        <w:rPr>
          <w:rFonts w:cs="Times New Roman"/>
          <w:szCs w:val="24"/>
        </w:rPr>
        <w:t>Michael, 2004: 102)</w:t>
      </w:r>
      <w:r>
        <w:rPr>
          <w:rFonts w:cs="Times New Roman"/>
          <w:szCs w:val="24"/>
        </w:rPr>
        <w:t xml:space="preserve">. </w:t>
      </w:r>
    </w:p>
    <w:p w:rsidR="00D91CC0" w:rsidRDefault="005412FA" w:rsidP="00D91CC0">
      <w:pPr>
        <w:spacing w:line="360" w:lineRule="auto"/>
        <w:ind w:firstLine="708"/>
        <w:rPr>
          <w:rFonts w:cs="Times New Roman"/>
          <w:szCs w:val="24"/>
        </w:rPr>
      </w:pPr>
      <w:r w:rsidRPr="00547782">
        <w:rPr>
          <w:rFonts w:cs="Times New Roman"/>
          <w:szCs w:val="24"/>
        </w:rPr>
        <w:t>Volkanlar, dünyanın birçok yerinde bulu</w:t>
      </w:r>
      <w:r>
        <w:rPr>
          <w:rFonts w:cs="Times New Roman"/>
          <w:szCs w:val="24"/>
        </w:rPr>
        <w:t xml:space="preserve">nmakla beraber aktiviteleri, süreç bazında uzayabildiği için </w:t>
      </w:r>
      <w:r w:rsidRPr="00547782">
        <w:rPr>
          <w:rFonts w:cs="Times New Roman"/>
          <w:szCs w:val="24"/>
        </w:rPr>
        <w:t xml:space="preserve">insanlar volkanik patlamalarla ilgili deneyime sahip </w:t>
      </w:r>
      <w:r>
        <w:rPr>
          <w:rFonts w:cs="Times New Roman"/>
          <w:szCs w:val="24"/>
        </w:rPr>
        <w:t>olmayabilirler</w:t>
      </w:r>
      <w:r w:rsidRPr="00547782">
        <w:rPr>
          <w:rFonts w:cs="Times New Roman"/>
          <w:szCs w:val="24"/>
        </w:rPr>
        <w:t xml:space="preserve">. Volkanik patlamalar, nüfusu ve altyapıyı </w:t>
      </w:r>
      <w:r>
        <w:rPr>
          <w:rFonts w:cs="Times New Roman"/>
          <w:szCs w:val="24"/>
        </w:rPr>
        <w:t xml:space="preserve">pek </w:t>
      </w:r>
      <w:r w:rsidRPr="00547782">
        <w:rPr>
          <w:rFonts w:cs="Times New Roman"/>
          <w:szCs w:val="24"/>
        </w:rPr>
        <w:t>çok yönden etkiler</w:t>
      </w:r>
      <w:r>
        <w:rPr>
          <w:rFonts w:cs="Times New Roman"/>
          <w:szCs w:val="24"/>
        </w:rPr>
        <w:t>ken v</w:t>
      </w:r>
      <w:r w:rsidRPr="00547782">
        <w:rPr>
          <w:rFonts w:cs="Times New Roman"/>
          <w:szCs w:val="24"/>
        </w:rPr>
        <w:t>olkanik materyallerle temas travma</w:t>
      </w:r>
      <w:r>
        <w:rPr>
          <w:rFonts w:cs="Times New Roman"/>
          <w:szCs w:val="24"/>
        </w:rPr>
        <w:t>tik</w:t>
      </w:r>
      <w:r w:rsidRPr="00547782">
        <w:rPr>
          <w:rFonts w:cs="Times New Roman"/>
          <w:szCs w:val="24"/>
        </w:rPr>
        <w:t xml:space="preserve"> yaralanmalar</w:t>
      </w:r>
      <w:r>
        <w:rPr>
          <w:rFonts w:cs="Times New Roman"/>
          <w:szCs w:val="24"/>
        </w:rPr>
        <w:t>a,</w:t>
      </w:r>
      <w:r w:rsidRPr="00547782">
        <w:rPr>
          <w:rFonts w:cs="Times New Roman"/>
          <w:szCs w:val="24"/>
        </w:rPr>
        <w:t xml:space="preserve"> </w:t>
      </w:r>
      <w:r>
        <w:rPr>
          <w:rFonts w:cs="Times New Roman"/>
          <w:szCs w:val="24"/>
        </w:rPr>
        <w:t>ı</w:t>
      </w:r>
      <w:r w:rsidRPr="00547782">
        <w:rPr>
          <w:rFonts w:cs="Times New Roman"/>
          <w:szCs w:val="24"/>
        </w:rPr>
        <w:t>sıtılmış kül, gazlar, kayalar ve magma şiddetli yanıklara</w:t>
      </w:r>
      <w:r>
        <w:rPr>
          <w:rFonts w:cs="Times New Roman"/>
          <w:szCs w:val="24"/>
        </w:rPr>
        <w:t>,</w:t>
      </w:r>
      <w:r w:rsidRPr="00547782">
        <w:rPr>
          <w:rFonts w:cs="Times New Roman"/>
          <w:szCs w:val="24"/>
        </w:rPr>
        <w:t xml:space="preserve"> </w:t>
      </w:r>
      <w:r>
        <w:rPr>
          <w:rFonts w:cs="Times New Roman"/>
          <w:szCs w:val="24"/>
        </w:rPr>
        <w:t>g</w:t>
      </w:r>
      <w:r w:rsidRPr="00547782">
        <w:rPr>
          <w:rFonts w:cs="Times New Roman"/>
          <w:szCs w:val="24"/>
        </w:rPr>
        <w:t>azları ve dumanları solumak ise solunum sıkıntısına neden olabil</w:t>
      </w:r>
      <w:r>
        <w:rPr>
          <w:rFonts w:cs="Times New Roman"/>
          <w:szCs w:val="24"/>
        </w:rPr>
        <w:t>mektedir.</w:t>
      </w:r>
      <w:r w:rsidRPr="00547782">
        <w:rPr>
          <w:rFonts w:cs="Times New Roman"/>
          <w:szCs w:val="24"/>
        </w:rPr>
        <w:t xml:space="preserve"> </w:t>
      </w:r>
      <w:r w:rsidR="00D91CC0">
        <w:rPr>
          <w:rFonts w:cs="Times New Roman"/>
          <w:szCs w:val="24"/>
        </w:rPr>
        <w:t xml:space="preserve"> Latin Amerika’da meydana gelen en yıkıcı olaylardan biri 1985 yılında Kolombiya’daki Nevado Del Ruiz yanardağı patlamasıydı. Bu patlama sonucunda 23.000 kişi hayatını kaybetmiş, 1.224 kişi ise yaralanmıştır (PAHO, 2000: 8). </w:t>
      </w:r>
    </w:p>
    <w:p w:rsidR="005412FA" w:rsidRDefault="005412FA" w:rsidP="00D91CC0">
      <w:pPr>
        <w:spacing w:line="360" w:lineRule="auto"/>
        <w:ind w:firstLine="708"/>
        <w:rPr>
          <w:rFonts w:cs="Times New Roman"/>
          <w:szCs w:val="24"/>
        </w:rPr>
      </w:pPr>
    </w:p>
    <w:p w:rsidR="00176BF5" w:rsidRDefault="00176BF5" w:rsidP="00D91CC0">
      <w:pPr>
        <w:spacing w:line="360" w:lineRule="auto"/>
        <w:ind w:firstLine="708"/>
        <w:rPr>
          <w:rFonts w:cs="Times New Roman"/>
          <w:szCs w:val="24"/>
        </w:rPr>
      </w:pPr>
    </w:p>
    <w:p w:rsidR="00176BF5" w:rsidRDefault="00176BF5" w:rsidP="00D91CC0">
      <w:pPr>
        <w:spacing w:line="360" w:lineRule="auto"/>
        <w:ind w:firstLine="708"/>
        <w:rPr>
          <w:rFonts w:cs="Times New Roman"/>
          <w:szCs w:val="24"/>
        </w:rPr>
      </w:pPr>
    </w:p>
    <w:p w:rsidR="00E87979" w:rsidRPr="00E87979" w:rsidRDefault="000D022D" w:rsidP="00176BF5">
      <w:pPr>
        <w:pStyle w:val="Balk4"/>
        <w:spacing w:line="360" w:lineRule="auto"/>
        <w:ind w:firstLine="708"/>
      </w:pPr>
      <w:r w:rsidRPr="00E626A9">
        <w:lastRenderedPageBreak/>
        <w:t>3.1.2.</w:t>
      </w:r>
      <w:r w:rsidR="00534FB9">
        <w:t xml:space="preserve"> </w:t>
      </w:r>
      <w:r w:rsidRPr="00E626A9">
        <w:t>Toprakların Jeoteknik Özellikleri</w:t>
      </w:r>
    </w:p>
    <w:p w:rsidR="000D022D" w:rsidRDefault="00E626A9" w:rsidP="00176BF5">
      <w:pPr>
        <w:spacing w:line="360" w:lineRule="auto"/>
        <w:ind w:firstLine="708"/>
        <w:rPr>
          <w:rFonts w:cs="Times New Roman"/>
          <w:szCs w:val="24"/>
        </w:rPr>
      </w:pPr>
      <w:r>
        <w:rPr>
          <w:rFonts w:cs="Times New Roman"/>
          <w:szCs w:val="24"/>
        </w:rPr>
        <w:t xml:space="preserve">Bu bölümde amaç, zemin mekaniğinin ve hastane konumunun jeoteknik parametrelerinin yanı sıra toprak tipinin sağlamlık seviyesi (tabaka kalınlığı) hakkında genel bir fikre sahip olmaktır (WHO, 2015 (2): 45). </w:t>
      </w:r>
      <w:r w:rsidR="00D5647C">
        <w:rPr>
          <w:rFonts w:cs="Times New Roman"/>
          <w:szCs w:val="24"/>
        </w:rPr>
        <w:t xml:space="preserve">Toprak, temel olarak birbirleriyle temas halinde duran birçok toprak parçacığı veya toprak taneciklerinden oluşan bir topluluktur. Üstteki parçacıkların ağırlığı ile üretilen temas kuvvetleri toprak tanelerini yerinde tutar. Periyodik yüklemenin bir sonucu olarak, gevşek kum taneleri parçalanır ve toprak parçacıkları daha yoğun bir yapıya geçmeye çalışır. Ancak deprem durumunda toprağın gözenek suyunun sıkılması için yeterli zaman yoktur. </w:t>
      </w:r>
      <w:r w:rsidR="009876FE">
        <w:rPr>
          <w:rFonts w:cs="Times New Roman"/>
          <w:szCs w:val="24"/>
        </w:rPr>
        <w:t>Bunun yerine su tutulur ve toprak parçalarının birbirine yaklaşması önlenir. Böylelikle, toprağın sıvılaşmasına yol açan, tek tek toprak parçaları arasındaki temas kuvvetlerini azaltan bir gözenek basıncı oluşur</w:t>
      </w:r>
      <w:r w:rsidR="00763500">
        <w:rPr>
          <w:rFonts w:cs="Times New Roman"/>
          <w:szCs w:val="24"/>
        </w:rPr>
        <w:t xml:space="preserve"> (Saikia and Chetia, 2014: 110)</w:t>
      </w:r>
      <w:r w:rsidR="009876FE">
        <w:rPr>
          <w:rFonts w:cs="Times New Roman"/>
          <w:szCs w:val="24"/>
        </w:rPr>
        <w:t xml:space="preserve">. </w:t>
      </w:r>
    </w:p>
    <w:p w:rsidR="00EB6D04" w:rsidRDefault="00EB6D04" w:rsidP="00D91CC0">
      <w:pPr>
        <w:spacing w:line="360" w:lineRule="auto"/>
        <w:ind w:firstLine="708"/>
        <w:rPr>
          <w:rFonts w:cs="Times New Roman"/>
          <w:szCs w:val="24"/>
        </w:rPr>
      </w:pPr>
      <w:r>
        <w:rPr>
          <w:rFonts w:cs="Times New Roman"/>
          <w:szCs w:val="24"/>
        </w:rPr>
        <w:t xml:space="preserve">Doymuş gevşek kumlar, esas olarak ana kayadan yukarı doğru yayılması ile uyarılan deprem yüklemesine maruz kaldıklarında, yerleşmeye ve yoğunlaşmaya eğilimlidirler. Bununla birlikte, periyodik stres uygulamasının süresi, suyun tahliyesi için gereken süreye göre çok kısadır. </w:t>
      </w:r>
      <w:r w:rsidR="003F0464">
        <w:rPr>
          <w:rFonts w:cs="Times New Roman"/>
          <w:szCs w:val="24"/>
        </w:rPr>
        <w:t>Toprak hacminin daralması hemen gerçekleştirilemez ve aşırı boşluk basıncı giderek artar. Gözenek basıncı, toplam gerilime eşit olduğunda, böylece etkin gerilimi sıfıra indirgeyerek, kumlar en azından geçici olarak sertliklerini ve kesme kuvvetlerini tamamen kaybedecektir. Böyle bir duruma “başlangıçtaki sıvılaşma” denir (Geotechnical Engineering Bureau, 2015: 7-8).</w:t>
      </w:r>
    </w:p>
    <w:p w:rsidR="00A65F20" w:rsidRDefault="00A65F20" w:rsidP="00A65F20">
      <w:pPr>
        <w:spacing w:line="360" w:lineRule="auto"/>
        <w:ind w:firstLine="708"/>
        <w:rPr>
          <w:rFonts w:cs="Times New Roman"/>
          <w:szCs w:val="24"/>
        </w:rPr>
      </w:pPr>
      <w:r>
        <w:rPr>
          <w:rFonts w:cs="Times New Roman"/>
          <w:szCs w:val="24"/>
        </w:rPr>
        <w:t>Sıvılaşma kavramı ilk olarak 1936 yıllında tanıtılmıştır. Statik yükleme ile oluşan kumların sıvılaştırılmasının önemi de bu yıllara dayanmaktadır. Statik ve sismik yükleme, kumların sıvılaşmasına bağlı olarak setlerin, doğal eğimlerin, toprak yapılarının ve temellerinin bozulmasına neden olabilir. Calaveras Barajı’nın başarısızlığı ile ilgili çalışmalar, aşırı gözenekli su basıncı nedeniyle barajdaki toprakların sıvılaştırılmaması talimatını vermek için borulama, kaynama ve ısıtma gibi ünlü terimler kullanılmıştır. Kaliforniya’daki 1971 yılında San Fernando Depremi sırasında, Alt Fernando Barajı’nın bozulması, kumların sıvılaşmasıyla tetiklendi (Lee vd</w:t>
      </w:r>
      <w:proofErr w:type="gramStart"/>
      <w:r>
        <w:rPr>
          <w:rFonts w:cs="Times New Roman"/>
          <w:szCs w:val="24"/>
        </w:rPr>
        <w:t>.,</w:t>
      </w:r>
      <w:proofErr w:type="gramEnd"/>
      <w:r>
        <w:rPr>
          <w:rFonts w:cs="Times New Roman"/>
          <w:szCs w:val="24"/>
        </w:rPr>
        <w:t xml:space="preserve"> 2013: 15). </w:t>
      </w:r>
    </w:p>
    <w:p w:rsidR="00661E47" w:rsidRDefault="00661E47" w:rsidP="00A65F20">
      <w:pPr>
        <w:spacing w:line="360" w:lineRule="auto"/>
        <w:ind w:firstLine="708"/>
        <w:rPr>
          <w:rFonts w:cs="Times New Roman"/>
          <w:szCs w:val="24"/>
        </w:rPr>
      </w:pPr>
    </w:p>
    <w:p w:rsidR="00E87979" w:rsidRPr="00E87979" w:rsidRDefault="00661E47" w:rsidP="00176BF5">
      <w:pPr>
        <w:pStyle w:val="Balk3"/>
      </w:pPr>
      <w:bookmarkStart w:id="108" w:name="_Toc530679870"/>
      <w:bookmarkStart w:id="109" w:name="_Toc530682281"/>
      <w:r w:rsidRPr="00973AD5">
        <w:lastRenderedPageBreak/>
        <w:t>3.2.</w:t>
      </w:r>
      <w:r w:rsidR="00534FB9">
        <w:t xml:space="preserve"> </w:t>
      </w:r>
      <w:r w:rsidRPr="00973AD5">
        <w:t>Yapısal Güvenlik</w:t>
      </w:r>
      <w:bookmarkEnd w:id="108"/>
      <w:bookmarkEnd w:id="109"/>
    </w:p>
    <w:p w:rsidR="00D91CC0" w:rsidRDefault="005412FA" w:rsidP="00244CA9">
      <w:pPr>
        <w:spacing w:line="360" w:lineRule="auto"/>
        <w:ind w:firstLine="708"/>
        <w:rPr>
          <w:rFonts w:cs="Times New Roman"/>
          <w:szCs w:val="24"/>
        </w:rPr>
      </w:pPr>
      <w:r w:rsidRPr="00C24949">
        <w:rPr>
          <w:rFonts w:cs="Times New Roman"/>
          <w:szCs w:val="24"/>
        </w:rPr>
        <w:t>Türkiye’nin nüfusu, önemli sanayi tesisleri ve topraklarının büyük bir kısmı aktif fay hatlarının bulunduğu bölgelerde yer almaktadır. Bu yüzden ülkedeki yapıların çoğunluğu olası bir depremde etkilenme, zarar görme ve yıkılma riski ile karşı karşıyadır. Yapılarda genel olarak yapısal ve yapısal olmayan risk olmak üzere iki tür risk mevcuttur. Yapısal olmayan riskleri, yapıyı ayakta tutan ana elemanların dışındaki kapı, pencere, raf, dolar ve sabitlenmemiş eşyalar vb. elemanlar, yapısal riskleri ise yapının bütünlüğünü sağlayan kolon, kiriş, perde, temel döşeme vb. ana elemanlar oluşturmaktadır</w:t>
      </w:r>
      <w:r w:rsidR="00C93FE9">
        <w:rPr>
          <w:rFonts w:cs="Times New Roman"/>
          <w:szCs w:val="24"/>
        </w:rPr>
        <w:t xml:space="preserve"> (İlki vd</w:t>
      </w:r>
      <w:proofErr w:type="gramStart"/>
      <w:r w:rsidR="00C93FE9">
        <w:rPr>
          <w:rFonts w:cs="Times New Roman"/>
          <w:szCs w:val="24"/>
        </w:rPr>
        <w:t>.,</w:t>
      </w:r>
      <w:proofErr w:type="gramEnd"/>
      <w:r w:rsidR="00C93FE9">
        <w:rPr>
          <w:rFonts w:cs="Times New Roman"/>
          <w:szCs w:val="24"/>
        </w:rPr>
        <w:t xml:space="preserve"> 2008: 91-92). </w:t>
      </w:r>
    </w:p>
    <w:p w:rsidR="00244CA9" w:rsidRDefault="00244CA9" w:rsidP="00244CA9">
      <w:pPr>
        <w:spacing w:line="360" w:lineRule="auto"/>
        <w:ind w:firstLine="708"/>
        <w:rPr>
          <w:rFonts w:cs="Times New Roman"/>
          <w:szCs w:val="24"/>
        </w:rPr>
      </w:pPr>
      <w:r>
        <w:rPr>
          <w:rFonts w:cs="Times New Roman"/>
          <w:szCs w:val="24"/>
        </w:rPr>
        <w:t xml:space="preserve">Binalar ve diğer yapılar, yapısal sistemle </w:t>
      </w:r>
      <w:proofErr w:type="gramStart"/>
      <w:r>
        <w:rPr>
          <w:rFonts w:cs="Times New Roman"/>
          <w:szCs w:val="24"/>
        </w:rPr>
        <w:t>lokal</w:t>
      </w:r>
      <w:proofErr w:type="gramEnd"/>
      <w:r>
        <w:rPr>
          <w:rFonts w:cs="Times New Roman"/>
          <w:szCs w:val="24"/>
        </w:rPr>
        <w:t xml:space="preserve"> hasarı sürdürmek için, bir bütün olarak sabit kalan ve orijinal lokal hasarla orantısız bir ölçüde zarar görmeyecek şekilde tasarlanmalıdır. Bu durum, herhangi bir hasarlı bölgedeki yükleri, çökmeden bu yüklere direnebilecek komşu bölgelere aktararak, bütün yapısal sisteme sağlamlık sağlayan yapısal elemanların düzenlenmesiyle sağlayacaktır. Bu durum, yapı elemanlarında yeterli süreklilik, gereksiz çokluk veya enerji yayma kapasitesi (yumuşaklık) veya bunların bir </w:t>
      </w:r>
      <w:proofErr w:type="gramStart"/>
      <w:r>
        <w:rPr>
          <w:rFonts w:cs="Times New Roman"/>
          <w:szCs w:val="24"/>
        </w:rPr>
        <w:t>kombinasyonu</w:t>
      </w:r>
      <w:proofErr w:type="gramEnd"/>
      <w:r>
        <w:rPr>
          <w:rFonts w:cs="Times New Roman"/>
          <w:szCs w:val="24"/>
        </w:rPr>
        <w:t xml:space="preserve"> sağlanarak gerçekleştirilecektir (American </w:t>
      </w:r>
      <w:r w:rsidR="00457E7B">
        <w:rPr>
          <w:rFonts w:cs="Times New Roman"/>
          <w:szCs w:val="24"/>
        </w:rPr>
        <w:t>Society of Civil Engineers, 2013: 2)</w:t>
      </w:r>
      <w:r>
        <w:rPr>
          <w:rFonts w:cs="Times New Roman"/>
          <w:szCs w:val="24"/>
        </w:rPr>
        <w:t xml:space="preserve">. </w:t>
      </w:r>
    </w:p>
    <w:p w:rsidR="00E05240" w:rsidRDefault="005412FA" w:rsidP="00244CA9">
      <w:pPr>
        <w:spacing w:line="360" w:lineRule="auto"/>
        <w:ind w:firstLine="708"/>
        <w:rPr>
          <w:rFonts w:cs="Times New Roman"/>
          <w:szCs w:val="24"/>
        </w:rPr>
      </w:pPr>
      <w:r w:rsidRPr="00137436">
        <w:rPr>
          <w:rFonts w:cs="Times New Roman"/>
          <w:szCs w:val="24"/>
        </w:rPr>
        <w:t xml:space="preserve">Mevcut bir bina ya da yapı genişletildiğinde veya farklı bir şekilde değiştirildiğinde, etkilenen yapısal elemanlar, inşaat malzemeleri için belirtilen tasarım mukavemetini aşmadan desteklenecek şekilde güçlendirilmelidir. İzin verilen gerilim tasarımı kullanılırken, </w:t>
      </w:r>
      <w:proofErr w:type="gramStart"/>
      <w:r w:rsidRPr="00137436">
        <w:rPr>
          <w:rFonts w:cs="Times New Roman"/>
          <w:szCs w:val="24"/>
        </w:rPr>
        <w:t>nominal</w:t>
      </w:r>
      <w:proofErr w:type="gramEnd"/>
      <w:r w:rsidRPr="00137436">
        <w:rPr>
          <w:rFonts w:cs="Times New Roman"/>
          <w:szCs w:val="24"/>
        </w:rPr>
        <w:t xml:space="preserve"> yüklerden kaynaklanan gerilimler, inşaat malzemeleri için belirtilen izin verilebilir gerilimleri aştığında mutlaka güçlendirme yapılmalıdır. Ayrıca, tehlike değerlendirmesi de göz önünde bulundurularak, her bir yapı için en kötü durum senaryoları hazırlanmalıdır. Hazırlanan bu senaryolar her bina için potansiyel etkiyi gösterecektir. Hazırlanan senaryolar mutlaka rapor edilmelidir</w:t>
      </w:r>
      <w:r w:rsidR="00BE4006">
        <w:rPr>
          <w:rFonts w:cs="Times New Roman"/>
          <w:szCs w:val="24"/>
        </w:rPr>
        <w:t xml:space="preserve"> (American Society of Civil Engineers, 2010: 6). </w:t>
      </w:r>
    </w:p>
    <w:p w:rsidR="00375F06" w:rsidRDefault="00622E0E" w:rsidP="00244CA9">
      <w:pPr>
        <w:spacing w:line="360" w:lineRule="auto"/>
        <w:ind w:firstLine="708"/>
        <w:rPr>
          <w:rFonts w:cs="Times New Roman"/>
          <w:szCs w:val="24"/>
        </w:rPr>
      </w:pPr>
      <w:r>
        <w:rPr>
          <w:rFonts w:cs="Times New Roman"/>
          <w:szCs w:val="24"/>
        </w:rPr>
        <w:t>Bina büyüklüğü değerlendirilecek olursa, boydan aşağı uzun olan yüksek binalarda (</w:t>
      </w:r>
      <w:r w:rsidR="00FC6CB9">
        <w:rPr>
          <w:rFonts w:cs="Times New Roman"/>
          <w:szCs w:val="24"/>
        </w:rPr>
        <w:t>Şekil 6</w:t>
      </w:r>
      <w:r>
        <w:rPr>
          <w:rFonts w:cs="Times New Roman"/>
          <w:szCs w:val="24"/>
        </w:rPr>
        <w:t>a), zeminin çalkalanması sırasında zeminlerin yatay hareketi büyüktür. Kısa ama çok uzun binalarda (</w:t>
      </w:r>
      <w:r w:rsidR="00FC6CB9">
        <w:rPr>
          <w:rFonts w:cs="Times New Roman"/>
          <w:szCs w:val="24"/>
        </w:rPr>
        <w:t>Şekil 6</w:t>
      </w:r>
      <w:r>
        <w:rPr>
          <w:rFonts w:cs="Times New Roman"/>
          <w:szCs w:val="24"/>
        </w:rPr>
        <w:t>b), deprem sarsıntısı sırasında zarar verici etkileri çoktur. Depolar gibi büyük alanı olan binalarda (</w:t>
      </w:r>
      <w:r w:rsidR="00FC6CB9">
        <w:rPr>
          <w:rFonts w:cs="Times New Roman"/>
          <w:szCs w:val="24"/>
        </w:rPr>
        <w:t>Şekil 6</w:t>
      </w:r>
      <w:r>
        <w:rPr>
          <w:rFonts w:cs="Times New Roman"/>
          <w:szCs w:val="24"/>
        </w:rPr>
        <w:t>c) ise yatay sismik kuvvetler sütunlar ve duvarlar tarafından taşınacak kadar fazla olabilir</w:t>
      </w:r>
      <w:r w:rsidR="00F22F5B">
        <w:rPr>
          <w:rFonts w:cs="Times New Roman"/>
          <w:szCs w:val="24"/>
        </w:rPr>
        <w:t xml:space="preserve"> (Murty, 2005: 11)</w:t>
      </w:r>
      <w:r>
        <w:rPr>
          <w:rFonts w:cs="Times New Roman"/>
          <w:szCs w:val="24"/>
        </w:rPr>
        <w:t xml:space="preserve">. </w:t>
      </w:r>
    </w:p>
    <w:p w:rsidR="004F330B" w:rsidRDefault="003034E8" w:rsidP="004F330B">
      <w:pPr>
        <w:pStyle w:val="ResimYazs"/>
        <w:keepNext/>
      </w:pPr>
      <w:bookmarkStart w:id="110" w:name="_Toc534391182"/>
      <w:r w:rsidRPr="003034E8">
        <w:rPr>
          <w:color w:val="auto"/>
          <w:sz w:val="24"/>
          <w:szCs w:val="24"/>
        </w:rPr>
        <w:lastRenderedPageBreak/>
        <w:t xml:space="preserve">Şekil </w:t>
      </w:r>
      <w:r w:rsidRPr="003034E8">
        <w:rPr>
          <w:color w:val="auto"/>
          <w:sz w:val="24"/>
          <w:szCs w:val="24"/>
        </w:rPr>
        <w:fldChar w:fldCharType="begin"/>
      </w:r>
      <w:r w:rsidRPr="003034E8">
        <w:rPr>
          <w:color w:val="auto"/>
          <w:sz w:val="24"/>
          <w:szCs w:val="24"/>
        </w:rPr>
        <w:instrText xml:space="preserve"> SEQ Şekil \* ARABIC </w:instrText>
      </w:r>
      <w:r w:rsidRPr="003034E8">
        <w:rPr>
          <w:color w:val="auto"/>
          <w:sz w:val="24"/>
          <w:szCs w:val="24"/>
        </w:rPr>
        <w:fldChar w:fldCharType="separate"/>
      </w:r>
      <w:r w:rsidR="003F5D2A">
        <w:rPr>
          <w:noProof/>
          <w:color w:val="auto"/>
          <w:sz w:val="24"/>
          <w:szCs w:val="24"/>
        </w:rPr>
        <w:t>6</w:t>
      </w:r>
      <w:r w:rsidRPr="003034E8">
        <w:rPr>
          <w:color w:val="auto"/>
          <w:sz w:val="24"/>
          <w:szCs w:val="24"/>
        </w:rPr>
        <w:fldChar w:fldCharType="end"/>
      </w:r>
      <w:r w:rsidRPr="003034E8">
        <w:rPr>
          <w:color w:val="auto"/>
          <w:sz w:val="24"/>
          <w:szCs w:val="24"/>
        </w:rPr>
        <w:t xml:space="preserve">. </w:t>
      </w:r>
      <w:r w:rsidRPr="00375F06">
        <w:rPr>
          <w:color w:val="auto"/>
          <w:sz w:val="24"/>
          <w:szCs w:val="24"/>
        </w:rPr>
        <w:t xml:space="preserve">Farklı Boyutlardaki </w:t>
      </w:r>
      <w:r>
        <w:rPr>
          <w:color w:val="auto"/>
          <w:sz w:val="24"/>
          <w:szCs w:val="24"/>
        </w:rPr>
        <w:t>Yapı</w:t>
      </w:r>
      <w:r w:rsidRPr="00375F06">
        <w:rPr>
          <w:color w:val="auto"/>
          <w:sz w:val="24"/>
          <w:szCs w:val="24"/>
        </w:rPr>
        <w:t xml:space="preserve"> Örnek</w:t>
      </w:r>
      <w:r>
        <w:rPr>
          <w:color w:val="auto"/>
          <w:sz w:val="24"/>
          <w:szCs w:val="24"/>
        </w:rPr>
        <w:t>leri</w:t>
      </w:r>
      <w:bookmarkEnd w:id="110"/>
    </w:p>
    <w:p w:rsidR="00375F06" w:rsidRDefault="00B35494" w:rsidP="00375F06">
      <w:pPr>
        <w:keepNext/>
        <w:spacing w:line="360" w:lineRule="auto"/>
      </w:pPr>
      <w:r>
        <w:rPr>
          <w:rFonts w:cs="Times New Roman"/>
          <w:szCs w:val="24"/>
        </w:rPr>
        <w:pict>
          <v:shape id="_x0000_i1026" type="#_x0000_t75" style="width:420.6pt;height:142.8pt">
            <v:imagedata r:id="rId23" o:title="Ekran Alıntısı"/>
          </v:shape>
        </w:pict>
      </w:r>
    </w:p>
    <w:p w:rsidR="00375F06" w:rsidRPr="00877CFE" w:rsidRDefault="00375F06" w:rsidP="00375F06">
      <w:pPr>
        <w:pStyle w:val="ResimYazs"/>
        <w:spacing w:line="360" w:lineRule="auto"/>
        <w:ind w:firstLine="0"/>
        <w:jc w:val="both"/>
        <w:rPr>
          <w:rFonts w:cs="Times New Roman"/>
          <w:sz w:val="32"/>
          <w:szCs w:val="24"/>
        </w:rPr>
      </w:pPr>
      <w:r w:rsidRPr="00877CFE">
        <w:rPr>
          <w:color w:val="auto"/>
          <w:sz w:val="24"/>
          <w:szCs w:val="20"/>
        </w:rPr>
        <w:t xml:space="preserve">Kaynak:  </w:t>
      </w:r>
      <w:r w:rsidRPr="00877CFE">
        <w:rPr>
          <w:b w:val="0"/>
          <w:color w:val="auto"/>
          <w:sz w:val="24"/>
          <w:szCs w:val="20"/>
        </w:rPr>
        <w:t>MURTY C.V.R</w:t>
      </w:r>
      <w:proofErr w:type="gramStart"/>
      <w:r w:rsidRPr="00877CFE">
        <w:rPr>
          <w:b w:val="0"/>
          <w:color w:val="auto"/>
          <w:sz w:val="24"/>
          <w:szCs w:val="20"/>
        </w:rPr>
        <w:t>.;</w:t>
      </w:r>
      <w:proofErr w:type="gramEnd"/>
      <w:r w:rsidRPr="00877CFE">
        <w:rPr>
          <w:b w:val="0"/>
          <w:color w:val="auto"/>
          <w:sz w:val="24"/>
          <w:szCs w:val="20"/>
        </w:rPr>
        <w:t xml:space="preserve"> (2005), “Earthquake Tips. Learning Earthquake Design and Construction” </w:t>
      </w:r>
      <w:r w:rsidRPr="00877CFE">
        <w:rPr>
          <w:color w:val="auto"/>
          <w:sz w:val="24"/>
          <w:szCs w:val="20"/>
        </w:rPr>
        <w:t>National Information Center of Earthquake Engineering Indian Institute of Technology</w:t>
      </w:r>
      <w:r w:rsidRPr="00877CFE">
        <w:rPr>
          <w:b w:val="0"/>
          <w:color w:val="auto"/>
          <w:sz w:val="24"/>
          <w:szCs w:val="20"/>
        </w:rPr>
        <w:t xml:space="preserve">, Kanpur 208216, New Delhi. </w:t>
      </w:r>
    </w:p>
    <w:p w:rsidR="00FC6CB9" w:rsidRDefault="00375F06" w:rsidP="00FC6CB9">
      <w:pPr>
        <w:spacing w:line="360" w:lineRule="auto"/>
        <w:ind w:firstLine="708"/>
        <w:rPr>
          <w:rFonts w:cs="Times New Roman"/>
          <w:szCs w:val="24"/>
        </w:rPr>
      </w:pPr>
      <w:r>
        <w:rPr>
          <w:rFonts w:cs="Times New Roman"/>
          <w:szCs w:val="24"/>
        </w:rPr>
        <w:t xml:space="preserve">Şekil-6’da da görüldüğü üzere genel boyutlarından biri diğerinden çok daha büyük veya çok daha küçük olan binalar deprem sırasında iyi bir performans göstermemektedir. </w:t>
      </w:r>
      <w:r w:rsidR="00F91774">
        <w:rPr>
          <w:rFonts w:cs="Times New Roman"/>
          <w:szCs w:val="24"/>
        </w:rPr>
        <w:t xml:space="preserve"> </w:t>
      </w:r>
    </w:p>
    <w:p w:rsidR="004F330B" w:rsidRDefault="00FC6CB9" w:rsidP="004F330B">
      <w:pPr>
        <w:pStyle w:val="ResimYazs"/>
        <w:keepNext/>
      </w:pPr>
      <w:bookmarkStart w:id="111" w:name="_Toc534391183"/>
      <w:r w:rsidRPr="00FC6CB9">
        <w:rPr>
          <w:color w:val="auto"/>
          <w:sz w:val="24"/>
          <w:szCs w:val="24"/>
        </w:rPr>
        <w:t xml:space="preserve">Şekil </w:t>
      </w:r>
      <w:r w:rsidR="003034E8">
        <w:rPr>
          <w:color w:val="auto"/>
          <w:sz w:val="24"/>
          <w:szCs w:val="24"/>
        </w:rPr>
        <w:fldChar w:fldCharType="begin"/>
      </w:r>
      <w:r w:rsidR="003034E8">
        <w:rPr>
          <w:color w:val="auto"/>
          <w:sz w:val="24"/>
          <w:szCs w:val="24"/>
        </w:rPr>
        <w:instrText xml:space="preserve"> SEQ Şekil \* ARABIC </w:instrText>
      </w:r>
      <w:r w:rsidR="003034E8">
        <w:rPr>
          <w:color w:val="auto"/>
          <w:sz w:val="24"/>
          <w:szCs w:val="24"/>
        </w:rPr>
        <w:fldChar w:fldCharType="separate"/>
      </w:r>
      <w:r w:rsidR="003F5D2A">
        <w:rPr>
          <w:noProof/>
          <w:color w:val="auto"/>
          <w:sz w:val="24"/>
          <w:szCs w:val="24"/>
        </w:rPr>
        <w:t>7</w:t>
      </w:r>
      <w:r w:rsidR="003034E8">
        <w:rPr>
          <w:color w:val="auto"/>
          <w:sz w:val="24"/>
          <w:szCs w:val="24"/>
        </w:rPr>
        <w:fldChar w:fldCharType="end"/>
      </w:r>
      <w:r w:rsidRPr="00FC6CB9">
        <w:rPr>
          <w:color w:val="auto"/>
          <w:sz w:val="24"/>
          <w:szCs w:val="24"/>
        </w:rPr>
        <w:t>. Farklı Şekillerdeki Yapı Örnekleri</w:t>
      </w:r>
      <w:bookmarkEnd w:id="111"/>
    </w:p>
    <w:p w:rsidR="00FC6CB9" w:rsidRDefault="00B35494" w:rsidP="00FC6CB9">
      <w:pPr>
        <w:keepNext/>
        <w:spacing w:line="360" w:lineRule="auto"/>
      </w:pPr>
      <w:r>
        <w:rPr>
          <w:rFonts w:cs="Times New Roman"/>
          <w:szCs w:val="24"/>
        </w:rPr>
        <w:pict>
          <v:shape id="_x0000_i1027" type="#_x0000_t75" style="width:423.6pt;height:207.6pt">
            <v:imagedata r:id="rId24" o:title="xxxx"/>
          </v:shape>
        </w:pict>
      </w:r>
    </w:p>
    <w:p w:rsidR="00FC6CB9" w:rsidRPr="004F330B" w:rsidRDefault="00FC6CB9" w:rsidP="00FC6CB9">
      <w:pPr>
        <w:pStyle w:val="ResimYazs"/>
        <w:spacing w:line="360" w:lineRule="auto"/>
        <w:ind w:firstLine="0"/>
        <w:jc w:val="both"/>
        <w:rPr>
          <w:b w:val="0"/>
          <w:color w:val="auto"/>
          <w:sz w:val="24"/>
          <w:szCs w:val="20"/>
        </w:rPr>
      </w:pPr>
      <w:r w:rsidRPr="004F330B">
        <w:rPr>
          <w:color w:val="auto"/>
          <w:sz w:val="24"/>
          <w:szCs w:val="20"/>
        </w:rPr>
        <w:t xml:space="preserve">Kaynak: </w:t>
      </w:r>
      <w:r w:rsidRPr="004F330B">
        <w:rPr>
          <w:b w:val="0"/>
          <w:color w:val="auto"/>
          <w:sz w:val="24"/>
          <w:szCs w:val="20"/>
        </w:rPr>
        <w:t>MURTY C.V.R</w:t>
      </w:r>
      <w:proofErr w:type="gramStart"/>
      <w:r w:rsidRPr="004F330B">
        <w:rPr>
          <w:b w:val="0"/>
          <w:color w:val="auto"/>
          <w:sz w:val="24"/>
          <w:szCs w:val="20"/>
        </w:rPr>
        <w:t>.;</w:t>
      </w:r>
      <w:proofErr w:type="gramEnd"/>
      <w:r w:rsidRPr="004F330B">
        <w:rPr>
          <w:b w:val="0"/>
          <w:color w:val="auto"/>
          <w:sz w:val="24"/>
          <w:szCs w:val="20"/>
        </w:rPr>
        <w:t xml:space="preserve"> (2005), “Earthquake Tips. Learning Earthquake Design and Construction” </w:t>
      </w:r>
      <w:r w:rsidRPr="004F330B">
        <w:rPr>
          <w:color w:val="auto"/>
          <w:sz w:val="24"/>
          <w:szCs w:val="20"/>
        </w:rPr>
        <w:t>National Information Center of Earthquake Engineering Indian Institute of Technology</w:t>
      </w:r>
      <w:r w:rsidRPr="004F330B">
        <w:rPr>
          <w:b w:val="0"/>
          <w:color w:val="auto"/>
          <w:sz w:val="24"/>
          <w:szCs w:val="20"/>
        </w:rPr>
        <w:t>, Kanpur 208216, New Delhi.</w:t>
      </w:r>
    </w:p>
    <w:p w:rsidR="00841DCF" w:rsidRDefault="00091C4F" w:rsidP="00072DE5">
      <w:pPr>
        <w:spacing w:line="360" w:lineRule="auto"/>
        <w:rPr>
          <w:rFonts w:cs="Times New Roman"/>
          <w:szCs w:val="24"/>
        </w:rPr>
      </w:pPr>
      <w:r>
        <w:rPr>
          <w:rFonts w:cs="Times New Roman"/>
          <w:szCs w:val="24"/>
        </w:rPr>
        <w:lastRenderedPageBreak/>
        <w:tab/>
        <w:t xml:space="preserve">Genel olarak, planda basit geometriye sahip binalar (Şekil 7a), güçlü depremler sırasında iyi performans göstermiştir. U, V, H ve + şekilde planlanan binalar </w:t>
      </w:r>
      <w:r w:rsidR="005412FA">
        <w:rPr>
          <w:rFonts w:cs="Times New Roman"/>
          <w:szCs w:val="24"/>
        </w:rPr>
        <w:t xml:space="preserve">ise </w:t>
      </w:r>
      <w:r>
        <w:rPr>
          <w:rFonts w:cs="Times New Roman"/>
          <w:szCs w:val="24"/>
        </w:rPr>
        <w:t>(Şekil 7b), deprem sı</w:t>
      </w:r>
      <w:r w:rsidR="005412FA">
        <w:rPr>
          <w:rFonts w:cs="Times New Roman"/>
          <w:szCs w:val="24"/>
        </w:rPr>
        <w:t>rasında önemli hasara yol açmışlardır</w:t>
      </w:r>
      <w:r>
        <w:rPr>
          <w:rFonts w:cs="Times New Roman"/>
          <w:szCs w:val="24"/>
        </w:rPr>
        <w:t>. Çoğu zaman iç köşelerin bina planlarındaki kötü etkile</w:t>
      </w:r>
      <w:r w:rsidR="00D70E60">
        <w:rPr>
          <w:rFonts w:cs="Times New Roman"/>
          <w:szCs w:val="24"/>
        </w:rPr>
        <w:t>ri binayı iki parçaya ayırmaktadır</w:t>
      </w:r>
      <w:r>
        <w:rPr>
          <w:rFonts w:cs="Times New Roman"/>
          <w:szCs w:val="24"/>
        </w:rPr>
        <w:t xml:space="preserve">. L şekilli bir bina (Şekil 7c) ise birleşim yerinde bir ayırma eklemi kullanılarak iki dikdörtgen bina şekline bölünebilir. Genellikle, plan basittir ancak sütunlar ve duvarlar plana eşit olarak dağıtılmaz. Bu özelliklere sahip binalar deprem sarsıntısı sırasında bükülme eğilimindedir (Murty, 2005: 11). </w:t>
      </w:r>
    </w:p>
    <w:p w:rsidR="00841DCF" w:rsidRDefault="00841DCF" w:rsidP="00072DE5">
      <w:pPr>
        <w:spacing w:line="360" w:lineRule="auto"/>
        <w:rPr>
          <w:rFonts w:cs="Times New Roman"/>
          <w:szCs w:val="24"/>
        </w:rPr>
      </w:pPr>
    </w:p>
    <w:p w:rsidR="007A2182" w:rsidRPr="007A2182" w:rsidRDefault="00841DCF" w:rsidP="007A2182">
      <w:pPr>
        <w:pStyle w:val="ResimYazs"/>
        <w:keepNext/>
        <w:rPr>
          <w:color w:val="auto"/>
          <w:sz w:val="24"/>
          <w:szCs w:val="24"/>
        </w:rPr>
      </w:pPr>
      <w:bookmarkStart w:id="112" w:name="_Toc534391184"/>
      <w:r w:rsidRPr="00841DCF">
        <w:rPr>
          <w:color w:val="auto"/>
          <w:sz w:val="24"/>
          <w:szCs w:val="24"/>
        </w:rPr>
        <w:t xml:space="preserve">Şekil </w:t>
      </w:r>
      <w:r w:rsidR="003034E8">
        <w:rPr>
          <w:color w:val="auto"/>
          <w:sz w:val="24"/>
          <w:szCs w:val="24"/>
        </w:rPr>
        <w:fldChar w:fldCharType="begin"/>
      </w:r>
      <w:r w:rsidR="003034E8">
        <w:rPr>
          <w:color w:val="auto"/>
          <w:sz w:val="24"/>
          <w:szCs w:val="24"/>
        </w:rPr>
        <w:instrText xml:space="preserve"> SEQ Şekil \* ARABIC </w:instrText>
      </w:r>
      <w:r w:rsidR="003034E8">
        <w:rPr>
          <w:color w:val="auto"/>
          <w:sz w:val="24"/>
          <w:szCs w:val="24"/>
        </w:rPr>
        <w:fldChar w:fldCharType="separate"/>
      </w:r>
      <w:r w:rsidR="003F5D2A">
        <w:rPr>
          <w:noProof/>
          <w:color w:val="auto"/>
          <w:sz w:val="24"/>
          <w:szCs w:val="24"/>
        </w:rPr>
        <w:t>8</w:t>
      </w:r>
      <w:r w:rsidR="003034E8">
        <w:rPr>
          <w:color w:val="auto"/>
          <w:sz w:val="24"/>
          <w:szCs w:val="24"/>
        </w:rPr>
        <w:fldChar w:fldCharType="end"/>
      </w:r>
      <w:r w:rsidRPr="00841DCF">
        <w:rPr>
          <w:color w:val="auto"/>
          <w:sz w:val="24"/>
          <w:szCs w:val="24"/>
        </w:rPr>
        <w:t>. Düşey Düzeydeki Düzensiz Yapılara Örnekler</w:t>
      </w:r>
      <w:bookmarkEnd w:id="112"/>
    </w:p>
    <w:p w:rsidR="00841DCF" w:rsidRDefault="00B35494" w:rsidP="00841DCF">
      <w:pPr>
        <w:keepNext/>
        <w:spacing w:line="360" w:lineRule="auto"/>
      </w:pPr>
      <w:r>
        <w:rPr>
          <w:rFonts w:cs="Times New Roman"/>
          <w:szCs w:val="24"/>
        </w:rPr>
        <w:pict>
          <v:shape id="_x0000_i1028" type="#_x0000_t75" style="width:406.2pt;height:141pt">
            <v:imagedata r:id="rId25" o:title="Ekran Alıntısı"/>
          </v:shape>
        </w:pict>
      </w:r>
    </w:p>
    <w:p w:rsidR="00841DCF" w:rsidRPr="007A2182" w:rsidRDefault="00841DCF" w:rsidP="005E2727">
      <w:pPr>
        <w:pStyle w:val="ResimYazs"/>
        <w:spacing w:line="360" w:lineRule="auto"/>
        <w:ind w:firstLine="0"/>
        <w:jc w:val="both"/>
        <w:rPr>
          <w:sz w:val="22"/>
        </w:rPr>
      </w:pPr>
      <w:r w:rsidRPr="007A2182">
        <w:rPr>
          <w:color w:val="auto"/>
          <w:sz w:val="24"/>
          <w:szCs w:val="20"/>
        </w:rPr>
        <w:t>Kaynak</w:t>
      </w:r>
      <w:r w:rsidRPr="007A2182">
        <w:rPr>
          <w:b w:val="0"/>
          <w:color w:val="auto"/>
          <w:sz w:val="24"/>
          <w:szCs w:val="20"/>
        </w:rPr>
        <w:t xml:space="preserve">: İLKİ Alper, GÜRBÜZ Tuba ve DEMİR Cem; (2008), “Yapısal Riskler ve Risklerin Azaltılması”, </w:t>
      </w:r>
      <w:r w:rsidRPr="007A2182">
        <w:rPr>
          <w:color w:val="auto"/>
          <w:sz w:val="24"/>
          <w:szCs w:val="20"/>
        </w:rPr>
        <w:t>Afet Zararlarını Azaltmanın Temel İlkeleri</w:t>
      </w:r>
      <w:r w:rsidRPr="007A2182">
        <w:rPr>
          <w:b w:val="0"/>
          <w:color w:val="auto"/>
          <w:sz w:val="24"/>
          <w:szCs w:val="20"/>
        </w:rPr>
        <w:t>, JICA Türkiye Ofisi, Yayın No: 2, ss. 91-107.</w:t>
      </w:r>
      <w:r w:rsidRPr="007A2182">
        <w:rPr>
          <w:sz w:val="22"/>
        </w:rPr>
        <w:tab/>
      </w:r>
    </w:p>
    <w:p w:rsidR="00841DCF" w:rsidRDefault="00841DCF" w:rsidP="00841DCF">
      <w:pPr>
        <w:pStyle w:val="ResimYazs"/>
        <w:jc w:val="both"/>
        <w:rPr>
          <w:rFonts w:cs="Times New Roman"/>
          <w:sz w:val="24"/>
          <w:szCs w:val="24"/>
        </w:rPr>
      </w:pPr>
    </w:p>
    <w:p w:rsidR="00692842" w:rsidRDefault="005E2727" w:rsidP="00072DE5">
      <w:pPr>
        <w:spacing w:line="360" w:lineRule="auto"/>
        <w:rPr>
          <w:rFonts w:cs="Times New Roman"/>
          <w:szCs w:val="24"/>
        </w:rPr>
      </w:pPr>
      <w:r>
        <w:rPr>
          <w:rFonts w:cs="Times New Roman"/>
          <w:szCs w:val="24"/>
        </w:rPr>
        <w:tab/>
        <w:t>Yapıların düşey düzlemdeki durumlarını değerlendirecek olursak, kolonların bina boyunca yukarıdan aşağıya kadar devam etmemesi gibi durumlar deprem riskini artırmaktadır.</w:t>
      </w:r>
      <w:r w:rsidR="00D70E60">
        <w:rPr>
          <w:rFonts w:cs="Times New Roman"/>
          <w:szCs w:val="24"/>
        </w:rPr>
        <w:t xml:space="preserve"> B</w:t>
      </w:r>
      <w:r w:rsidR="00692842">
        <w:rPr>
          <w:rFonts w:cs="Times New Roman"/>
          <w:szCs w:val="24"/>
        </w:rPr>
        <w:t>inalarda, yapının ağırlık merkezinin tam ortada ve tabana doğru olmaması da deprem riskini artırmaktadır. Farklı boyut ve karakterdeki binaların bitişik bir şekilde yapılmaması gerekmektedir. Bu tür yapıların arasına mutlaka yeterli derz mesafesi konulmalıdır. Ağır çıkmalar ve sonradan eklentilerde binanın dayanıklılığını azaltarak deprem riskini artırmaktadır (İlki vd</w:t>
      </w:r>
      <w:proofErr w:type="gramStart"/>
      <w:r w:rsidR="00692842">
        <w:rPr>
          <w:rFonts w:cs="Times New Roman"/>
          <w:szCs w:val="24"/>
        </w:rPr>
        <w:t>.,</w:t>
      </w:r>
      <w:proofErr w:type="gramEnd"/>
      <w:r w:rsidR="00692842">
        <w:rPr>
          <w:rFonts w:cs="Times New Roman"/>
          <w:szCs w:val="24"/>
        </w:rPr>
        <w:t xml:space="preserve"> 2008: 97). </w:t>
      </w:r>
    </w:p>
    <w:p w:rsidR="00E547C5" w:rsidRDefault="00E547C5" w:rsidP="00072DE5">
      <w:pPr>
        <w:spacing w:line="360" w:lineRule="auto"/>
        <w:rPr>
          <w:rFonts w:cs="Times New Roman"/>
          <w:szCs w:val="24"/>
        </w:rPr>
      </w:pPr>
    </w:p>
    <w:p w:rsidR="00E87979" w:rsidRPr="00E87979" w:rsidRDefault="00BE1891" w:rsidP="00176BF5">
      <w:pPr>
        <w:pStyle w:val="Balk3"/>
      </w:pPr>
      <w:bookmarkStart w:id="113" w:name="_Toc530679871"/>
      <w:bookmarkStart w:id="114" w:name="_Toc530682282"/>
      <w:r w:rsidRPr="00BE1891">
        <w:lastRenderedPageBreak/>
        <w:t>3.3.</w:t>
      </w:r>
      <w:r w:rsidR="00001224">
        <w:t xml:space="preserve"> </w:t>
      </w:r>
      <w:r w:rsidRPr="00BE1891">
        <w:t>Yapısal Olmayan Güvenlik</w:t>
      </w:r>
      <w:bookmarkEnd w:id="113"/>
      <w:bookmarkEnd w:id="114"/>
    </w:p>
    <w:p w:rsidR="003A2AAF" w:rsidRDefault="00BE1891" w:rsidP="00176BF5">
      <w:pPr>
        <w:spacing w:line="360" w:lineRule="auto"/>
        <w:rPr>
          <w:rFonts w:cs="Times New Roman"/>
          <w:szCs w:val="24"/>
        </w:rPr>
      </w:pPr>
      <w:r>
        <w:rPr>
          <w:rFonts w:cs="Times New Roman"/>
          <w:szCs w:val="24"/>
        </w:rPr>
        <w:tab/>
        <w:t xml:space="preserve">Yapısal olmayan elemanlar, yapının yükünü taşıyan elemanların dışında kalan, kullanış ve görsellikle ilgili elemanlardır. Yapısal olmayan elemanları, hareketli ve hareketsiz eşyalar </w:t>
      </w:r>
      <w:r w:rsidR="00D70E60">
        <w:rPr>
          <w:rFonts w:cs="Times New Roman"/>
          <w:szCs w:val="24"/>
        </w:rPr>
        <w:t>olarak da iki gruba ayrılabilir</w:t>
      </w:r>
      <w:r>
        <w:rPr>
          <w:rFonts w:cs="Times New Roman"/>
          <w:szCs w:val="24"/>
        </w:rPr>
        <w:t xml:space="preserve">. </w:t>
      </w:r>
      <w:r w:rsidR="00D70E60">
        <w:rPr>
          <w:rFonts w:cs="Times New Roman"/>
          <w:szCs w:val="24"/>
        </w:rPr>
        <w:t>Hareketli eşyalar; dolaplar, raflar, çeşitli mobilyalar, elektronik cihazlar vb</w:t>
      </w:r>
      <w:proofErr w:type="gramStart"/>
      <w:r w:rsidR="00D70E60">
        <w:rPr>
          <w:rFonts w:cs="Times New Roman"/>
          <w:szCs w:val="24"/>
        </w:rPr>
        <w:t>.,</w:t>
      </w:r>
      <w:proofErr w:type="gramEnd"/>
      <w:r w:rsidR="00D70E60">
        <w:rPr>
          <w:rFonts w:cs="Times New Roman"/>
          <w:szCs w:val="24"/>
        </w:rPr>
        <w:t xml:space="preserve"> hareketsiz eşyalar ise kapı, pencere, asansör sistemleri, aydınlatma sistemleri, havalandırma sistemleri vb. elemanlardır</w:t>
      </w:r>
      <w:r w:rsidR="00B958DA">
        <w:rPr>
          <w:rFonts w:cs="Times New Roman"/>
          <w:szCs w:val="24"/>
        </w:rPr>
        <w:t xml:space="preserve"> (AFAD, 2011</w:t>
      </w:r>
      <w:r w:rsidR="00704E12">
        <w:rPr>
          <w:rFonts w:cs="Times New Roman"/>
          <w:szCs w:val="24"/>
        </w:rPr>
        <w:t xml:space="preserve"> (1)</w:t>
      </w:r>
      <w:r w:rsidR="00B958DA">
        <w:rPr>
          <w:rFonts w:cs="Times New Roman"/>
          <w:szCs w:val="24"/>
        </w:rPr>
        <w:t>: 2-3)</w:t>
      </w:r>
      <w:r>
        <w:rPr>
          <w:rFonts w:cs="Times New Roman"/>
          <w:szCs w:val="24"/>
        </w:rPr>
        <w:t xml:space="preserve">. </w:t>
      </w:r>
      <w:r w:rsidR="00FD4F18">
        <w:rPr>
          <w:rFonts w:cs="Times New Roman"/>
          <w:szCs w:val="24"/>
        </w:rPr>
        <w:t xml:space="preserve">Yapısal olmayan güçlendirme ise bir binanın veya tesisin yapısal olmayan elemanlarının </w:t>
      </w:r>
      <w:r w:rsidR="00D70E60">
        <w:rPr>
          <w:rFonts w:cs="Times New Roman"/>
          <w:szCs w:val="24"/>
        </w:rPr>
        <w:t>modifikasyonunu içerir ve afet</w:t>
      </w:r>
      <w:r w:rsidR="00FD4F18">
        <w:rPr>
          <w:rFonts w:cs="Times New Roman"/>
          <w:szCs w:val="24"/>
        </w:rPr>
        <w:t xml:space="preserve"> hasarını en aza indirmek veya önlemek için, deprem hasarını veya ısıtma ve havalandırma sistemlerinin yükselmesini önlemek için takviye edici yapı içeriğidir</w:t>
      </w:r>
      <w:r w:rsidR="005918D7">
        <w:rPr>
          <w:rFonts w:cs="Times New Roman"/>
          <w:szCs w:val="24"/>
        </w:rPr>
        <w:t xml:space="preserve"> (FEMA, 2012</w:t>
      </w:r>
      <w:r w:rsidR="006B7170">
        <w:rPr>
          <w:rFonts w:cs="Times New Roman"/>
          <w:szCs w:val="24"/>
        </w:rPr>
        <w:t xml:space="preserve"> (1)</w:t>
      </w:r>
      <w:r w:rsidR="005918D7">
        <w:rPr>
          <w:rFonts w:cs="Times New Roman"/>
          <w:szCs w:val="24"/>
        </w:rPr>
        <w:t>: 1)</w:t>
      </w:r>
      <w:r w:rsidR="00FD4F18">
        <w:rPr>
          <w:rFonts w:cs="Times New Roman"/>
          <w:szCs w:val="24"/>
        </w:rPr>
        <w:t xml:space="preserve">. </w:t>
      </w:r>
    </w:p>
    <w:p w:rsidR="00BE1891" w:rsidRDefault="00BB326F" w:rsidP="003A2AAF">
      <w:pPr>
        <w:spacing w:line="360" w:lineRule="auto"/>
        <w:ind w:firstLine="708"/>
        <w:rPr>
          <w:rFonts w:cs="Times New Roman"/>
          <w:szCs w:val="24"/>
        </w:rPr>
      </w:pPr>
      <w:r>
        <w:rPr>
          <w:rFonts w:cs="Times New Roman"/>
          <w:szCs w:val="24"/>
        </w:rPr>
        <w:t xml:space="preserve">Hastaneler, sismik güvenliği özel dikkat gerektiren organizasyonlardır. Hastaneler, tahliye edilebilecek potansiyel olarak tehlikeli gazlar, ciddi şekilde hasar görmüş veya elektriksiz olarak çalıştırılamayan tıbbi </w:t>
      </w:r>
      <w:proofErr w:type="gramStart"/>
      <w:r>
        <w:rPr>
          <w:rFonts w:cs="Times New Roman"/>
          <w:szCs w:val="24"/>
        </w:rPr>
        <w:t>ekipman</w:t>
      </w:r>
      <w:proofErr w:type="gramEnd"/>
      <w:r>
        <w:rPr>
          <w:rFonts w:cs="Times New Roman"/>
          <w:szCs w:val="24"/>
        </w:rPr>
        <w:t xml:space="preserve"> ve hassas ilaç malzemeleri içerir. </w:t>
      </w:r>
      <w:r w:rsidR="00D70E60">
        <w:rPr>
          <w:rFonts w:cs="Times New Roman"/>
          <w:szCs w:val="24"/>
        </w:rPr>
        <w:t xml:space="preserve">1971 yılındaki San Fernando depreminden sonra hastanelerin yapısal bütünlüğü yanında yapısal olmayan hasarların da bir sağlık tesisini çalışamaz hale getirebileceği düşünülmüştür </w:t>
      </w:r>
      <w:r w:rsidR="00704F21">
        <w:rPr>
          <w:rFonts w:cs="Times New Roman"/>
          <w:szCs w:val="24"/>
        </w:rPr>
        <w:t>(Whitney vd</w:t>
      </w:r>
      <w:proofErr w:type="gramStart"/>
      <w:r w:rsidR="00704F21">
        <w:rPr>
          <w:rFonts w:cs="Times New Roman"/>
          <w:szCs w:val="24"/>
        </w:rPr>
        <w:t>.,</w:t>
      </w:r>
      <w:proofErr w:type="gramEnd"/>
      <w:r w:rsidR="00704F21">
        <w:rPr>
          <w:rFonts w:cs="Times New Roman"/>
          <w:szCs w:val="24"/>
        </w:rPr>
        <w:t xml:space="preserve"> 2001: 153)</w:t>
      </w:r>
      <w:r w:rsidR="007A5688">
        <w:rPr>
          <w:rFonts w:cs="Times New Roman"/>
          <w:szCs w:val="24"/>
        </w:rPr>
        <w:t>.</w:t>
      </w:r>
    </w:p>
    <w:p w:rsidR="00D70E60" w:rsidRDefault="00D70E60" w:rsidP="00D70E60">
      <w:pPr>
        <w:spacing w:line="360" w:lineRule="auto"/>
        <w:ind w:firstLine="708"/>
        <w:rPr>
          <w:rFonts w:cs="Times New Roman"/>
          <w:szCs w:val="24"/>
        </w:rPr>
      </w:pPr>
      <w:r>
        <w:rPr>
          <w:rFonts w:cs="Times New Roman"/>
          <w:szCs w:val="24"/>
        </w:rPr>
        <w:t>Yapısal olmayan hasarlar bina yapısına zarar vermemekle beraber aşağıdaki gibi depremlerin orta yoğunluklarında bile sıklıkla meydana gelir;</w:t>
      </w:r>
    </w:p>
    <w:p w:rsidR="00186BDB" w:rsidRDefault="00186BDB" w:rsidP="00186BDB">
      <w:pPr>
        <w:pStyle w:val="ListeParagraf"/>
        <w:numPr>
          <w:ilvl w:val="0"/>
          <w:numId w:val="19"/>
        </w:numPr>
        <w:spacing w:line="360" w:lineRule="auto"/>
        <w:rPr>
          <w:rFonts w:cs="Times New Roman"/>
          <w:szCs w:val="24"/>
        </w:rPr>
      </w:pPr>
      <w:r>
        <w:rPr>
          <w:rFonts w:cs="Times New Roman"/>
          <w:szCs w:val="24"/>
        </w:rPr>
        <w:t>Duvar korkulukları, çatı bacaları, geniş konsol kornişleri ve balkonların çatlaması ve devrilmesi,</w:t>
      </w:r>
    </w:p>
    <w:p w:rsidR="00186BDB" w:rsidRDefault="00186BDB" w:rsidP="00186BDB">
      <w:pPr>
        <w:pStyle w:val="ListeParagraf"/>
        <w:numPr>
          <w:ilvl w:val="0"/>
          <w:numId w:val="19"/>
        </w:numPr>
        <w:spacing w:line="360" w:lineRule="auto"/>
        <w:rPr>
          <w:rFonts w:cs="Times New Roman"/>
          <w:szCs w:val="24"/>
        </w:rPr>
      </w:pPr>
      <w:r>
        <w:rPr>
          <w:rFonts w:cs="Times New Roman"/>
          <w:szCs w:val="24"/>
        </w:rPr>
        <w:t>Özellikle gevşek olduğu yerlerde duvarlardan ve tavandan sıvanın düşmesi,</w:t>
      </w:r>
    </w:p>
    <w:p w:rsidR="00186BDB" w:rsidRDefault="00186BDB" w:rsidP="00186BDB">
      <w:pPr>
        <w:pStyle w:val="ListeParagraf"/>
        <w:numPr>
          <w:ilvl w:val="0"/>
          <w:numId w:val="19"/>
        </w:numPr>
        <w:spacing w:line="360" w:lineRule="auto"/>
        <w:rPr>
          <w:rFonts w:cs="Times New Roman"/>
          <w:szCs w:val="24"/>
        </w:rPr>
      </w:pPr>
      <w:r>
        <w:rPr>
          <w:rFonts w:cs="Times New Roman"/>
          <w:szCs w:val="24"/>
        </w:rPr>
        <w:t>Bölme duvarların, dolgu duvarların ve kaplama duvarların çatlaması ve devrilmesi, (Genellikle hesaba katılmasa da bu tür hasarlar binanın dayanıklılığını azaltır.)</w:t>
      </w:r>
    </w:p>
    <w:p w:rsidR="00186BDB" w:rsidRDefault="00186BDB" w:rsidP="00186BDB">
      <w:pPr>
        <w:pStyle w:val="ListeParagraf"/>
        <w:numPr>
          <w:ilvl w:val="0"/>
          <w:numId w:val="19"/>
        </w:numPr>
        <w:spacing w:line="360" w:lineRule="auto"/>
        <w:rPr>
          <w:rFonts w:cs="Times New Roman"/>
          <w:szCs w:val="24"/>
        </w:rPr>
      </w:pPr>
      <w:r>
        <w:rPr>
          <w:rFonts w:cs="Times New Roman"/>
          <w:szCs w:val="24"/>
        </w:rPr>
        <w:t>Tavanların çatlaması ve düşmesi,</w:t>
      </w:r>
    </w:p>
    <w:p w:rsidR="00186BDB" w:rsidRDefault="00186BDB" w:rsidP="00186BDB">
      <w:pPr>
        <w:pStyle w:val="ListeParagraf"/>
        <w:numPr>
          <w:ilvl w:val="0"/>
          <w:numId w:val="19"/>
        </w:numPr>
        <w:spacing w:line="360" w:lineRule="auto"/>
        <w:rPr>
          <w:rFonts w:cs="Times New Roman"/>
          <w:szCs w:val="24"/>
        </w:rPr>
      </w:pPr>
      <w:r>
        <w:rPr>
          <w:rFonts w:cs="Times New Roman"/>
          <w:szCs w:val="24"/>
        </w:rPr>
        <w:t>Cam panellerin çatlaması,</w:t>
      </w:r>
    </w:p>
    <w:p w:rsidR="00186BDB" w:rsidRDefault="00186BDB" w:rsidP="00186BDB">
      <w:pPr>
        <w:pStyle w:val="ListeParagraf"/>
        <w:numPr>
          <w:ilvl w:val="0"/>
          <w:numId w:val="19"/>
        </w:numPr>
        <w:spacing w:line="360" w:lineRule="auto"/>
        <w:rPr>
          <w:rFonts w:cs="Times New Roman"/>
          <w:szCs w:val="24"/>
        </w:rPr>
      </w:pPr>
      <w:r>
        <w:rPr>
          <w:rFonts w:cs="Times New Roman"/>
          <w:szCs w:val="24"/>
        </w:rPr>
        <w:t>Gevşek yerleştirilmiş nesnelerin düşmesi ve dolayların devrilmesi (Arya vd</w:t>
      </w:r>
      <w:proofErr w:type="gramStart"/>
      <w:r>
        <w:rPr>
          <w:rFonts w:cs="Times New Roman"/>
          <w:szCs w:val="24"/>
        </w:rPr>
        <w:t>.,</w:t>
      </w:r>
      <w:proofErr w:type="gramEnd"/>
      <w:r>
        <w:rPr>
          <w:rFonts w:cs="Times New Roman"/>
          <w:szCs w:val="24"/>
        </w:rPr>
        <w:t xml:space="preserve"> 201</w:t>
      </w:r>
      <w:r w:rsidR="00153930">
        <w:rPr>
          <w:rFonts w:cs="Times New Roman"/>
          <w:szCs w:val="24"/>
        </w:rPr>
        <w:t>4</w:t>
      </w:r>
      <w:r>
        <w:rPr>
          <w:rFonts w:cs="Times New Roman"/>
          <w:szCs w:val="24"/>
        </w:rPr>
        <w:t>: 62-63).</w:t>
      </w:r>
    </w:p>
    <w:p w:rsidR="00186BDB" w:rsidRDefault="00186BDB" w:rsidP="00186BDB">
      <w:pPr>
        <w:spacing w:line="360" w:lineRule="auto"/>
        <w:rPr>
          <w:rFonts w:cs="Times New Roman"/>
          <w:szCs w:val="24"/>
        </w:rPr>
      </w:pPr>
    </w:p>
    <w:p w:rsidR="00186BDB" w:rsidRDefault="00162BC0" w:rsidP="00162BC0">
      <w:pPr>
        <w:spacing w:line="360" w:lineRule="auto"/>
        <w:ind w:firstLine="708"/>
        <w:rPr>
          <w:rFonts w:cs="Times New Roman"/>
          <w:szCs w:val="24"/>
        </w:rPr>
      </w:pPr>
      <w:r>
        <w:rPr>
          <w:rFonts w:cs="Times New Roman"/>
          <w:szCs w:val="24"/>
        </w:rPr>
        <w:lastRenderedPageBreak/>
        <w:t>Yapısal olmayan bileşenler, deprem hasarına bağlı üç risk tipini kapsamaktadır. Bunlar; can güvenliği, mal kaybı ve temel işlevlerin kesintiye uğra</w:t>
      </w:r>
      <w:r w:rsidR="00D70E60">
        <w:rPr>
          <w:rFonts w:cs="Times New Roman"/>
          <w:szCs w:val="24"/>
        </w:rPr>
        <w:t>ması veya kaybıdır. Y</w:t>
      </w:r>
      <w:r>
        <w:rPr>
          <w:rFonts w:cs="Times New Roman"/>
          <w:szCs w:val="24"/>
        </w:rPr>
        <w:t xml:space="preserve">apısal olmayan elemanların zarar görmesi, bu üç risk türünün her birinde farklı risk derecelerine sahip olabilir. Ayrıca, eşyada meydana gelen hasarlar doğrudan yaralanma veya kayıp ile sonuçlanabilir. Bu yaralanma veya kayıp ise ikincil bir etki yaratabilir (FEMA, 1994: 4). </w:t>
      </w:r>
    </w:p>
    <w:p w:rsidR="00A50BA7" w:rsidRDefault="00A50BA7" w:rsidP="00162BC0">
      <w:pPr>
        <w:spacing w:line="360" w:lineRule="auto"/>
        <w:ind w:firstLine="708"/>
        <w:rPr>
          <w:rFonts w:cs="Times New Roman"/>
          <w:szCs w:val="24"/>
        </w:rPr>
      </w:pPr>
      <w:r>
        <w:rPr>
          <w:rFonts w:cs="Times New Roman"/>
          <w:szCs w:val="24"/>
        </w:rPr>
        <w:t xml:space="preserve">İlk risk türü olan can güvenliği; insanların yapısal olmayan bileşenlerin zarar görmesi sonucunda yaralanması veya ölmesidir. Görünüşte basit ve zararsız olsa bile, bir deprem anında insanlara zarar verebilir. </w:t>
      </w:r>
      <w:r w:rsidR="00C251E9">
        <w:rPr>
          <w:rFonts w:cs="Times New Roman"/>
          <w:szCs w:val="24"/>
        </w:rPr>
        <w:t>Geçmiş depremler sırasında meydana gelen potansiyel olarak tehlikeli yapısal olmayan hasarlar; kırık cam, devrilmiş yüksek ve ağır dolaplar, tavan ve aydınlatma sistemleri, kırılan veya parçalanan gaz ha</w:t>
      </w:r>
      <w:r w:rsidR="00D70E60">
        <w:rPr>
          <w:rFonts w:cs="Times New Roman"/>
          <w:szCs w:val="24"/>
        </w:rPr>
        <w:t>tları şeklinde sıralanabilir. Mal</w:t>
      </w:r>
      <w:r w:rsidR="00C251E9">
        <w:rPr>
          <w:rFonts w:cs="Times New Roman"/>
          <w:szCs w:val="24"/>
        </w:rPr>
        <w:t xml:space="preserve"> kaybı, çoğu ticari bina için, temel ve inşaat maliyetinin yaklaşık %20-25’ini oluştururken mekanik, elektrik ve mimari elemanlar ise %75-80’ini oluşturmaktadır. Taşınabilir bölmeler, </w:t>
      </w:r>
      <w:r w:rsidR="009B6698">
        <w:rPr>
          <w:rFonts w:cs="Times New Roman"/>
          <w:szCs w:val="24"/>
        </w:rPr>
        <w:t xml:space="preserve">dolaplar, ofis malzemeleri ve tıbbi </w:t>
      </w:r>
      <w:proofErr w:type="gramStart"/>
      <w:r w:rsidR="009B6698">
        <w:rPr>
          <w:rFonts w:cs="Times New Roman"/>
          <w:szCs w:val="24"/>
        </w:rPr>
        <w:t>ekipmanlar</w:t>
      </w:r>
      <w:proofErr w:type="gramEnd"/>
      <w:r w:rsidR="009B6698">
        <w:rPr>
          <w:rFonts w:cs="Times New Roman"/>
          <w:szCs w:val="24"/>
        </w:rPr>
        <w:t xml:space="preserve"> ek masraf anlamına gelir. Bir binanın yapısal olmayan elemanlarının zarar görmesi maliyetli olabilir, çünkü bu elemanlar bina maliyetinin büyük çoğunluğunu oluşturur. Sadece yapısal olmayan elemanların verdiği zarar, genellikle toplam deprem kayıplarının üçte biri olarak tahmin edilmektedir. Temel işlevlerin kesintiye uğraması veya kaybı riski ise can güvenliği ve mal kaybına ek olarak, yapısal olmayan hasarın herhangi bir tesisin işlevlerini yerine getirmeyi zorlaştırması veya imkânsız hale getirmesi ihtimali de vardır. Ciddi </w:t>
      </w:r>
      <w:r w:rsidR="006409E0">
        <w:rPr>
          <w:rFonts w:cs="Times New Roman"/>
          <w:szCs w:val="24"/>
        </w:rPr>
        <w:t xml:space="preserve">can güvenliği tehditleri ele alındıktan sonra, deprem sonrası azaltılmış veya düşürülmüş verimlilik potansiyeli genellikle en önemli risktir (FEMA, 1994: 4-9). </w:t>
      </w:r>
    </w:p>
    <w:p w:rsidR="00E5553B" w:rsidRDefault="00C548DC" w:rsidP="00E5553B">
      <w:pPr>
        <w:spacing w:line="360" w:lineRule="auto"/>
        <w:ind w:firstLine="708"/>
        <w:rPr>
          <w:rFonts w:cs="Times New Roman"/>
          <w:szCs w:val="24"/>
        </w:rPr>
      </w:pPr>
      <w:r>
        <w:rPr>
          <w:rFonts w:cs="Times New Roman"/>
          <w:szCs w:val="24"/>
        </w:rPr>
        <w:t>Ya</w:t>
      </w:r>
      <w:r w:rsidRPr="00D948B6">
        <w:rPr>
          <w:rFonts w:cs="Times New Roman"/>
          <w:szCs w:val="24"/>
        </w:rPr>
        <w:t>pısal olmayan</w:t>
      </w:r>
      <w:r>
        <w:rPr>
          <w:rFonts w:cs="Times New Roman"/>
          <w:szCs w:val="24"/>
        </w:rPr>
        <w:t xml:space="preserve"> bir</w:t>
      </w:r>
      <w:r w:rsidRPr="00D948B6">
        <w:rPr>
          <w:rFonts w:cs="Times New Roman"/>
          <w:szCs w:val="24"/>
        </w:rPr>
        <w:t xml:space="preserve"> elemanın zararı çok fazla bölgeyi etkileyebilir. Bu yüzden yapısal olmayan elemanların sabitlenmesi ve önlemlerinin alınması gerekmektedir. Yapısal olmayan elemanların, özellikle de kapıların, çıkışların ve insanların saatlerce çalıştığı yerlerin yakınında bulunmaması gerekmektedir. Şekil 9 ve 10’da bir deprem sonrasında oluşan yapısal olmayan zararlar ve sabitleme örnekleri gösterilmektedir</w:t>
      </w:r>
      <w:r w:rsidR="00E5553B">
        <w:rPr>
          <w:rFonts w:cs="Times New Roman"/>
          <w:szCs w:val="24"/>
        </w:rPr>
        <w:t xml:space="preserve"> (FEMA, 2012</w:t>
      </w:r>
      <w:r w:rsidR="006B7170">
        <w:rPr>
          <w:rFonts w:cs="Times New Roman"/>
          <w:szCs w:val="24"/>
        </w:rPr>
        <w:t xml:space="preserve"> (2)</w:t>
      </w:r>
      <w:r w:rsidR="00E5553B">
        <w:rPr>
          <w:rFonts w:cs="Times New Roman"/>
          <w:szCs w:val="24"/>
        </w:rPr>
        <w:t xml:space="preserve">: </w:t>
      </w:r>
      <w:r w:rsidR="00AF6EBC">
        <w:rPr>
          <w:rFonts w:cs="Times New Roman"/>
          <w:szCs w:val="24"/>
        </w:rPr>
        <w:t>6-561-56</w:t>
      </w:r>
      <w:r w:rsidR="00E5553B">
        <w:rPr>
          <w:rFonts w:cs="Times New Roman"/>
          <w:szCs w:val="24"/>
        </w:rPr>
        <w:t>5).</w:t>
      </w:r>
    </w:p>
    <w:p w:rsidR="00AF6EBC" w:rsidRDefault="00AF6EBC" w:rsidP="00AF6EBC">
      <w:pPr>
        <w:spacing w:line="360" w:lineRule="auto"/>
        <w:rPr>
          <w:rFonts w:cs="Times New Roman"/>
          <w:szCs w:val="24"/>
        </w:rPr>
      </w:pPr>
    </w:p>
    <w:p w:rsidR="00001224" w:rsidRPr="00001224" w:rsidRDefault="00AF6EBC" w:rsidP="00001224">
      <w:pPr>
        <w:pStyle w:val="ResimYazs"/>
        <w:keepNext/>
        <w:rPr>
          <w:color w:val="auto"/>
          <w:sz w:val="24"/>
          <w:szCs w:val="24"/>
        </w:rPr>
      </w:pPr>
      <w:bookmarkStart w:id="115" w:name="_Toc534391185"/>
      <w:r w:rsidRPr="00AF6EBC">
        <w:rPr>
          <w:color w:val="auto"/>
          <w:sz w:val="24"/>
          <w:szCs w:val="24"/>
        </w:rPr>
        <w:lastRenderedPageBreak/>
        <w:t xml:space="preserve">Şekil </w:t>
      </w:r>
      <w:r w:rsidR="003034E8">
        <w:rPr>
          <w:color w:val="auto"/>
          <w:sz w:val="24"/>
          <w:szCs w:val="24"/>
        </w:rPr>
        <w:fldChar w:fldCharType="begin"/>
      </w:r>
      <w:r w:rsidR="003034E8">
        <w:rPr>
          <w:color w:val="auto"/>
          <w:sz w:val="24"/>
          <w:szCs w:val="24"/>
        </w:rPr>
        <w:instrText xml:space="preserve"> SEQ Şekil \* ARABIC </w:instrText>
      </w:r>
      <w:r w:rsidR="003034E8">
        <w:rPr>
          <w:color w:val="auto"/>
          <w:sz w:val="24"/>
          <w:szCs w:val="24"/>
        </w:rPr>
        <w:fldChar w:fldCharType="separate"/>
      </w:r>
      <w:r w:rsidR="003F5D2A">
        <w:rPr>
          <w:noProof/>
          <w:color w:val="auto"/>
          <w:sz w:val="24"/>
          <w:szCs w:val="24"/>
        </w:rPr>
        <w:t>9</w:t>
      </w:r>
      <w:r w:rsidR="003034E8">
        <w:rPr>
          <w:color w:val="auto"/>
          <w:sz w:val="24"/>
          <w:szCs w:val="24"/>
        </w:rPr>
        <w:fldChar w:fldCharType="end"/>
      </w:r>
      <w:r w:rsidRPr="00AF6EBC">
        <w:rPr>
          <w:color w:val="auto"/>
          <w:sz w:val="24"/>
          <w:szCs w:val="24"/>
        </w:rPr>
        <w:t>. 1994 Yılındaki Northbridge Depremi’ndeki Konut Hasarı</w:t>
      </w:r>
      <w:bookmarkEnd w:id="115"/>
    </w:p>
    <w:p w:rsidR="007133EF" w:rsidRDefault="00AF6EBC" w:rsidP="007133EF">
      <w:pPr>
        <w:keepNext/>
        <w:spacing w:line="360" w:lineRule="auto"/>
      </w:pPr>
      <w:r>
        <w:rPr>
          <w:rFonts w:cs="Times New Roman"/>
          <w:noProof/>
          <w:szCs w:val="24"/>
          <w:lang w:eastAsia="tr-TR"/>
        </w:rPr>
        <w:drawing>
          <wp:inline distT="0" distB="0" distL="0" distR="0" wp14:anchorId="73F59C95" wp14:editId="3084FCE3">
            <wp:extent cx="5394960" cy="2788920"/>
            <wp:effectExtent l="0" t="0" r="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00040" cy="2791546"/>
                    </a:xfrm>
                    <a:prstGeom prst="rect">
                      <a:avLst/>
                    </a:prstGeom>
                    <a:noFill/>
                    <a:ln>
                      <a:noFill/>
                    </a:ln>
                  </pic:spPr>
                </pic:pic>
              </a:graphicData>
            </a:graphic>
          </wp:inline>
        </w:drawing>
      </w:r>
    </w:p>
    <w:p w:rsidR="007133EF" w:rsidRPr="00001224" w:rsidRDefault="007133EF" w:rsidP="007133EF">
      <w:pPr>
        <w:pStyle w:val="ResimYazs"/>
        <w:spacing w:line="360" w:lineRule="auto"/>
        <w:ind w:firstLine="0"/>
        <w:jc w:val="both"/>
        <w:rPr>
          <w:sz w:val="24"/>
          <w:szCs w:val="24"/>
        </w:rPr>
      </w:pPr>
      <w:r w:rsidRPr="00001224">
        <w:rPr>
          <w:color w:val="auto"/>
          <w:sz w:val="24"/>
          <w:szCs w:val="24"/>
        </w:rPr>
        <w:t xml:space="preserve">Kaynak </w:t>
      </w:r>
      <w:r w:rsidRPr="00001224">
        <w:rPr>
          <w:color w:val="auto"/>
          <w:sz w:val="24"/>
          <w:szCs w:val="24"/>
        </w:rPr>
        <w:fldChar w:fldCharType="begin"/>
      </w:r>
      <w:r w:rsidRPr="00001224">
        <w:rPr>
          <w:color w:val="auto"/>
          <w:sz w:val="24"/>
          <w:szCs w:val="24"/>
        </w:rPr>
        <w:instrText xml:space="preserve"> SEQ Kaynak \* ARABIC </w:instrText>
      </w:r>
      <w:r w:rsidRPr="00001224">
        <w:rPr>
          <w:color w:val="auto"/>
          <w:sz w:val="24"/>
          <w:szCs w:val="24"/>
        </w:rPr>
        <w:fldChar w:fldCharType="separate"/>
      </w:r>
      <w:r w:rsidR="003F5D2A">
        <w:rPr>
          <w:noProof/>
          <w:color w:val="auto"/>
          <w:sz w:val="24"/>
          <w:szCs w:val="24"/>
        </w:rPr>
        <w:t>1</w:t>
      </w:r>
      <w:r w:rsidRPr="00001224">
        <w:rPr>
          <w:color w:val="auto"/>
          <w:sz w:val="24"/>
          <w:szCs w:val="24"/>
        </w:rPr>
        <w:fldChar w:fldCharType="end"/>
      </w:r>
      <w:r w:rsidRPr="00001224">
        <w:rPr>
          <w:color w:val="auto"/>
          <w:sz w:val="24"/>
          <w:szCs w:val="24"/>
        </w:rPr>
        <w:t xml:space="preserve">: </w:t>
      </w:r>
      <w:r w:rsidRPr="00001224">
        <w:rPr>
          <w:b w:val="0"/>
          <w:color w:val="auto"/>
          <w:sz w:val="24"/>
          <w:szCs w:val="24"/>
        </w:rPr>
        <w:t>FEMA; (2012)</w:t>
      </w:r>
      <w:r w:rsidR="006B7170" w:rsidRPr="00001224">
        <w:rPr>
          <w:b w:val="0"/>
          <w:color w:val="auto"/>
          <w:sz w:val="24"/>
          <w:szCs w:val="24"/>
        </w:rPr>
        <w:t xml:space="preserve"> (2)</w:t>
      </w:r>
      <w:r w:rsidRPr="00001224">
        <w:rPr>
          <w:b w:val="0"/>
          <w:color w:val="auto"/>
          <w:sz w:val="24"/>
          <w:szCs w:val="24"/>
        </w:rPr>
        <w:t xml:space="preserve">, “Reducing the Risks of Nonstructural Earthquake Damage: A Practical Guide” </w:t>
      </w:r>
      <w:r w:rsidRPr="00001224">
        <w:rPr>
          <w:color w:val="auto"/>
          <w:sz w:val="24"/>
          <w:szCs w:val="24"/>
        </w:rPr>
        <w:t>FEMA</w:t>
      </w:r>
      <w:r w:rsidRPr="00001224">
        <w:rPr>
          <w:b w:val="0"/>
          <w:color w:val="auto"/>
          <w:sz w:val="24"/>
          <w:szCs w:val="24"/>
        </w:rPr>
        <w:t xml:space="preserve"> </w:t>
      </w:r>
      <w:r w:rsidRPr="00001224">
        <w:rPr>
          <w:color w:val="auto"/>
          <w:sz w:val="24"/>
          <w:szCs w:val="24"/>
        </w:rPr>
        <w:t>Publications</w:t>
      </w:r>
      <w:r w:rsidRPr="00001224">
        <w:rPr>
          <w:b w:val="0"/>
          <w:color w:val="auto"/>
          <w:sz w:val="24"/>
          <w:szCs w:val="24"/>
        </w:rPr>
        <w:t>, (</w:t>
      </w:r>
      <w:hyperlink r:id="rId27" w:history="1">
        <w:r w:rsidRPr="00001224">
          <w:rPr>
            <w:b w:val="0"/>
            <w:color w:val="auto"/>
            <w:sz w:val="24"/>
            <w:szCs w:val="24"/>
          </w:rPr>
          <w:t>http://www.fema.gov/earthquake-publications/fema-e-74-reducing-risks-nonstructural-earthquake-damage</w:t>
        </w:r>
      </w:hyperlink>
      <w:r w:rsidRPr="00001224">
        <w:rPr>
          <w:b w:val="0"/>
          <w:color w:val="auto"/>
          <w:sz w:val="24"/>
          <w:szCs w:val="24"/>
        </w:rPr>
        <w:t>, Erişim Tarihi: 29.10.2018).</w:t>
      </w:r>
    </w:p>
    <w:p w:rsidR="00001224" w:rsidRPr="00001224" w:rsidRDefault="007133EF" w:rsidP="00001224">
      <w:pPr>
        <w:pStyle w:val="ResimYazs"/>
        <w:keepNext/>
        <w:rPr>
          <w:color w:val="auto"/>
          <w:sz w:val="24"/>
          <w:szCs w:val="24"/>
        </w:rPr>
      </w:pPr>
      <w:bookmarkStart w:id="116" w:name="_Toc534391186"/>
      <w:r w:rsidRPr="007133EF">
        <w:rPr>
          <w:color w:val="auto"/>
          <w:sz w:val="24"/>
          <w:szCs w:val="24"/>
        </w:rPr>
        <w:t xml:space="preserve">Şekil </w:t>
      </w:r>
      <w:r w:rsidR="003034E8">
        <w:rPr>
          <w:color w:val="auto"/>
          <w:sz w:val="24"/>
          <w:szCs w:val="24"/>
        </w:rPr>
        <w:fldChar w:fldCharType="begin"/>
      </w:r>
      <w:r w:rsidR="003034E8">
        <w:rPr>
          <w:color w:val="auto"/>
          <w:sz w:val="24"/>
          <w:szCs w:val="24"/>
        </w:rPr>
        <w:instrText xml:space="preserve"> SEQ Şekil \* ARABIC </w:instrText>
      </w:r>
      <w:r w:rsidR="003034E8">
        <w:rPr>
          <w:color w:val="auto"/>
          <w:sz w:val="24"/>
          <w:szCs w:val="24"/>
        </w:rPr>
        <w:fldChar w:fldCharType="separate"/>
      </w:r>
      <w:r w:rsidR="003F5D2A">
        <w:rPr>
          <w:noProof/>
          <w:color w:val="auto"/>
          <w:sz w:val="24"/>
          <w:szCs w:val="24"/>
        </w:rPr>
        <w:t>10</w:t>
      </w:r>
      <w:r w:rsidR="003034E8">
        <w:rPr>
          <w:color w:val="auto"/>
          <w:sz w:val="24"/>
          <w:szCs w:val="24"/>
        </w:rPr>
        <w:fldChar w:fldCharType="end"/>
      </w:r>
      <w:r w:rsidRPr="007133EF">
        <w:rPr>
          <w:color w:val="auto"/>
          <w:sz w:val="24"/>
          <w:szCs w:val="24"/>
        </w:rPr>
        <w:t>. Yapısal Olmayan Elemanların Sabitleme Örnekleri</w:t>
      </w:r>
      <w:bookmarkEnd w:id="116"/>
    </w:p>
    <w:p w:rsidR="007133EF" w:rsidRDefault="007133EF" w:rsidP="007133EF">
      <w:pPr>
        <w:keepNext/>
      </w:pPr>
      <w:r>
        <w:rPr>
          <w:noProof/>
          <w:lang w:eastAsia="tr-TR"/>
        </w:rPr>
        <w:drawing>
          <wp:inline distT="0" distB="0" distL="0" distR="0" wp14:anchorId="2365B126" wp14:editId="0F49BAAD">
            <wp:extent cx="5341620" cy="3124200"/>
            <wp:effectExtent l="0" t="0" r="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41620" cy="3124200"/>
                    </a:xfrm>
                    <a:prstGeom prst="rect">
                      <a:avLst/>
                    </a:prstGeom>
                    <a:noFill/>
                    <a:ln>
                      <a:noFill/>
                    </a:ln>
                  </pic:spPr>
                </pic:pic>
              </a:graphicData>
            </a:graphic>
          </wp:inline>
        </w:drawing>
      </w:r>
    </w:p>
    <w:p w:rsidR="007133EF" w:rsidRPr="00001224" w:rsidRDefault="007133EF" w:rsidP="007133EF">
      <w:pPr>
        <w:pStyle w:val="ResimYazs"/>
        <w:spacing w:line="360" w:lineRule="auto"/>
        <w:ind w:firstLine="0"/>
        <w:jc w:val="both"/>
        <w:rPr>
          <w:b w:val="0"/>
          <w:color w:val="auto"/>
          <w:sz w:val="24"/>
          <w:szCs w:val="24"/>
        </w:rPr>
      </w:pPr>
      <w:r w:rsidRPr="00001224">
        <w:rPr>
          <w:color w:val="auto"/>
          <w:sz w:val="24"/>
          <w:szCs w:val="24"/>
        </w:rPr>
        <w:t xml:space="preserve">Kaynak: </w:t>
      </w:r>
      <w:r w:rsidRPr="00001224">
        <w:rPr>
          <w:b w:val="0"/>
          <w:color w:val="auto"/>
          <w:sz w:val="24"/>
          <w:szCs w:val="24"/>
        </w:rPr>
        <w:t>FEMA; (2012)</w:t>
      </w:r>
      <w:r w:rsidR="006B7170" w:rsidRPr="00001224">
        <w:rPr>
          <w:b w:val="0"/>
          <w:color w:val="auto"/>
          <w:sz w:val="24"/>
          <w:szCs w:val="24"/>
        </w:rPr>
        <w:t xml:space="preserve"> (2)</w:t>
      </w:r>
      <w:r w:rsidRPr="00001224">
        <w:rPr>
          <w:b w:val="0"/>
          <w:color w:val="auto"/>
          <w:sz w:val="24"/>
          <w:szCs w:val="24"/>
        </w:rPr>
        <w:t xml:space="preserve">, “Reducing the Risks of Nonstructural Earthquake Damage: A Practical Guide” </w:t>
      </w:r>
      <w:r w:rsidRPr="00001224">
        <w:rPr>
          <w:color w:val="auto"/>
          <w:sz w:val="24"/>
          <w:szCs w:val="24"/>
        </w:rPr>
        <w:t>FEMA Publications</w:t>
      </w:r>
      <w:r w:rsidRPr="00001224">
        <w:rPr>
          <w:b w:val="0"/>
          <w:color w:val="auto"/>
          <w:sz w:val="24"/>
          <w:szCs w:val="24"/>
        </w:rPr>
        <w:t>, (</w:t>
      </w:r>
      <w:hyperlink r:id="rId29" w:history="1">
        <w:r w:rsidRPr="00001224">
          <w:rPr>
            <w:b w:val="0"/>
            <w:color w:val="auto"/>
            <w:sz w:val="24"/>
            <w:szCs w:val="24"/>
          </w:rPr>
          <w:t>http://www.fema.gov/earthquake-</w:t>
        </w:r>
        <w:r w:rsidRPr="00001224">
          <w:rPr>
            <w:b w:val="0"/>
            <w:color w:val="auto"/>
            <w:sz w:val="24"/>
            <w:szCs w:val="24"/>
          </w:rPr>
          <w:lastRenderedPageBreak/>
          <w:t>publications/fema-e-74-reducing-risks-nonstructural-earthquake-damage</w:t>
        </w:r>
      </w:hyperlink>
      <w:r w:rsidRPr="00001224">
        <w:rPr>
          <w:b w:val="0"/>
          <w:color w:val="auto"/>
          <w:sz w:val="24"/>
          <w:szCs w:val="24"/>
        </w:rPr>
        <w:t>, Erişim Tarihi: 29.10.2018).</w:t>
      </w:r>
    </w:p>
    <w:p w:rsidR="0073396A" w:rsidRDefault="00AD7871" w:rsidP="00072DE5">
      <w:pPr>
        <w:spacing w:line="360" w:lineRule="auto"/>
        <w:rPr>
          <w:rFonts w:cs="Times New Roman"/>
          <w:szCs w:val="24"/>
        </w:rPr>
      </w:pPr>
      <w:r>
        <w:rPr>
          <w:rFonts w:cs="Times New Roman"/>
          <w:szCs w:val="24"/>
        </w:rPr>
        <w:tab/>
      </w:r>
      <w:r w:rsidR="00C548DC">
        <w:rPr>
          <w:rFonts w:cs="Times New Roman"/>
          <w:szCs w:val="24"/>
        </w:rPr>
        <w:t>Ayrıca yapılar içerisinde yapısal olmayan eleman statüsünde değerlendirilen ısıtma, havalandırma, iklimlendirme, elektrik, gaz, su, haberleşme ve asansör sistemleri de bulunmaktadır. Bu tür sistemler çeşitli nedenlerle afetlere maruz kalabilirler ve etkilenebilirler. İlk olarak, ısıtma, havalandırma ve iklimlendirme sistemleri, deprem gibi afetlerin kuvvetini taşımak için yeterli ankrajlara sahip değillerdir. Bir afet sırasında devrilebilir ve kopabilirler. İkinci olarak, elektrik, gaz ve su sistemleri, genellikle deprem gibi afetlerin kuvvetini taşıyabilecek kadar güçlü değillerdir. Son olarak haberleşme ve asansör sistemleri ise deprem</w:t>
      </w:r>
      <w:r w:rsidR="00C548DC" w:rsidRPr="00046DF2">
        <w:t xml:space="preserve"> </w:t>
      </w:r>
      <w:r w:rsidR="00C548DC" w:rsidRPr="00046DF2">
        <w:rPr>
          <w:rFonts w:cs="Times New Roman"/>
          <w:szCs w:val="24"/>
        </w:rPr>
        <w:t>gibi afetlerin</w:t>
      </w:r>
      <w:r w:rsidR="00C548DC">
        <w:rPr>
          <w:rFonts w:cs="Times New Roman"/>
          <w:szCs w:val="24"/>
        </w:rPr>
        <w:t xml:space="preserve"> kuvvetlerine dayanacak şekilde desteklenmez ve hatların çatlamasına veya çökmesine sebep olur. Bu tür durumlar, su sızıntılarından elektrik yangınlarına ve gaz patlamalarına kadar ikincil afetleri tetikleyebilir</w:t>
      </w:r>
      <w:r w:rsidR="00041BA6">
        <w:rPr>
          <w:rFonts w:cs="Times New Roman"/>
          <w:szCs w:val="24"/>
        </w:rPr>
        <w:t xml:space="preserve"> (FEMA, 2004: 6-9)</w:t>
      </w:r>
      <w:r w:rsidR="00866687">
        <w:rPr>
          <w:rFonts w:cs="Times New Roman"/>
          <w:szCs w:val="24"/>
        </w:rPr>
        <w:t xml:space="preserve">. </w:t>
      </w:r>
      <w:r w:rsidR="00BB326F">
        <w:rPr>
          <w:rFonts w:cs="Times New Roman"/>
          <w:szCs w:val="24"/>
        </w:rPr>
        <w:tab/>
      </w:r>
    </w:p>
    <w:p w:rsidR="00001224" w:rsidRPr="00001224" w:rsidRDefault="0073396A" w:rsidP="00001224">
      <w:pPr>
        <w:pStyle w:val="ResimYazs"/>
        <w:keepNext/>
        <w:rPr>
          <w:color w:val="auto"/>
          <w:sz w:val="24"/>
          <w:szCs w:val="24"/>
        </w:rPr>
      </w:pPr>
      <w:bookmarkStart w:id="117" w:name="_Toc534391187"/>
      <w:r w:rsidRPr="0073396A">
        <w:rPr>
          <w:color w:val="auto"/>
          <w:sz w:val="24"/>
          <w:szCs w:val="24"/>
        </w:rPr>
        <w:t xml:space="preserve">Şekil </w:t>
      </w:r>
      <w:r w:rsidR="003034E8">
        <w:rPr>
          <w:color w:val="auto"/>
          <w:sz w:val="24"/>
          <w:szCs w:val="24"/>
        </w:rPr>
        <w:fldChar w:fldCharType="begin"/>
      </w:r>
      <w:r w:rsidR="003034E8">
        <w:rPr>
          <w:color w:val="auto"/>
          <w:sz w:val="24"/>
          <w:szCs w:val="24"/>
        </w:rPr>
        <w:instrText xml:space="preserve"> SEQ Şekil \* ARABIC </w:instrText>
      </w:r>
      <w:r w:rsidR="003034E8">
        <w:rPr>
          <w:color w:val="auto"/>
          <w:sz w:val="24"/>
          <w:szCs w:val="24"/>
        </w:rPr>
        <w:fldChar w:fldCharType="separate"/>
      </w:r>
      <w:r w:rsidR="003F5D2A">
        <w:rPr>
          <w:noProof/>
          <w:color w:val="auto"/>
          <w:sz w:val="24"/>
          <w:szCs w:val="24"/>
        </w:rPr>
        <w:t>11</w:t>
      </w:r>
      <w:r w:rsidR="003034E8">
        <w:rPr>
          <w:color w:val="auto"/>
          <w:sz w:val="24"/>
          <w:szCs w:val="24"/>
        </w:rPr>
        <w:fldChar w:fldCharType="end"/>
      </w:r>
      <w:r w:rsidRPr="0073396A">
        <w:rPr>
          <w:color w:val="auto"/>
          <w:sz w:val="24"/>
          <w:szCs w:val="24"/>
        </w:rPr>
        <w:t>. Kaliforniya’da Meydana Gelen Deprem Sırasında Devrilmiş ve Yanmış Gazlı Su Isıtıcısı</w:t>
      </w:r>
      <w:bookmarkEnd w:id="117"/>
    </w:p>
    <w:p w:rsidR="0073396A" w:rsidRDefault="0073396A" w:rsidP="0073396A">
      <w:pPr>
        <w:keepNext/>
        <w:spacing w:line="360" w:lineRule="auto"/>
      </w:pPr>
      <w:r>
        <w:rPr>
          <w:rFonts w:cs="Times New Roman"/>
          <w:noProof/>
          <w:szCs w:val="24"/>
          <w:lang w:eastAsia="tr-TR"/>
        </w:rPr>
        <w:drawing>
          <wp:inline distT="0" distB="0" distL="0" distR="0" wp14:anchorId="67811E8A" wp14:editId="5F7D790F">
            <wp:extent cx="5387340" cy="3185160"/>
            <wp:effectExtent l="0" t="0" r="3810"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87340" cy="3185160"/>
                    </a:xfrm>
                    <a:prstGeom prst="rect">
                      <a:avLst/>
                    </a:prstGeom>
                    <a:noFill/>
                    <a:ln>
                      <a:noFill/>
                    </a:ln>
                  </pic:spPr>
                </pic:pic>
              </a:graphicData>
            </a:graphic>
          </wp:inline>
        </w:drawing>
      </w:r>
    </w:p>
    <w:p w:rsidR="0073396A" w:rsidRPr="00001224" w:rsidRDefault="0073396A" w:rsidP="0073396A">
      <w:pPr>
        <w:pStyle w:val="ResimYazs"/>
        <w:spacing w:line="360" w:lineRule="auto"/>
        <w:ind w:firstLine="0"/>
        <w:jc w:val="both"/>
        <w:rPr>
          <w:b w:val="0"/>
          <w:color w:val="auto"/>
          <w:sz w:val="24"/>
          <w:szCs w:val="20"/>
        </w:rPr>
      </w:pPr>
      <w:r w:rsidRPr="00001224">
        <w:rPr>
          <w:color w:val="auto"/>
          <w:sz w:val="24"/>
          <w:szCs w:val="20"/>
        </w:rPr>
        <w:t xml:space="preserve">Kaynak: </w:t>
      </w:r>
      <w:r w:rsidRPr="00001224">
        <w:rPr>
          <w:b w:val="0"/>
          <w:color w:val="auto"/>
          <w:sz w:val="24"/>
          <w:szCs w:val="20"/>
        </w:rPr>
        <w:t xml:space="preserve">FEMA; (2004), “Nonstructural Earthquake Mitigation Guidance Manual”, </w:t>
      </w:r>
      <w:r w:rsidRPr="00001224">
        <w:rPr>
          <w:color w:val="auto"/>
          <w:sz w:val="24"/>
          <w:szCs w:val="20"/>
        </w:rPr>
        <w:t>FEMA Publications</w:t>
      </w:r>
      <w:r w:rsidRPr="00001224">
        <w:rPr>
          <w:b w:val="0"/>
          <w:color w:val="auto"/>
          <w:sz w:val="24"/>
          <w:szCs w:val="20"/>
        </w:rPr>
        <w:t>, Contract No: EMW-2000-CO-0247, Task Order No: 149, Washington.</w:t>
      </w:r>
    </w:p>
    <w:p w:rsidR="00E87979" w:rsidRPr="00E87979" w:rsidRDefault="00803DDA" w:rsidP="00176BF5">
      <w:pPr>
        <w:pStyle w:val="Balk3"/>
      </w:pPr>
      <w:bookmarkStart w:id="118" w:name="_Toc530679872"/>
      <w:bookmarkStart w:id="119" w:name="_Toc530682283"/>
      <w:r w:rsidRPr="00803DDA">
        <w:lastRenderedPageBreak/>
        <w:t>3.4.</w:t>
      </w:r>
      <w:r w:rsidR="00001224">
        <w:t xml:space="preserve"> </w:t>
      </w:r>
      <w:r w:rsidRPr="00803DDA">
        <w:t>Acil Durum ve Afet Yönetimi</w:t>
      </w:r>
      <w:bookmarkEnd w:id="118"/>
      <w:bookmarkEnd w:id="119"/>
    </w:p>
    <w:p w:rsidR="00E547C5" w:rsidRDefault="00803DDA" w:rsidP="00072DE5">
      <w:pPr>
        <w:spacing w:line="360" w:lineRule="auto"/>
        <w:rPr>
          <w:rFonts w:cs="Times New Roman"/>
          <w:szCs w:val="24"/>
        </w:rPr>
      </w:pPr>
      <w:r>
        <w:rPr>
          <w:rFonts w:cs="Times New Roman"/>
          <w:szCs w:val="24"/>
        </w:rPr>
        <w:tab/>
      </w:r>
      <w:r w:rsidR="00261B67">
        <w:rPr>
          <w:rFonts w:cs="Times New Roman"/>
          <w:szCs w:val="24"/>
        </w:rPr>
        <w:t>İdeal bir afet planlaması, belirli bir hastane ve topluluğa yönelik olası tehditleri tanımlamak için kapsamlı bir risk değerlendirmesi ve güvenlik açığı analizi ile başlar (Kaji and Lewis, 2006: 1199)</w:t>
      </w:r>
      <w:r w:rsidR="00A323EA">
        <w:rPr>
          <w:rFonts w:cs="Times New Roman"/>
          <w:szCs w:val="24"/>
        </w:rPr>
        <w:t>.</w:t>
      </w:r>
      <w:r w:rsidR="00261B67">
        <w:rPr>
          <w:rFonts w:cs="Times New Roman"/>
          <w:szCs w:val="24"/>
        </w:rPr>
        <w:t xml:space="preserve"> </w:t>
      </w:r>
      <w:r w:rsidR="00A323EA">
        <w:rPr>
          <w:rFonts w:cs="Times New Roman"/>
          <w:szCs w:val="24"/>
        </w:rPr>
        <w:t>Afetlerin meydana gelmesi durumda hastaneler en önemli tedavi merkezleridir. Bu nedenle, kritik koşullardaki hastanelerin yapısal ve fonksiyonel güvenliğini sağlamak önemli bir konudur. Güvenli hastaneler oluşturmak, risk değerlendirmesi gibi değerlendirme araçla</w:t>
      </w:r>
      <w:r w:rsidR="00C548DC">
        <w:rPr>
          <w:rFonts w:cs="Times New Roman"/>
          <w:szCs w:val="24"/>
        </w:rPr>
        <w:t>rının oluşturulmasına olanak sağlar</w:t>
      </w:r>
      <w:r w:rsidR="00A323EA">
        <w:rPr>
          <w:rFonts w:cs="Times New Roman"/>
          <w:szCs w:val="24"/>
        </w:rPr>
        <w:t xml:space="preserve">. Risk değerlendirmesi </w:t>
      </w:r>
      <w:r w:rsidR="00C548DC">
        <w:rPr>
          <w:rFonts w:cs="Times New Roman"/>
          <w:szCs w:val="24"/>
        </w:rPr>
        <w:t>ilk olarak, eğitimli personel,</w:t>
      </w:r>
      <w:r w:rsidR="00A323EA">
        <w:rPr>
          <w:rFonts w:cs="Times New Roman"/>
          <w:szCs w:val="24"/>
        </w:rPr>
        <w:t xml:space="preserve"> güvenli ve erişilebilir </w:t>
      </w:r>
      <w:proofErr w:type="gramStart"/>
      <w:r w:rsidR="00A323EA">
        <w:rPr>
          <w:rFonts w:cs="Times New Roman"/>
          <w:szCs w:val="24"/>
        </w:rPr>
        <w:t>ekipman</w:t>
      </w:r>
      <w:proofErr w:type="gramEnd"/>
      <w:r w:rsidR="00A323EA">
        <w:rPr>
          <w:rFonts w:cs="Times New Roman"/>
          <w:szCs w:val="24"/>
        </w:rPr>
        <w:t xml:space="preserve"> gibi önemli konularla başlamalıdır (Tabatabaei and Abbasi, 2016: 82). </w:t>
      </w:r>
    </w:p>
    <w:p w:rsidR="00392E9D" w:rsidRDefault="00392E9D" w:rsidP="00072DE5">
      <w:pPr>
        <w:spacing w:line="360" w:lineRule="auto"/>
        <w:rPr>
          <w:rFonts w:cs="Times New Roman"/>
          <w:szCs w:val="24"/>
        </w:rPr>
      </w:pPr>
      <w:r>
        <w:rPr>
          <w:rFonts w:cs="Times New Roman"/>
          <w:szCs w:val="24"/>
        </w:rPr>
        <w:tab/>
      </w:r>
      <w:r w:rsidR="00F22E6E">
        <w:rPr>
          <w:rFonts w:cs="Times New Roman"/>
          <w:szCs w:val="24"/>
        </w:rPr>
        <w:t>Hastaneler HAP hazırlamak için öncelikle bir HAP Hazırlama Komisyonu oluşturmalıdırlar. Bu komisyon Türkiye Halk Sağlığı Kurumuna bağlı hastanelerde, özel veya üniversite hastanelerinde ve askeri hastanelerde farklılık gösterir. Türkiye Kamu Hastaneleri Kurumuna bağlı hastanelerde HAP Hazırlama Komisyonu şunlardan oluşur;</w:t>
      </w:r>
    </w:p>
    <w:p w:rsidR="00F22E6E" w:rsidRDefault="00F22E6E" w:rsidP="00F22E6E">
      <w:pPr>
        <w:pStyle w:val="ListeParagraf"/>
        <w:numPr>
          <w:ilvl w:val="0"/>
          <w:numId w:val="20"/>
        </w:numPr>
        <w:spacing w:line="360" w:lineRule="auto"/>
        <w:rPr>
          <w:rFonts w:cs="Times New Roman"/>
          <w:szCs w:val="24"/>
        </w:rPr>
      </w:pPr>
      <w:r>
        <w:rPr>
          <w:rFonts w:cs="Times New Roman"/>
          <w:szCs w:val="24"/>
        </w:rPr>
        <w:t>Hastane Yöneticisi veya Başhekim,</w:t>
      </w:r>
    </w:p>
    <w:p w:rsidR="00F22E6E" w:rsidRDefault="00F22E6E" w:rsidP="00F22E6E">
      <w:pPr>
        <w:pStyle w:val="ListeParagraf"/>
        <w:numPr>
          <w:ilvl w:val="0"/>
          <w:numId w:val="20"/>
        </w:numPr>
        <w:spacing w:line="360" w:lineRule="auto"/>
        <w:rPr>
          <w:rFonts w:cs="Times New Roman"/>
          <w:szCs w:val="24"/>
        </w:rPr>
      </w:pPr>
      <w:r>
        <w:rPr>
          <w:rFonts w:cs="Times New Roman"/>
          <w:szCs w:val="24"/>
        </w:rPr>
        <w:t>Başhekim Yardımcısı,</w:t>
      </w:r>
    </w:p>
    <w:p w:rsidR="00F22E6E" w:rsidRDefault="00F22E6E" w:rsidP="00F22E6E">
      <w:pPr>
        <w:pStyle w:val="ListeParagraf"/>
        <w:numPr>
          <w:ilvl w:val="0"/>
          <w:numId w:val="20"/>
        </w:numPr>
        <w:spacing w:line="360" w:lineRule="auto"/>
        <w:rPr>
          <w:rFonts w:cs="Times New Roman"/>
          <w:szCs w:val="24"/>
        </w:rPr>
      </w:pPr>
      <w:r>
        <w:rPr>
          <w:rFonts w:cs="Times New Roman"/>
          <w:szCs w:val="24"/>
        </w:rPr>
        <w:t>İdari ve Mali Hizmetler Müdürü,</w:t>
      </w:r>
    </w:p>
    <w:p w:rsidR="00F22E6E" w:rsidRDefault="00F22E6E" w:rsidP="00F22E6E">
      <w:pPr>
        <w:pStyle w:val="ListeParagraf"/>
        <w:numPr>
          <w:ilvl w:val="0"/>
          <w:numId w:val="20"/>
        </w:numPr>
        <w:spacing w:line="360" w:lineRule="auto"/>
        <w:rPr>
          <w:rFonts w:cs="Times New Roman"/>
          <w:szCs w:val="24"/>
        </w:rPr>
      </w:pPr>
      <w:r>
        <w:rPr>
          <w:rFonts w:cs="Times New Roman"/>
          <w:szCs w:val="24"/>
        </w:rPr>
        <w:t>Hasta Hizmetleri ve Sağlık Otelciliği Hizmetleri Müdürü (varsa),</w:t>
      </w:r>
    </w:p>
    <w:p w:rsidR="00F22E6E" w:rsidRDefault="00F22E6E" w:rsidP="00F22E6E">
      <w:pPr>
        <w:pStyle w:val="ListeParagraf"/>
        <w:numPr>
          <w:ilvl w:val="0"/>
          <w:numId w:val="20"/>
        </w:numPr>
        <w:spacing w:line="360" w:lineRule="auto"/>
        <w:rPr>
          <w:rFonts w:cs="Times New Roman"/>
          <w:szCs w:val="24"/>
        </w:rPr>
      </w:pPr>
      <w:r>
        <w:rPr>
          <w:rFonts w:cs="Times New Roman"/>
          <w:szCs w:val="24"/>
        </w:rPr>
        <w:t>Sağlık Bakım Hizmetleri Müdürü,</w:t>
      </w:r>
    </w:p>
    <w:p w:rsidR="00F22E6E" w:rsidRDefault="00F22E6E" w:rsidP="00F22E6E">
      <w:pPr>
        <w:pStyle w:val="ListeParagraf"/>
        <w:numPr>
          <w:ilvl w:val="0"/>
          <w:numId w:val="20"/>
        </w:numPr>
        <w:spacing w:line="360" w:lineRule="auto"/>
        <w:rPr>
          <w:rFonts w:cs="Times New Roman"/>
          <w:szCs w:val="24"/>
        </w:rPr>
      </w:pPr>
      <w:r>
        <w:rPr>
          <w:rFonts w:cs="Times New Roman"/>
          <w:szCs w:val="24"/>
        </w:rPr>
        <w:t>Acil Servisten Sorumlu Doktor veya Hemşire,</w:t>
      </w:r>
    </w:p>
    <w:p w:rsidR="00F22E6E" w:rsidRDefault="00F22E6E" w:rsidP="00F22E6E">
      <w:pPr>
        <w:pStyle w:val="ListeParagraf"/>
        <w:numPr>
          <w:ilvl w:val="0"/>
          <w:numId w:val="20"/>
        </w:numPr>
        <w:spacing w:line="360" w:lineRule="auto"/>
        <w:rPr>
          <w:rFonts w:cs="Times New Roman"/>
          <w:szCs w:val="24"/>
        </w:rPr>
      </w:pPr>
      <w:r>
        <w:rPr>
          <w:rFonts w:cs="Times New Roman"/>
          <w:szCs w:val="24"/>
        </w:rPr>
        <w:t>Ameliyathaneden Sorumlu Doktor veya Hemşire,</w:t>
      </w:r>
    </w:p>
    <w:p w:rsidR="00F22E6E" w:rsidRDefault="00F22E6E" w:rsidP="00F22E6E">
      <w:pPr>
        <w:pStyle w:val="ListeParagraf"/>
        <w:numPr>
          <w:ilvl w:val="0"/>
          <w:numId w:val="20"/>
        </w:numPr>
        <w:spacing w:line="360" w:lineRule="auto"/>
        <w:rPr>
          <w:rFonts w:cs="Times New Roman"/>
          <w:szCs w:val="24"/>
        </w:rPr>
      </w:pPr>
      <w:r>
        <w:rPr>
          <w:rFonts w:cs="Times New Roman"/>
          <w:szCs w:val="24"/>
        </w:rPr>
        <w:t>Yoğun Bakımlardan Sorumlu Doktor veya Hemşire,</w:t>
      </w:r>
    </w:p>
    <w:p w:rsidR="00F22E6E" w:rsidRDefault="00F22E6E" w:rsidP="00F22E6E">
      <w:pPr>
        <w:pStyle w:val="ListeParagraf"/>
        <w:numPr>
          <w:ilvl w:val="0"/>
          <w:numId w:val="20"/>
        </w:numPr>
        <w:spacing w:line="360" w:lineRule="auto"/>
        <w:rPr>
          <w:rFonts w:cs="Times New Roman"/>
          <w:szCs w:val="24"/>
        </w:rPr>
      </w:pPr>
      <w:r>
        <w:rPr>
          <w:rFonts w:cs="Times New Roman"/>
          <w:szCs w:val="24"/>
        </w:rPr>
        <w:t>Halk Sağlığı Uzmanı (varsa),</w:t>
      </w:r>
    </w:p>
    <w:p w:rsidR="00F22E6E" w:rsidRDefault="00F22E6E" w:rsidP="00F22E6E">
      <w:pPr>
        <w:pStyle w:val="ListeParagraf"/>
        <w:numPr>
          <w:ilvl w:val="0"/>
          <w:numId w:val="20"/>
        </w:numPr>
        <w:spacing w:line="360" w:lineRule="auto"/>
        <w:rPr>
          <w:rFonts w:cs="Times New Roman"/>
          <w:szCs w:val="24"/>
        </w:rPr>
      </w:pPr>
      <w:r>
        <w:rPr>
          <w:rFonts w:cs="Times New Roman"/>
          <w:szCs w:val="24"/>
        </w:rPr>
        <w:t>Güvenlik İşlerinden Sorumlu Müdür Yardımcısı,</w:t>
      </w:r>
    </w:p>
    <w:p w:rsidR="00F22E6E" w:rsidRDefault="00F22E6E" w:rsidP="00F22E6E">
      <w:pPr>
        <w:pStyle w:val="ListeParagraf"/>
        <w:numPr>
          <w:ilvl w:val="0"/>
          <w:numId w:val="20"/>
        </w:numPr>
        <w:spacing w:line="360" w:lineRule="auto"/>
        <w:rPr>
          <w:rFonts w:cs="Times New Roman"/>
          <w:szCs w:val="24"/>
        </w:rPr>
      </w:pPr>
      <w:r>
        <w:rPr>
          <w:rFonts w:cs="Times New Roman"/>
          <w:szCs w:val="24"/>
        </w:rPr>
        <w:t>Döner Sermayeden Sorumlu Müdür Yardımcısı,</w:t>
      </w:r>
    </w:p>
    <w:p w:rsidR="00F22E6E" w:rsidRDefault="00F22E6E" w:rsidP="00F22E6E">
      <w:pPr>
        <w:pStyle w:val="ListeParagraf"/>
        <w:numPr>
          <w:ilvl w:val="0"/>
          <w:numId w:val="20"/>
        </w:numPr>
        <w:spacing w:line="360" w:lineRule="auto"/>
        <w:rPr>
          <w:rFonts w:cs="Times New Roman"/>
          <w:szCs w:val="24"/>
        </w:rPr>
      </w:pPr>
      <w:r>
        <w:rPr>
          <w:rFonts w:cs="Times New Roman"/>
          <w:szCs w:val="24"/>
        </w:rPr>
        <w:t>Tıbbi Teknik Danışma Kurulu için Enfeksiyon Hastalıkları Uzmanı (yoksa yerine Dâhiliye Uzmanı),</w:t>
      </w:r>
    </w:p>
    <w:p w:rsidR="00F22E6E" w:rsidRDefault="00F22E6E" w:rsidP="00F22E6E">
      <w:pPr>
        <w:pStyle w:val="ListeParagraf"/>
        <w:numPr>
          <w:ilvl w:val="0"/>
          <w:numId w:val="20"/>
        </w:numPr>
        <w:spacing w:line="360" w:lineRule="auto"/>
        <w:rPr>
          <w:rFonts w:cs="Times New Roman"/>
          <w:szCs w:val="24"/>
        </w:rPr>
      </w:pPr>
      <w:r>
        <w:rPr>
          <w:rFonts w:cs="Times New Roman"/>
          <w:szCs w:val="24"/>
        </w:rPr>
        <w:t>Laboratuvar Sorumlusu,</w:t>
      </w:r>
    </w:p>
    <w:p w:rsidR="00F22E6E" w:rsidRDefault="00F22E6E" w:rsidP="00F22E6E">
      <w:pPr>
        <w:pStyle w:val="ListeParagraf"/>
        <w:numPr>
          <w:ilvl w:val="0"/>
          <w:numId w:val="20"/>
        </w:numPr>
        <w:spacing w:line="360" w:lineRule="auto"/>
        <w:rPr>
          <w:rFonts w:cs="Times New Roman"/>
          <w:szCs w:val="24"/>
        </w:rPr>
      </w:pPr>
      <w:r>
        <w:rPr>
          <w:rFonts w:cs="Times New Roman"/>
          <w:szCs w:val="24"/>
        </w:rPr>
        <w:t>Kalite Birimi/Ofisi/Temsilciliği,</w:t>
      </w:r>
    </w:p>
    <w:p w:rsidR="00F22E6E" w:rsidRDefault="00F22E6E" w:rsidP="00F22E6E">
      <w:pPr>
        <w:pStyle w:val="ListeParagraf"/>
        <w:numPr>
          <w:ilvl w:val="0"/>
          <w:numId w:val="20"/>
        </w:numPr>
        <w:spacing w:line="360" w:lineRule="auto"/>
        <w:rPr>
          <w:rFonts w:cs="Times New Roman"/>
          <w:szCs w:val="24"/>
        </w:rPr>
      </w:pPr>
      <w:r>
        <w:rPr>
          <w:rFonts w:cs="Times New Roman"/>
          <w:szCs w:val="24"/>
        </w:rPr>
        <w:t>Sivil Savunma Uzmanı veya Amiri,</w:t>
      </w:r>
    </w:p>
    <w:p w:rsidR="00F22E6E" w:rsidRPr="00F22E6E" w:rsidRDefault="00F22E6E" w:rsidP="00F22E6E">
      <w:pPr>
        <w:pStyle w:val="ListeParagraf"/>
        <w:numPr>
          <w:ilvl w:val="0"/>
          <w:numId w:val="20"/>
        </w:numPr>
        <w:spacing w:line="360" w:lineRule="auto"/>
        <w:rPr>
          <w:rFonts w:cs="Times New Roman"/>
          <w:szCs w:val="24"/>
        </w:rPr>
      </w:pPr>
      <w:r>
        <w:rPr>
          <w:rFonts w:cs="Times New Roman"/>
          <w:szCs w:val="24"/>
        </w:rPr>
        <w:t>İş Yeri Güvenliği Uzmanı (varsa) (Sağlık Bakanlığı, 2016: 21).</w:t>
      </w:r>
    </w:p>
    <w:p w:rsidR="00E547C5" w:rsidRDefault="00E15121" w:rsidP="00E15121">
      <w:pPr>
        <w:spacing w:line="360" w:lineRule="auto"/>
        <w:ind w:firstLine="708"/>
        <w:rPr>
          <w:rFonts w:cs="Times New Roman"/>
          <w:szCs w:val="24"/>
        </w:rPr>
      </w:pPr>
      <w:r>
        <w:rPr>
          <w:rFonts w:cs="Times New Roman"/>
          <w:szCs w:val="24"/>
        </w:rPr>
        <w:lastRenderedPageBreak/>
        <w:t>HAP organizasyon şemasında; HAP Başkanı, İş Güvenliği Sorumlusu, HAP Sekretaryası, Kurumlararası Koordinasyon Sorumlusu, Tıbbi Teknik Danışma Kurulu, Halkla İlişkiler Sorumlusu, Operasyon Şefi, Planlama Şefi, Lojistik Şefi ve Finans Şefi olmak üzere toplamda 10 temel birimden oluşmaktadır. Ve her birim altında çalışan toplamda 96 pozisyon yer almaktadır (Sağlık Bakanlığı, 2016: 30).</w:t>
      </w:r>
      <w:r w:rsidR="004948F9">
        <w:rPr>
          <w:rFonts w:cs="Times New Roman"/>
          <w:szCs w:val="24"/>
        </w:rPr>
        <w:t xml:space="preserve"> Sağlık hizmet sunucuları, mümkün olan en kısa zaman aralığında uygun yanıt ve iyileştirmeyi sağlamak için sürekli bir acil durum hazırlığı sürdürmeleri son derece önemlidir. Bu hazırlık afetin 4 aşamasını (hazırlık, zarar azaltma, müdahale ve iyileştirme) da kapsar (American Health Lawyers Association, 2004: 4). </w:t>
      </w:r>
      <w:r>
        <w:rPr>
          <w:rFonts w:cs="Times New Roman"/>
          <w:szCs w:val="24"/>
        </w:rPr>
        <w:t xml:space="preserve">  </w:t>
      </w:r>
    </w:p>
    <w:p w:rsidR="00CE3FEC" w:rsidRDefault="003F4E79" w:rsidP="00E15121">
      <w:pPr>
        <w:spacing w:line="360" w:lineRule="auto"/>
        <w:ind w:firstLine="708"/>
        <w:rPr>
          <w:rFonts w:cs="Times New Roman"/>
          <w:szCs w:val="24"/>
        </w:rPr>
      </w:pPr>
      <w:r>
        <w:rPr>
          <w:rFonts w:cs="Times New Roman"/>
          <w:szCs w:val="24"/>
        </w:rPr>
        <w:t xml:space="preserve">Bir hastane internal ve external afet olmak üzere iki tür afet veya olağandışı durumla karşı karşıya kalabilir. </w:t>
      </w:r>
      <w:r w:rsidR="00422D0D">
        <w:rPr>
          <w:rFonts w:cs="Times New Roman"/>
          <w:szCs w:val="24"/>
        </w:rPr>
        <w:t xml:space="preserve">Hastane tarafından sağlanan hizmetlerin bir veya daha fazlasının işlevsel olarak çökmesine neden olan olaylara internal afet denir. Örnek olarak, yangın (operasyonel bir arıza), basit bir patlama, önemli </w:t>
      </w:r>
      <w:proofErr w:type="gramStart"/>
      <w:r w:rsidR="00422D0D">
        <w:rPr>
          <w:rFonts w:cs="Times New Roman"/>
          <w:szCs w:val="24"/>
        </w:rPr>
        <w:t>ekipman</w:t>
      </w:r>
      <w:proofErr w:type="gramEnd"/>
      <w:r w:rsidR="00422D0D">
        <w:rPr>
          <w:rFonts w:cs="Times New Roman"/>
          <w:szCs w:val="24"/>
        </w:rPr>
        <w:t xml:space="preserve"> eksikliği, iş sürekliliğinde kesinti gibi olaylar gösterilebilir. External afetleri ise hastane dışarısında meydana gelen, toplumun etkilendiği, salgın hastalıklar ve büyük trafik kazası gibi belirli bir dış etkene bağlı olarak bir takım acil bakım hizmeti talebindeki artış olarak tanımlayabiliriz (PAHO and WHO, 2000: 84).  </w:t>
      </w:r>
    </w:p>
    <w:p w:rsidR="00DD23D1" w:rsidRDefault="00547002" w:rsidP="00E15121">
      <w:pPr>
        <w:spacing w:line="360" w:lineRule="auto"/>
        <w:ind w:firstLine="708"/>
        <w:rPr>
          <w:rFonts w:cs="Times New Roman"/>
          <w:szCs w:val="24"/>
        </w:rPr>
      </w:pPr>
      <w:r>
        <w:rPr>
          <w:rFonts w:cs="Times New Roman"/>
          <w:szCs w:val="24"/>
        </w:rPr>
        <w:t>Hastanedeki olası bir afeti başarılı bir şekilde yönetmek için hastane personeli arasında bilgi paylaşımı ve iletişim önemlidir. Etkili iletişim, aşağıdaki stratejiler ve teknolojiler kullanarak gerçekleştirilmelidir.</w:t>
      </w:r>
    </w:p>
    <w:p w:rsidR="00547002" w:rsidRDefault="00547002" w:rsidP="00547002">
      <w:pPr>
        <w:pStyle w:val="ListeParagraf"/>
        <w:numPr>
          <w:ilvl w:val="0"/>
          <w:numId w:val="21"/>
        </w:numPr>
        <w:spacing w:line="360" w:lineRule="auto"/>
        <w:rPr>
          <w:rFonts w:cs="Times New Roman"/>
          <w:szCs w:val="24"/>
        </w:rPr>
      </w:pPr>
      <w:r>
        <w:rPr>
          <w:rFonts w:cs="Times New Roman"/>
          <w:szCs w:val="24"/>
        </w:rPr>
        <w:t>Telefon, internet, e-posta veya faks yoluyla farklı bölümlerden bilgi toplanılması,</w:t>
      </w:r>
    </w:p>
    <w:p w:rsidR="00547002" w:rsidRDefault="00547002" w:rsidP="00547002">
      <w:pPr>
        <w:pStyle w:val="ListeParagraf"/>
        <w:numPr>
          <w:ilvl w:val="0"/>
          <w:numId w:val="21"/>
        </w:numPr>
        <w:spacing w:line="360" w:lineRule="auto"/>
        <w:rPr>
          <w:rFonts w:cs="Times New Roman"/>
          <w:szCs w:val="24"/>
        </w:rPr>
      </w:pPr>
      <w:r>
        <w:rPr>
          <w:rFonts w:cs="Times New Roman"/>
          <w:szCs w:val="24"/>
        </w:rPr>
        <w:t>Belirli alanlara atanmış radyoların kullanılması,</w:t>
      </w:r>
    </w:p>
    <w:p w:rsidR="00547002" w:rsidRDefault="0076336D" w:rsidP="00547002">
      <w:pPr>
        <w:pStyle w:val="ListeParagraf"/>
        <w:numPr>
          <w:ilvl w:val="0"/>
          <w:numId w:val="21"/>
        </w:numPr>
        <w:spacing w:line="360" w:lineRule="auto"/>
        <w:rPr>
          <w:rFonts w:cs="Times New Roman"/>
          <w:szCs w:val="24"/>
        </w:rPr>
      </w:pPr>
      <w:r>
        <w:rPr>
          <w:rFonts w:cs="Times New Roman"/>
          <w:szCs w:val="24"/>
        </w:rPr>
        <w:t>Telsiz, internet, basılı materyal veya yüz yüze toplantılar aracılığıyla düzenli durum güncellemeleri ve yardım taleplerinin gönderilmesi,</w:t>
      </w:r>
    </w:p>
    <w:p w:rsidR="0076336D" w:rsidRDefault="0076336D" w:rsidP="0076336D">
      <w:pPr>
        <w:pStyle w:val="ListeParagraf"/>
        <w:numPr>
          <w:ilvl w:val="0"/>
          <w:numId w:val="21"/>
        </w:numPr>
        <w:spacing w:line="360" w:lineRule="auto"/>
        <w:rPr>
          <w:rFonts w:cs="Times New Roman"/>
          <w:szCs w:val="24"/>
        </w:rPr>
      </w:pPr>
      <w:r>
        <w:rPr>
          <w:rFonts w:cs="Times New Roman"/>
          <w:szCs w:val="24"/>
        </w:rPr>
        <w:t>Haber kaynaklarının düzenli aralıklarla güncellenmesi, iletişim bilgilerinin hızlı tanımlanması,</w:t>
      </w:r>
    </w:p>
    <w:p w:rsidR="0076336D" w:rsidRPr="0076336D" w:rsidRDefault="0076336D" w:rsidP="0076336D">
      <w:pPr>
        <w:pStyle w:val="ListeParagraf"/>
        <w:numPr>
          <w:ilvl w:val="0"/>
          <w:numId w:val="21"/>
        </w:numPr>
        <w:spacing w:line="360" w:lineRule="auto"/>
        <w:rPr>
          <w:rFonts w:cs="Times New Roman"/>
          <w:szCs w:val="24"/>
        </w:rPr>
      </w:pPr>
      <w:r>
        <w:rPr>
          <w:rFonts w:cs="Times New Roman"/>
          <w:szCs w:val="24"/>
        </w:rPr>
        <w:t xml:space="preserve">İçerik ve rapor sırası gibi toplantı kurallarını düzenlemek (Emergency Medical </w:t>
      </w:r>
      <w:r w:rsidR="00ED6581">
        <w:rPr>
          <w:rFonts w:cs="Times New Roman"/>
          <w:szCs w:val="24"/>
        </w:rPr>
        <w:t xml:space="preserve">Services Authority, 2014: </w:t>
      </w:r>
      <w:r>
        <w:rPr>
          <w:rFonts w:cs="Times New Roman"/>
          <w:szCs w:val="24"/>
        </w:rPr>
        <w:t>79-81).</w:t>
      </w:r>
    </w:p>
    <w:p w:rsidR="00E547C5" w:rsidRDefault="00E547C5" w:rsidP="00072DE5">
      <w:pPr>
        <w:spacing w:line="360" w:lineRule="auto"/>
        <w:rPr>
          <w:rFonts w:cs="Times New Roman"/>
          <w:szCs w:val="24"/>
        </w:rPr>
      </w:pPr>
    </w:p>
    <w:p w:rsidR="00233782" w:rsidRDefault="009D1E11" w:rsidP="009D1E11">
      <w:pPr>
        <w:spacing w:line="360" w:lineRule="auto"/>
        <w:ind w:firstLine="708"/>
        <w:rPr>
          <w:rFonts w:cs="Times New Roman"/>
          <w:szCs w:val="24"/>
        </w:rPr>
      </w:pPr>
      <w:r>
        <w:rPr>
          <w:rFonts w:cs="Times New Roman"/>
          <w:szCs w:val="24"/>
        </w:rPr>
        <w:lastRenderedPageBreak/>
        <w:t>İnsan kaynakları açısından, güvenlik unsuru; acil servis personellerinin eğitimi ve uygulamalarını, hastane personelini ve özellikle de hastaları da kapsayan afet tatbikatlarının uygulanmasını, Standart Operasyon Prosedürleri (SOP) ile gösterilen afet hazırlığını kapsamaktadır</w:t>
      </w:r>
      <w:r w:rsidR="00165B4B">
        <w:rPr>
          <w:rFonts w:cs="Times New Roman"/>
          <w:szCs w:val="24"/>
        </w:rPr>
        <w:t xml:space="preserve"> (Mulyasari vd</w:t>
      </w:r>
      <w:proofErr w:type="gramStart"/>
      <w:r w:rsidR="00165B4B">
        <w:rPr>
          <w:rFonts w:cs="Times New Roman"/>
          <w:szCs w:val="24"/>
        </w:rPr>
        <w:t>.,</w:t>
      </w:r>
      <w:proofErr w:type="gramEnd"/>
      <w:r w:rsidR="00165B4B">
        <w:rPr>
          <w:rFonts w:cs="Times New Roman"/>
          <w:szCs w:val="24"/>
        </w:rPr>
        <w:t xml:space="preserve"> 2013: 97)</w:t>
      </w:r>
      <w:r>
        <w:rPr>
          <w:rFonts w:cs="Times New Roman"/>
          <w:szCs w:val="24"/>
        </w:rPr>
        <w:t>.</w:t>
      </w:r>
      <w:r w:rsidR="00233782">
        <w:rPr>
          <w:rFonts w:cs="Times New Roman"/>
          <w:szCs w:val="24"/>
        </w:rPr>
        <w:t xml:space="preserve"> Ayrıca insan kaynakları talebini artıran herhangi bir olayda yeterli personel kapasitesinin ve operasyonlarının sürekliliğinin sağlanması için etkili insan kaynakları yönetimi esastır (WHO, 2011: 17).</w:t>
      </w:r>
    </w:p>
    <w:p w:rsidR="00E547C5" w:rsidRDefault="00233782" w:rsidP="009D1E11">
      <w:pPr>
        <w:spacing w:line="360" w:lineRule="auto"/>
        <w:ind w:firstLine="708"/>
        <w:rPr>
          <w:rFonts w:cs="Times New Roman"/>
          <w:szCs w:val="24"/>
        </w:rPr>
      </w:pPr>
      <w:r>
        <w:rPr>
          <w:rFonts w:cs="Times New Roman"/>
          <w:szCs w:val="24"/>
        </w:rPr>
        <w:t xml:space="preserve"> </w:t>
      </w:r>
      <w:r w:rsidR="00C548DC">
        <w:rPr>
          <w:rFonts w:cs="Times New Roman"/>
          <w:szCs w:val="24"/>
        </w:rPr>
        <w:t>Hastanelerin olası</w:t>
      </w:r>
      <w:r w:rsidR="004D23A7">
        <w:rPr>
          <w:rFonts w:cs="Times New Roman"/>
          <w:szCs w:val="24"/>
        </w:rPr>
        <w:t xml:space="preserve"> afetlerle ilgili taleplere etkin bir şekilde yanıt verebilmesi için, destek gereksinimleri Lojistik Bölümü tarafından koordine edilmelidir. Bu birim, SOP’ta yer alan iç ve dış kaynaklardan malzeme teminlerinden sorumlulardır. Hastanedeki herhangi bir alanda kaynak temini için, SOP’ta önceden belirtilmiş sipariş </w:t>
      </w:r>
      <w:proofErr w:type="gramStart"/>
      <w:r w:rsidR="004D23A7">
        <w:rPr>
          <w:rFonts w:cs="Times New Roman"/>
          <w:szCs w:val="24"/>
        </w:rPr>
        <w:t>prosedürleri</w:t>
      </w:r>
      <w:proofErr w:type="gramEnd"/>
      <w:r w:rsidR="004D23A7">
        <w:rPr>
          <w:rFonts w:cs="Times New Roman"/>
          <w:szCs w:val="24"/>
        </w:rPr>
        <w:t xml:space="preserve"> uygulanarak yapılmalıdır. Dış kaynaklardan malzeme temin edildiğinde, hastanenin ihtiyaçları ne olduğu ve nasıl karşılanabileceği tam olarak belirlenmelidir. Lojistik birimi içerisinde ilaç ve tıbbi malzeme sorumlusu, </w:t>
      </w:r>
      <w:r w:rsidR="00BA6DE4">
        <w:rPr>
          <w:rFonts w:cs="Times New Roman"/>
          <w:szCs w:val="24"/>
        </w:rPr>
        <w:t>cihaz ve araç/gereç sorumlusu ve</w:t>
      </w:r>
      <w:r w:rsidR="004D23A7">
        <w:rPr>
          <w:rFonts w:cs="Times New Roman"/>
          <w:szCs w:val="24"/>
        </w:rPr>
        <w:t xml:space="preserve"> </w:t>
      </w:r>
      <w:r w:rsidR="00BA6DE4">
        <w:rPr>
          <w:rFonts w:cs="Times New Roman"/>
          <w:szCs w:val="24"/>
        </w:rPr>
        <w:t xml:space="preserve">personel gıda temin sorumlusu da yer almaktadır (Emergency Medical Services Authority, 2006: 46). </w:t>
      </w:r>
      <w:r w:rsidR="004D23A7">
        <w:rPr>
          <w:rFonts w:cs="Times New Roman"/>
          <w:szCs w:val="24"/>
        </w:rPr>
        <w:t xml:space="preserve">  </w:t>
      </w:r>
    </w:p>
    <w:p w:rsidR="002D0951" w:rsidRDefault="00C412B3" w:rsidP="002D0951">
      <w:pPr>
        <w:spacing w:line="360" w:lineRule="auto"/>
        <w:ind w:firstLine="708"/>
        <w:rPr>
          <w:rFonts w:cs="Times New Roman"/>
          <w:szCs w:val="24"/>
        </w:rPr>
      </w:pPr>
      <w:r>
        <w:rPr>
          <w:rFonts w:cs="Times New Roman"/>
          <w:szCs w:val="24"/>
        </w:rPr>
        <w:t xml:space="preserve">İyi işleyen bir kitlesel kaza yaratan triyaj protokolü temelinde, hasta triyaj operasyonlarının sürdürülmesi, hasta bakımının uygun şekilde düzenlenmesi için önemlidir (WHO, 2011: 14). Afet ve olağandışı durumlarda kullanılan triyaj sistemi aşağıdaki gibidir. </w:t>
      </w:r>
    </w:p>
    <w:p w:rsidR="00001224" w:rsidRPr="00001224" w:rsidRDefault="002D0951" w:rsidP="00001224">
      <w:pPr>
        <w:pStyle w:val="ResimYazs"/>
        <w:keepNext/>
        <w:rPr>
          <w:color w:val="auto"/>
          <w:sz w:val="24"/>
          <w:szCs w:val="24"/>
        </w:rPr>
      </w:pPr>
      <w:bookmarkStart w:id="120" w:name="_Toc534391188"/>
      <w:r w:rsidRPr="002D0951">
        <w:rPr>
          <w:color w:val="auto"/>
          <w:sz w:val="24"/>
          <w:szCs w:val="24"/>
        </w:rPr>
        <w:t xml:space="preserve">Şekil </w:t>
      </w:r>
      <w:r w:rsidR="003034E8">
        <w:rPr>
          <w:color w:val="auto"/>
          <w:sz w:val="24"/>
          <w:szCs w:val="24"/>
        </w:rPr>
        <w:fldChar w:fldCharType="begin"/>
      </w:r>
      <w:r w:rsidR="003034E8">
        <w:rPr>
          <w:color w:val="auto"/>
          <w:sz w:val="24"/>
          <w:szCs w:val="24"/>
        </w:rPr>
        <w:instrText xml:space="preserve"> SEQ Şekil \* ARABIC </w:instrText>
      </w:r>
      <w:r w:rsidR="003034E8">
        <w:rPr>
          <w:color w:val="auto"/>
          <w:sz w:val="24"/>
          <w:szCs w:val="24"/>
        </w:rPr>
        <w:fldChar w:fldCharType="separate"/>
      </w:r>
      <w:r w:rsidR="003F5D2A">
        <w:rPr>
          <w:noProof/>
          <w:color w:val="auto"/>
          <w:sz w:val="24"/>
          <w:szCs w:val="24"/>
        </w:rPr>
        <w:t>12</w:t>
      </w:r>
      <w:r w:rsidR="003034E8">
        <w:rPr>
          <w:color w:val="auto"/>
          <w:sz w:val="24"/>
          <w:szCs w:val="24"/>
        </w:rPr>
        <w:fldChar w:fldCharType="end"/>
      </w:r>
      <w:r w:rsidRPr="002D0951">
        <w:rPr>
          <w:color w:val="auto"/>
          <w:sz w:val="24"/>
          <w:szCs w:val="24"/>
        </w:rPr>
        <w:t>. Triyaj Kategorileri ve Renk Kodlamaları</w:t>
      </w:r>
      <w:bookmarkEnd w:id="120"/>
    </w:p>
    <w:p w:rsidR="002D0951" w:rsidRDefault="00B35494" w:rsidP="002D0951">
      <w:pPr>
        <w:keepNext/>
        <w:spacing w:line="360" w:lineRule="auto"/>
      </w:pPr>
      <w:r>
        <w:rPr>
          <w:rFonts w:cs="Times New Roman"/>
          <w:szCs w:val="24"/>
        </w:rPr>
        <w:pict>
          <v:shape id="_x0000_i1029" type="#_x0000_t75" style="width:424.8pt;height:141pt">
            <v:imagedata r:id="rId31" o:title="Ekran Alıntısı"/>
          </v:shape>
        </w:pict>
      </w:r>
    </w:p>
    <w:p w:rsidR="002D0951" w:rsidRPr="00001224" w:rsidRDefault="002D0951" w:rsidP="002D0951">
      <w:pPr>
        <w:pStyle w:val="ResimYazs"/>
        <w:spacing w:line="360" w:lineRule="auto"/>
        <w:ind w:firstLine="0"/>
        <w:jc w:val="both"/>
        <w:rPr>
          <w:b w:val="0"/>
          <w:color w:val="auto"/>
          <w:sz w:val="24"/>
          <w:szCs w:val="20"/>
        </w:rPr>
      </w:pPr>
      <w:r w:rsidRPr="00001224">
        <w:rPr>
          <w:color w:val="auto"/>
          <w:sz w:val="24"/>
          <w:szCs w:val="20"/>
        </w:rPr>
        <w:t xml:space="preserve">Kaynak: </w:t>
      </w:r>
      <w:r w:rsidRPr="00001224">
        <w:rPr>
          <w:b w:val="0"/>
          <w:color w:val="auto"/>
          <w:sz w:val="24"/>
          <w:szCs w:val="20"/>
        </w:rPr>
        <w:t xml:space="preserve">Sağlık Bakanlığı; (2016), Hastane Afet ve Acil Durum Planı Hazırlama Kılavuzu, </w:t>
      </w:r>
      <w:r w:rsidRPr="00001224">
        <w:rPr>
          <w:color w:val="auto"/>
          <w:sz w:val="24"/>
          <w:szCs w:val="20"/>
        </w:rPr>
        <w:t>Sağlık Bakanlığı Yayınları</w:t>
      </w:r>
      <w:r w:rsidRPr="00001224">
        <w:rPr>
          <w:b w:val="0"/>
          <w:color w:val="auto"/>
          <w:sz w:val="24"/>
          <w:szCs w:val="20"/>
        </w:rPr>
        <w:t>, Yayın Numarası: 1020, Ankara.</w:t>
      </w:r>
    </w:p>
    <w:p w:rsidR="002D0951" w:rsidRDefault="002D0951" w:rsidP="002D0951">
      <w:pPr>
        <w:pStyle w:val="ResimYazs"/>
        <w:jc w:val="both"/>
        <w:rPr>
          <w:rFonts w:cs="Times New Roman"/>
          <w:sz w:val="24"/>
          <w:szCs w:val="24"/>
        </w:rPr>
      </w:pPr>
    </w:p>
    <w:p w:rsidR="00E87979" w:rsidRPr="00E87979" w:rsidRDefault="00B6581F" w:rsidP="00176BF5">
      <w:pPr>
        <w:pStyle w:val="Balk4"/>
        <w:spacing w:line="360" w:lineRule="auto"/>
      </w:pPr>
      <w:r>
        <w:lastRenderedPageBreak/>
        <w:tab/>
      </w:r>
      <w:r w:rsidRPr="00B6581F">
        <w:t>3.4.1.</w:t>
      </w:r>
      <w:r w:rsidR="00001224">
        <w:t xml:space="preserve"> </w:t>
      </w:r>
      <w:r w:rsidRPr="00B6581F">
        <w:t>KBRN</w:t>
      </w:r>
      <w:r w:rsidR="002A5A89">
        <w:t>-E</w:t>
      </w:r>
      <w:r w:rsidRPr="00B6581F">
        <w:t xml:space="preserve"> ve Hassas Gruplar</w:t>
      </w:r>
    </w:p>
    <w:p w:rsidR="00FA7283" w:rsidRDefault="00B6581F" w:rsidP="00176BF5">
      <w:pPr>
        <w:spacing w:line="360" w:lineRule="auto"/>
        <w:rPr>
          <w:rFonts w:cs="Times New Roman"/>
          <w:szCs w:val="24"/>
        </w:rPr>
      </w:pPr>
      <w:r>
        <w:rPr>
          <w:rFonts w:cs="Times New Roman"/>
          <w:szCs w:val="24"/>
        </w:rPr>
        <w:tab/>
      </w:r>
      <w:r w:rsidR="00B12D85">
        <w:rPr>
          <w:rFonts w:cs="Times New Roman"/>
          <w:szCs w:val="24"/>
        </w:rPr>
        <w:t>KBRN; kimyasal, biyolojik, radyolojik ve nükleer kelimelerinin kısaltmalarıyla kullanılmaktadır. Genel olarak KBRN, kimyasal, biyolojik, radyoaktif ve nükleer maddelerin kasten veya kazaen yayılmasıyla oluşan, insan ve çevre için zararlı ve tehlikeli durumları ifade etmektedir (AFAD, 2014</w:t>
      </w:r>
      <w:r w:rsidR="00704E12">
        <w:rPr>
          <w:rFonts w:cs="Times New Roman"/>
          <w:szCs w:val="24"/>
        </w:rPr>
        <w:t xml:space="preserve"> (2)</w:t>
      </w:r>
      <w:r w:rsidR="00B12D85">
        <w:rPr>
          <w:rFonts w:cs="Times New Roman"/>
          <w:szCs w:val="24"/>
        </w:rPr>
        <w:t xml:space="preserve">: 6). </w:t>
      </w:r>
      <w:r w:rsidR="00841F9B">
        <w:rPr>
          <w:rFonts w:cs="Times New Roman"/>
          <w:szCs w:val="24"/>
        </w:rPr>
        <w:t xml:space="preserve">Uluslararası çalışmalara baktığımız zaman ise olası bir acil durumlarda beş çeşit tehlike olmaktadır. Bunlar; kimyasal, biyolojik, radyolojik, nükleer ve patlayıcıdır (KBRN-E).  </w:t>
      </w:r>
      <w:r w:rsidR="00813634">
        <w:rPr>
          <w:rFonts w:cs="Times New Roman"/>
          <w:szCs w:val="24"/>
        </w:rPr>
        <w:t>Patlayıcı tehlikesi ise “explosive-related” kelimesinden (yani patlayıcıyla ilgili) gelmektedir (Linney vd</w:t>
      </w:r>
      <w:proofErr w:type="gramStart"/>
      <w:r w:rsidR="00813634">
        <w:rPr>
          <w:rFonts w:cs="Times New Roman"/>
          <w:szCs w:val="24"/>
        </w:rPr>
        <w:t>.,</w:t>
      </w:r>
      <w:proofErr w:type="gramEnd"/>
      <w:r w:rsidR="00813634">
        <w:rPr>
          <w:rFonts w:cs="Times New Roman"/>
          <w:szCs w:val="24"/>
        </w:rPr>
        <w:t xml:space="preserve"> 2011: 97).</w:t>
      </w:r>
      <w:r w:rsidR="002A5A89">
        <w:rPr>
          <w:rFonts w:cs="Times New Roman"/>
          <w:szCs w:val="24"/>
        </w:rPr>
        <w:t xml:space="preserve"> </w:t>
      </w:r>
      <w:r w:rsidR="00FA7283">
        <w:rPr>
          <w:rFonts w:cs="Times New Roman"/>
          <w:szCs w:val="24"/>
        </w:rPr>
        <w:t>KBRN olayların</w:t>
      </w:r>
      <w:r w:rsidR="002A5A89">
        <w:rPr>
          <w:rFonts w:cs="Times New Roman"/>
          <w:szCs w:val="24"/>
        </w:rPr>
        <w:t xml:space="preserve"> tarihçesine bakıldığında ise M.Ö. 190 yılından günümüze kadar KBRN ajanla</w:t>
      </w:r>
      <w:r w:rsidR="00C548DC">
        <w:rPr>
          <w:rFonts w:cs="Times New Roman"/>
          <w:szCs w:val="24"/>
        </w:rPr>
        <w:t>rının kullanıldığı bilinmektedir</w:t>
      </w:r>
      <w:r w:rsidR="002A5A89">
        <w:rPr>
          <w:rFonts w:cs="Times New Roman"/>
          <w:szCs w:val="24"/>
        </w:rPr>
        <w:t xml:space="preserve"> (</w:t>
      </w:r>
      <w:r w:rsidR="002A5A89" w:rsidRPr="00001224">
        <w:rPr>
          <w:rFonts w:cs="Times New Roman"/>
          <w:szCs w:val="24"/>
        </w:rPr>
        <w:t>www.afad.gov.tr</w:t>
      </w:r>
      <w:r w:rsidR="002A5A89">
        <w:rPr>
          <w:rFonts w:cs="Times New Roman"/>
          <w:szCs w:val="24"/>
        </w:rPr>
        <w:t xml:space="preserve">, </w:t>
      </w:r>
      <w:r w:rsidR="002A5A89" w:rsidRPr="002A5A89">
        <w:rPr>
          <w:rFonts w:cs="Times New Roman"/>
          <w:i/>
          <w:szCs w:val="24"/>
        </w:rPr>
        <w:t>2018</w:t>
      </w:r>
      <w:r w:rsidR="002A5A89">
        <w:rPr>
          <w:rFonts w:cs="Times New Roman"/>
          <w:szCs w:val="24"/>
        </w:rPr>
        <w:t xml:space="preserve">). </w:t>
      </w:r>
      <w:r w:rsidR="007E1F54">
        <w:rPr>
          <w:rFonts w:cs="Times New Roman"/>
          <w:szCs w:val="24"/>
        </w:rPr>
        <w:t>Ülkemizde ise Adana, Bursa, Afyon, Ankara, Çankırı, İstanbul, Konya, Sakarya, Sivas, Trabzon v</w:t>
      </w:r>
      <w:r w:rsidR="00C548DC">
        <w:rPr>
          <w:rFonts w:cs="Times New Roman"/>
          <w:szCs w:val="24"/>
        </w:rPr>
        <w:t>e Van vb. illerde KBRN vakaları</w:t>
      </w:r>
      <w:r w:rsidR="007E1F54">
        <w:rPr>
          <w:rFonts w:cs="Times New Roman"/>
          <w:szCs w:val="24"/>
        </w:rPr>
        <w:t xml:space="preserve"> görülmüştür (AFAD, 2017: 1-111).  </w:t>
      </w:r>
    </w:p>
    <w:p w:rsidR="002A5A89" w:rsidRDefault="002A5A89" w:rsidP="00072DE5">
      <w:pPr>
        <w:spacing w:line="360" w:lineRule="auto"/>
        <w:rPr>
          <w:rFonts w:cs="Times New Roman"/>
          <w:szCs w:val="24"/>
        </w:rPr>
      </w:pPr>
      <w:r>
        <w:rPr>
          <w:rFonts w:cs="Times New Roman"/>
          <w:szCs w:val="24"/>
        </w:rPr>
        <w:tab/>
      </w:r>
      <w:r w:rsidR="00840BB6">
        <w:rPr>
          <w:rFonts w:cs="Times New Roman"/>
          <w:szCs w:val="24"/>
        </w:rPr>
        <w:t xml:space="preserve">KBRN Tehlikelere Dair Görev Yönetmeliği’nde Sağlık Bakanlığı’nın, KBRN tehlikelerine karşı ilk yardım ve ambulans hizmetinden KBRN vakalarında seyyar hastanelerin kurulması sağlamak ve salgın hastalıkların önlenmesini sağlamaya kadar birçok görevi bulunmaktadır (KBRN Tehlikelere Dair Görev Yönetmeliği, 2012: 8). </w:t>
      </w:r>
      <w:r w:rsidR="002F6230">
        <w:rPr>
          <w:rFonts w:cs="Times New Roman"/>
          <w:szCs w:val="24"/>
        </w:rPr>
        <w:t>2014 yılında ise, ülke içerisinde veya dışarısında meydana gelip ülkeyi etkileyebilecek olan KBRN tehlikelerine karşı halkın sağlığının ve çevrenin korunması, can ve mal kaybının en aza indirilmesi için gerekli tedbirlerin alınması amacıyla Sağlık Bakanlığı ve Bağlı Kurul</w:t>
      </w:r>
      <w:r w:rsidR="00C548DC">
        <w:rPr>
          <w:rFonts w:cs="Times New Roman"/>
          <w:szCs w:val="24"/>
        </w:rPr>
        <w:t>uşlarının KBRN Tehlikelere</w:t>
      </w:r>
      <w:r w:rsidR="002F6230">
        <w:rPr>
          <w:rFonts w:cs="Times New Roman"/>
          <w:szCs w:val="24"/>
        </w:rPr>
        <w:t xml:space="preserve"> Dair Görev Yönergesi yürürlüğe girmiştir. </w:t>
      </w:r>
    </w:p>
    <w:p w:rsidR="000A7EA1" w:rsidRDefault="000A7EA1" w:rsidP="00072DE5">
      <w:pPr>
        <w:spacing w:line="360" w:lineRule="auto"/>
        <w:rPr>
          <w:rFonts w:cs="Times New Roman"/>
          <w:szCs w:val="24"/>
        </w:rPr>
      </w:pPr>
      <w:r>
        <w:rPr>
          <w:rFonts w:cs="Times New Roman"/>
          <w:szCs w:val="24"/>
        </w:rPr>
        <w:tab/>
      </w:r>
      <w:r w:rsidR="005D00EF">
        <w:rPr>
          <w:rFonts w:cs="Times New Roman"/>
          <w:szCs w:val="24"/>
        </w:rPr>
        <w:t xml:space="preserve">T.C. Sağlık Bakanlığı, verimlilik yerinde değerlendirme rehberinde KBRN Dekontaminasyon Ünitesi ile ilgili düzenlemeler yer almaktadır. Bu rehberde, KBRN Dekontaminasyon Ünitesi’nin dışarda bir alanda olmasında, zemininin su akışını kolaylaştıracak şekilde eğimine kadar düzenlemeler yer almaktadır. </w:t>
      </w:r>
      <w:r w:rsidR="007E6853">
        <w:rPr>
          <w:rFonts w:cs="Times New Roman"/>
          <w:szCs w:val="24"/>
        </w:rPr>
        <w:t xml:space="preserve">Sağlık Bakanlığı, Acil Servislerin denetiminde KBRN Dekontaminasyon Ünitesi’nin temiz olup olmadığını, yeterli aydınlatmanın olup olmadığını, rehberdeki </w:t>
      </w:r>
      <w:proofErr w:type="gramStart"/>
      <w:r w:rsidR="007E6853">
        <w:rPr>
          <w:rFonts w:cs="Times New Roman"/>
          <w:szCs w:val="24"/>
        </w:rPr>
        <w:t>kriterlere</w:t>
      </w:r>
      <w:proofErr w:type="gramEnd"/>
      <w:r w:rsidR="007E6853">
        <w:rPr>
          <w:rFonts w:cs="Times New Roman"/>
          <w:szCs w:val="24"/>
        </w:rPr>
        <w:t xml:space="preserve"> uygun olup olmadığını da denetlemektedir (T.C. Sağlık Bakanlığı Kamu Hastaneleri Genel Müdürlüğü, 2018: 99).</w:t>
      </w:r>
    </w:p>
    <w:p w:rsidR="007E6853" w:rsidRDefault="007E6853" w:rsidP="00072DE5">
      <w:pPr>
        <w:spacing w:line="360" w:lineRule="auto"/>
        <w:rPr>
          <w:rFonts w:cs="Times New Roman"/>
          <w:szCs w:val="24"/>
        </w:rPr>
      </w:pPr>
    </w:p>
    <w:p w:rsidR="007E6853" w:rsidRDefault="007E6853" w:rsidP="00072DE5">
      <w:pPr>
        <w:spacing w:line="360" w:lineRule="auto"/>
        <w:rPr>
          <w:rFonts w:cs="Times New Roman"/>
          <w:szCs w:val="24"/>
        </w:rPr>
      </w:pPr>
      <w:r>
        <w:rPr>
          <w:rFonts w:cs="Times New Roman"/>
          <w:szCs w:val="24"/>
        </w:rPr>
        <w:lastRenderedPageBreak/>
        <w:tab/>
      </w:r>
      <w:r w:rsidR="004F61CC">
        <w:rPr>
          <w:rFonts w:cs="Times New Roman"/>
          <w:szCs w:val="24"/>
        </w:rPr>
        <w:t>KBRN deposunda bulunması gereken malzemelerin listesi aşağıda gösterilmiştir.</w:t>
      </w:r>
    </w:p>
    <w:p w:rsidR="004F61CC" w:rsidRDefault="004F61CC" w:rsidP="004F61CC">
      <w:pPr>
        <w:pStyle w:val="ListeParagraf"/>
        <w:numPr>
          <w:ilvl w:val="0"/>
          <w:numId w:val="22"/>
        </w:numPr>
        <w:spacing w:line="360" w:lineRule="auto"/>
        <w:rPr>
          <w:rFonts w:cs="Times New Roman"/>
          <w:szCs w:val="24"/>
        </w:rPr>
      </w:pPr>
      <w:r>
        <w:rPr>
          <w:rFonts w:cs="Times New Roman"/>
          <w:szCs w:val="24"/>
        </w:rPr>
        <w:t>C Tipi Koruyucu Kıyafet,</w:t>
      </w:r>
    </w:p>
    <w:p w:rsidR="004F61CC" w:rsidRDefault="004F61CC" w:rsidP="004F61CC">
      <w:pPr>
        <w:pStyle w:val="ListeParagraf"/>
        <w:numPr>
          <w:ilvl w:val="0"/>
          <w:numId w:val="22"/>
        </w:numPr>
        <w:spacing w:line="360" w:lineRule="auto"/>
        <w:rPr>
          <w:rFonts w:cs="Times New Roman"/>
          <w:szCs w:val="24"/>
        </w:rPr>
      </w:pPr>
      <w:r>
        <w:rPr>
          <w:rFonts w:cs="Times New Roman"/>
          <w:szCs w:val="24"/>
        </w:rPr>
        <w:t>D Tipi Koruyucu Kıyafet,</w:t>
      </w:r>
    </w:p>
    <w:p w:rsidR="004F61CC" w:rsidRDefault="004F61CC" w:rsidP="004F61CC">
      <w:pPr>
        <w:pStyle w:val="ListeParagraf"/>
        <w:numPr>
          <w:ilvl w:val="0"/>
          <w:numId w:val="22"/>
        </w:numPr>
        <w:spacing w:line="360" w:lineRule="auto"/>
        <w:rPr>
          <w:rFonts w:cs="Times New Roman"/>
          <w:szCs w:val="24"/>
        </w:rPr>
      </w:pPr>
      <w:r>
        <w:rPr>
          <w:rFonts w:cs="Times New Roman"/>
          <w:szCs w:val="24"/>
        </w:rPr>
        <w:t>Koruyucu Çizme (çift),</w:t>
      </w:r>
    </w:p>
    <w:p w:rsidR="004F61CC" w:rsidRDefault="004F61CC" w:rsidP="004F61CC">
      <w:pPr>
        <w:pStyle w:val="ListeParagraf"/>
        <w:numPr>
          <w:ilvl w:val="0"/>
          <w:numId w:val="22"/>
        </w:numPr>
        <w:spacing w:line="360" w:lineRule="auto"/>
        <w:rPr>
          <w:rFonts w:cs="Times New Roman"/>
          <w:szCs w:val="24"/>
        </w:rPr>
      </w:pPr>
      <w:r>
        <w:rPr>
          <w:rFonts w:cs="Times New Roman"/>
          <w:szCs w:val="24"/>
        </w:rPr>
        <w:t>Koruyucu Eldiven (çift),</w:t>
      </w:r>
    </w:p>
    <w:p w:rsidR="004F61CC" w:rsidRDefault="004F61CC" w:rsidP="004F61CC">
      <w:pPr>
        <w:pStyle w:val="ListeParagraf"/>
        <w:numPr>
          <w:ilvl w:val="0"/>
          <w:numId w:val="22"/>
        </w:numPr>
        <w:spacing w:line="360" w:lineRule="auto"/>
        <w:rPr>
          <w:rFonts w:cs="Times New Roman"/>
          <w:szCs w:val="24"/>
        </w:rPr>
      </w:pPr>
      <w:r>
        <w:rPr>
          <w:rFonts w:cs="Times New Roman"/>
          <w:szCs w:val="24"/>
        </w:rPr>
        <w:t>Tam Yüz Maskesi,</w:t>
      </w:r>
    </w:p>
    <w:p w:rsidR="004F61CC" w:rsidRDefault="004F61CC" w:rsidP="004F61CC">
      <w:pPr>
        <w:pStyle w:val="ListeParagraf"/>
        <w:numPr>
          <w:ilvl w:val="0"/>
          <w:numId w:val="22"/>
        </w:numPr>
        <w:spacing w:line="360" w:lineRule="auto"/>
        <w:rPr>
          <w:rFonts w:cs="Times New Roman"/>
          <w:szCs w:val="24"/>
        </w:rPr>
      </w:pPr>
      <w:r>
        <w:rPr>
          <w:rFonts w:cs="Times New Roman"/>
          <w:szCs w:val="24"/>
        </w:rPr>
        <w:t>Filitre,</w:t>
      </w:r>
    </w:p>
    <w:p w:rsidR="004F61CC" w:rsidRDefault="004F61CC" w:rsidP="004F61CC">
      <w:pPr>
        <w:pStyle w:val="ListeParagraf"/>
        <w:numPr>
          <w:ilvl w:val="0"/>
          <w:numId w:val="22"/>
        </w:numPr>
        <w:spacing w:line="360" w:lineRule="auto"/>
        <w:rPr>
          <w:rFonts w:cs="Times New Roman"/>
          <w:szCs w:val="24"/>
        </w:rPr>
      </w:pPr>
      <w:r>
        <w:rPr>
          <w:rFonts w:cs="Times New Roman"/>
          <w:szCs w:val="24"/>
        </w:rPr>
        <w:t>Ventilli Maske,</w:t>
      </w:r>
    </w:p>
    <w:p w:rsidR="004F61CC" w:rsidRDefault="004F61CC" w:rsidP="004F61CC">
      <w:pPr>
        <w:pStyle w:val="ListeParagraf"/>
        <w:numPr>
          <w:ilvl w:val="0"/>
          <w:numId w:val="22"/>
        </w:numPr>
        <w:spacing w:line="360" w:lineRule="auto"/>
        <w:rPr>
          <w:rFonts w:cs="Times New Roman"/>
          <w:szCs w:val="24"/>
        </w:rPr>
      </w:pPr>
      <w:r>
        <w:rPr>
          <w:rFonts w:cs="Times New Roman"/>
          <w:szCs w:val="24"/>
        </w:rPr>
        <w:t>Gözlük,</w:t>
      </w:r>
    </w:p>
    <w:p w:rsidR="004F61CC" w:rsidRDefault="004F61CC" w:rsidP="004F61CC">
      <w:pPr>
        <w:pStyle w:val="ListeParagraf"/>
        <w:numPr>
          <w:ilvl w:val="0"/>
          <w:numId w:val="22"/>
        </w:numPr>
        <w:spacing w:line="360" w:lineRule="auto"/>
        <w:rPr>
          <w:rFonts w:cs="Times New Roman"/>
          <w:szCs w:val="24"/>
        </w:rPr>
      </w:pPr>
      <w:r>
        <w:rPr>
          <w:rFonts w:cs="Times New Roman"/>
          <w:szCs w:val="24"/>
        </w:rPr>
        <w:t>Tek Kullanımlık Eldiven (Tek Kullanımlık Eldivenler çift kat giyilecek),</w:t>
      </w:r>
    </w:p>
    <w:p w:rsidR="004F61CC" w:rsidRDefault="004F61CC" w:rsidP="004F61CC">
      <w:pPr>
        <w:pStyle w:val="ListeParagraf"/>
        <w:numPr>
          <w:ilvl w:val="0"/>
          <w:numId w:val="22"/>
        </w:numPr>
        <w:spacing w:line="360" w:lineRule="auto"/>
        <w:rPr>
          <w:rFonts w:cs="Times New Roman"/>
          <w:szCs w:val="24"/>
        </w:rPr>
      </w:pPr>
      <w:r>
        <w:rPr>
          <w:rFonts w:cs="Times New Roman"/>
          <w:szCs w:val="24"/>
        </w:rPr>
        <w:t>Hasta Önlüğü,</w:t>
      </w:r>
    </w:p>
    <w:p w:rsidR="004F61CC" w:rsidRDefault="004F61CC" w:rsidP="004F61CC">
      <w:pPr>
        <w:pStyle w:val="ListeParagraf"/>
        <w:numPr>
          <w:ilvl w:val="0"/>
          <w:numId w:val="22"/>
        </w:numPr>
        <w:spacing w:line="360" w:lineRule="auto"/>
        <w:rPr>
          <w:rFonts w:cs="Times New Roman"/>
          <w:szCs w:val="24"/>
        </w:rPr>
      </w:pPr>
      <w:r>
        <w:rPr>
          <w:rFonts w:cs="Times New Roman"/>
          <w:szCs w:val="24"/>
        </w:rPr>
        <w:t>Tıbbi Atık Poşeti (Her bir kovadaki atık çift kat poşete konulacak),</w:t>
      </w:r>
    </w:p>
    <w:p w:rsidR="004F61CC" w:rsidRDefault="004F61CC" w:rsidP="004F61CC">
      <w:pPr>
        <w:pStyle w:val="ListeParagraf"/>
        <w:numPr>
          <w:ilvl w:val="0"/>
          <w:numId w:val="22"/>
        </w:numPr>
        <w:spacing w:line="360" w:lineRule="auto"/>
        <w:rPr>
          <w:rFonts w:cs="Times New Roman"/>
          <w:szCs w:val="24"/>
        </w:rPr>
      </w:pPr>
      <w:r>
        <w:rPr>
          <w:rFonts w:cs="Times New Roman"/>
          <w:szCs w:val="24"/>
        </w:rPr>
        <w:t>Plastik Paspas (Hastaların kirli suyla temasını kesmek için, Duş sayısı kadar olacak),</w:t>
      </w:r>
    </w:p>
    <w:p w:rsidR="004F61CC" w:rsidRDefault="004F61CC" w:rsidP="004F61CC">
      <w:pPr>
        <w:pStyle w:val="ListeParagraf"/>
        <w:numPr>
          <w:ilvl w:val="0"/>
          <w:numId w:val="22"/>
        </w:numPr>
        <w:spacing w:line="360" w:lineRule="auto"/>
        <w:rPr>
          <w:rFonts w:cs="Times New Roman"/>
          <w:szCs w:val="24"/>
        </w:rPr>
      </w:pPr>
      <w:r>
        <w:rPr>
          <w:rFonts w:cs="Times New Roman"/>
          <w:szCs w:val="24"/>
        </w:rPr>
        <w:t>Sıvı Sabun,</w:t>
      </w:r>
    </w:p>
    <w:p w:rsidR="004F61CC" w:rsidRDefault="004F61CC" w:rsidP="004F61CC">
      <w:pPr>
        <w:pStyle w:val="ListeParagraf"/>
        <w:numPr>
          <w:ilvl w:val="0"/>
          <w:numId w:val="22"/>
        </w:numPr>
        <w:spacing w:line="360" w:lineRule="auto"/>
        <w:rPr>
          <w:rFonts w:cs="Times New Roman"/>
          <w:szCs w:val="24"/>
        </w:rPr>
      </w:pPr>
      <w:r>
        <w:rPr>
          <w:rFonts w:cs="Times New Roman"/>
          <w:szCs w:val="24"/>
        </w:rPr>
        <w:t>Çamaşır Suyu,</w:t>
      </w:r>
    </w:p>
    <w:p w:rsidR="004F61CC" w:rsidRDefault="004F61CC" w:rsidP="004F61CC">
      <w:pPr>
        <w:pStyle w:val="ListeParagraf"/>
        <w:numPr>
          <w:ilvl w:val="0"/>
          <w:numId w:val="22"/>
        </w:numPr>
        <w:spacing w:line="360" w:lineRule="auto"/>
        <w:rPr>
          <w:rFonts w:cs="Times New Roman"/>
          <w:szCs w:val="24"/>
        </w:rPr>
      </w:pPr>
      <w:r>
        <w:rPr>
          <w:rFonts w:cs="Times New Roman"/>
          <w:szCs w:val="24"/>
        </w:rPr>
        <w:t>En Büyük Boy Çöp Kovası,</w:t>
      </w:r>
    </w:p>
    <w:p w:rsidR="004F61CC" w:rsidRDefault="004F61CC" w:rsidP="004F61CC">
      <w:pPr>
        <w:pStyle w:val="ListeParagraf"/>
        <w:numPr>
          <w:ilvl w:val="0"/>
          <w:numId w:val="22"/>
        </w:numPr>
        <w:spacing w:line="360" w:lineRule="auto"/>
        <w:rPr>
          <w:rFonts w:cs="Times New Roman"/>
          <w:szCs w:val="24"/>
        </w:rPr>
      </w:pPr>
      <w:r>
        <w:rPr>
          <w:rFonts w:cs="Times New Roman"/>
          <w:szCs w:val="24"/>
        </w:rPr>
        <w:t>Fırça (Dekontaminasyon Ünitesi yüzey temizliği için),</w:t>
      </w:r>
    </w:p>
    <w:p w:rsidR="004F61CC" w:rsidRDefault="004F61CC" w:rsidP="004F61CC">
      <w:pPr>
        <w:pStyle w:val="ListeParagraf"/>
        <w:numPr>
          <w:ilvl w:val="0"/>
          <w:numId w:val="22"/>
        </w:numPr>
        <w:spacing w:line="360" w:lineRule="auto"/>
        <w:rPr>
          <w:rFonts w:cs="Times New Roman"/>
          <w:szCs w:val="24"/>
        </w:rPr>
      </w:pPr>
      <w:r>
        <w:rPr>
          <w:rFonts w:cs="Times New Roman"/>
          <w:szCs w:val="24"/>
        </w:rPr>
        <w:t>Güvenlik Şeridi,</w:t>
      </w:r>
    </w:p>
    <w:p w:rsidR="004F61CC" w:rsidRDefault="004F61CC" w:rsidP="004F61CC">
      <w:pPr>
        <w:pStyle w:val="ListeParagraf"/>
        <w:numPr>
          <w:ilvl w:val="0"/>
          <w:numId w:val="22"/>
        </w:numPr>
        <w:spacing w:line="360" w:lineRule="auto"/>
        <w:rPr>
          <w:rFonts w:cs="Times New Roman"/>
          <w:szCs w:val="24"/>
        </w:rPr>
      </w:pPr>
      <w:r>
        <w:rPr>
          <w:rFonts w:cs="Times New Roman"/>
          <w:szCs w:val="24"/>
        </w:rPr>
        <w:t>Hasta Paravanı (Hastalar soyunurken mahremiyetini korumak için),</w:t>
      </w:r>
    </w:p>
    <w:p w:rsidR="004F61CC" w:rsidRDefault="004F61CC" w:rsidP="004F61CC">
      <w:pPr>
        <w:pStyle w:val="ListeParagraf"/>
        <w:numPr>
          <w:ilvl w:val="0"/>
          <w:numId w:val="22"/>
        </w:numPr>
        <w:spacing w:line="360" w:lineRule="auto"/>
        <w:rPr>
          <w:rFonts w:cs="Times New Roman"/>
          <w:szCs w:val="24"/>
        </w:rPr>
      </w:pPr>
      <w:r>
        <w:rPr>
          <w:rFonts w:cs="Times New Roman"/>
          <w:szCs w:val="24"/>
        </w:rPr>
        <w:t>Spinbord,</w:t>
      </w:r>
    </w:p>
    <w:p w:rsidR="004F61CC" w:rsidRDefault="004F61CC" w:rsidP="004F61CC">
      <w:pPr>
        <w:pStyle w:val="ListeParagraf"/>
        <w:numPr>
          <w:ilvl w:val="0"/>
          <w:numId w:val="22"/>
        </w:numPr>
        <w:spacing w:line="360" w:lineRule="auto"/>
        <w:rPr>
          <w:rFonts w:cs="Times New Roman"/>
          <w:szCs w:val="24"/>
        </w:rPr>
      </w:pPr>
      <w:r>
        <w:rPr>
          <w:rFonts w:cs="Times New Roman"/>
          <w:szCs w:val="24"/>
        </w:rPr>
        <w:t>Tekerlekli Sandalye,</w:t>
      </w:r>
    </w:p>
    <w:p w:rsidR="004F61CC" w:rsidRDefault="004F61CC" w:rsidP="004F61CC">
      <w:pPr>
        <w:pStyle w:val="ListeParagraf"/>
        <w:numPr>
          <w:ilvl w:val="0"/>
          <w:numId w:val="22"/>
        </w:numPr>
        <w:spacing w:line="360" w:lineRule="auto"/>
        <w:rPr>
          <w:rFonts w:cs="Times New Roman"/>
          <w:szCs w:val="24"/>
        </w:rPr>
      </w:pPr>
      <w:r>
        <w:rPr>
          <w:rFonts w:cs="Times New Roman"/>
          <w:szCs w:val="24"/>
        </w:rPr>
        <w:t>Fotoğraf Makinesi (Kimliklendirme için),</w:t>
      </w:r>
    </w:p>
    <w:p w:rsidR="004F61CC" w:rsidRDefault="004F61CC" w:rsidP="004F61CC">
      <w:pPr>
        <w:pStyle w:val="ListeParagraf"/>
        <w:numPr>
          <w:ilvl w:val="0"/>
          <w:numId w:val="22"/>
        </w:numPr>
        <w:spacing w:line="360" w:lineRule="auto"/>
        <w:rPr>
          <w:rFonts w:cs="Times New Roman"/>
          <w:szCs w:val="24"/>
        </w:rPr>
      </w:pPr>
      <w:r>
        <w:rPr>
          <w:rFonts w:cs="Times New Roman"/>
          <w:szCs w:val="24"/>
        </w:rPr>
        <w:t>Triyaj Bilekliği ya da kartı (her renk için),</w:t>
      </w:r>
    </w:p>
    <w:p w:rsidR="004F61CC" w:rsidRDefault="004F61CC" w:rsidP="004F61CC">
      <w:pPr>
        <w:pStyle w:val="ListeParagraf"/>
        <w:numPr>
          <w:ilvl w:val="0"/>
          <w:numId w:val="22"/>
        </w:numPr>
        <w:spacing w:line="360" w:lineRule="auto"/>
        <w:rPr>
          <w:rFonts w:cs="Times New Roman"/>
          <w:szCs w:val="24"/>
        </w:rPr>
      </w:pPr>
      <w:r>
        <w:rPr>
          <w:rFonts w:cs="Times New Roman"/>
          <w:szCs w:val="24"/>
        </w:rPr>
        <w:t>Ceset Torbası,</w:t>
      </w:r>
    </w:p>
    <w:p w:rsidR="004616E6" w:rsidRDefault="004616E6" w:rsidP="004616E6">
      <w:pPr>
        <w:pStyle w:val="ListeParagraf"/>
        <w:numPr>
          <w:ilvl w:val="0"/>
          <w:numId w:val="22"/>
        </w:numPr>
        <w:spacing w:line="360" w:lineRule="auto"/>
        <w:rPr>
          <w:rFonts w:cs="Times New Roman"/>
          <w:szCs w:val="24"/>
        </w:rPr>
      </w:pPr>
      <w:r>
        <w:rPr>
          <w:rFonts w:cs="Times New Roman"/>
          <w:szCs w:val="24"/>
        </w:rPr>
        <w:t>Antidot (Antidot temininde her hastane kendi konumuna-riskine bağlı olarak alım yapacaktır.),</w:t>
      </w:r>
    </w:p>
    <w:p w:rsidR="004616E6" w:rsidRDefault="004616E6" w:rsidP="004616E6">
      <w:pPr>
        <w:pStyle w:val="ListeParagraf"/>
        <w:numPr>
          <w:ilvl w:val="0"/>
          <w:numId w:val="22"/>
        </w:numPr>
        <w:spacing w:line="360" w:lineRule="auto"/>
        <w:rPr>
          <w:rFonts w:cs="Times New Roman"/>
          <w:szCs w:val="24"/>
        </w:rPr>
      </w:pPr>
      <w:r>
        <w:rPr>
          <w:rFonts w:cs="Times New Roman"/>
          <w:szCs w:val="24"/>
        </w:rPr>
        <w:t>Havlu, Terlik, Battaniye, Nevresim</w:t>
      </w:r>
    </w:p>
    <w:p w:rsidR="004616E6" w:rsidRPr="004616E6" w:rsidRDefault="004616E6" w:rsidP="004616E6">
      <w:pPr>
        <w:pStyle w:val="ListeParagraf"/>
        <w:numPr>
          <w:ilvl w:val="0"/>
          <w:numId w:val="22"/>
        </w:numPr>
        <w:spacing w:line="360" w:lineRule="auto"/>
        <w:rPr>
          <w:rFonts w:cs="Times New Roman"/>
          <w:szCs w:val="24"/>
        </w:rPr>
      </w:pPr>
      <w:r>
        <w:rPr>
          <w:rFonts w:cs="Times New Roman"/>
          <w:szCs w:val="24"/>
        </w:rPr>
        <w:t>Pansuman Malzemesi, Makas, Etiket (T.C. Sağlık Bakanlığı Kamu Hastaneleri Genel Müdürlüğü, 2018: 100).</w:t>
      </w:r>
    </w:p>
    <w:p w:rsidR="00085F86" w:rsidRDefault="00085F86" w:rsidP="0078497E">
      <w:pPr>
        <w:spacing w:line="360" w:lineRule="auto"/>
        <w:ind w:firstLine="708"/>
        <w:rPr>
          <w:rFonts w:cs="Times New Roman"/>
          <w:szCs w:val="24"/>
        </w:rPr>
      </w:pPr>
      <w:r>
        <w:rPr>
          <w:rFonts w:cs="Times New Roman"/>
          <w:szCs w:val="24"/>
        </w:rPr>
        <w:lastRenderedPageBreak/>
        <w:t>Doğal ve insan kaynaklı afetler günümüzde her zamankinden daha fazla tehdit oluşturmaktadır. Kasırga, de</w:t>
      </w:r>
      <w:r w:rsidR="00C548DC">
        <w:rPr>
          <w:rFonts w:cs="Times New Roman"/>
          <w:szCs w:val="24"/>
        </w:rPr>
        <w:t>prem veya terör eylemleri vb.</w:t>
      </w:r>
      <w:r>
        <w:rPr>
          <w:rFonts w:cs="Times New Roman"/>
          <w:szCs w:val="24"/>
        </w:rPr>
        <w:t xml:space="preserve"> karşılaşılan potansiyel tehditler toplumun her üyesini eşit şekilde etkilemektedir. Bu zorlukları doğru bir şekilde ele almak için acil durum yöneticileri, her bireyin ihtiyaçlarını eşit olar</w:t>
      </w:r>
      <w:r w:rsidR="00C548DC">
        <w:rPr>
          <w:rFonts w:cs="Times New Roman"/>
          <w:szCs w:val="24"/>
        </w:rPr>
        <w:t>ak dikkate alan ve planlayan</w:t>
      </w:r>
      <w:r>
        <w:rPr>
          <w:rFonts w:cs="Times New Roman"/>
          <w:szCs w:val="24"/>
        </w:rPr>
        <w:t xml:space="preserve"> topluluk stratejilerini geliştirmelidirler. Engelli bireyler bu durumda istisna değildirler (FEMA, 2009: 5).</w:t>
      </w:r>
    </w:p>
    <w:p w:rsidR="00706F8A" w:rsidRDefault="00885625" w:rsidP="00887936">
      <w:pPr>
        <w:spacing w:line="360" w:lineRule="auto"/>
        <w:ind w:firstLine="708"/>
        <w:rPr>
          <w:rFonts w:cs="Times New Roman"/>
          <w:szCs w:val="24"/>
        </w:rPr>
      </w:pPr>
      <w:r>
        <w:rPr>
          <w:rFonts w:cs="Times New Roman"/>
          <w:szCs w:val="24"/>
        </w:rPr>
        <w:t>Fire Prevention and Safety Grants hassas gruplar içerisindeki engelli kişileri; görme bozukluğu olan kişiler, kör olan kişiler, hareketlilik kısıtlığı olan kişiler, sağır olan kişiler ve ağır işiten kişiler olarak tanımlamaktadır</w:t>
      </w:r>
      <w:r w:rsidR="0078497E">
        <w:rPr>
          <w:rFonts w:cs="Times New Roman"/>
          <w:szCs w:val="24"/>
        </w:rPr>
        <w:t xml:space="preserve"> (Fire Prevention and Safety Grants, 2007: 3).</w:t>
      </w:r>
      <w:r w:rsidR="00887936">
        <w:rPr>
          <w:rFonts w:cs="Times New Roman"/>
          <w:szCs w:val="24"/>
        </w:rPr>
        <w:t xml:space="preserve"> </w:t>
      </w:r>
      <w:r>
        <w:rPr>
          <w:rFonts w:cs="Times New Roman"/>
          <w:szCs w:val="24"/>
        </w:rPr>
        <w:t>AFAD’ın 2011 yılında yayımladığı “Engelliler için Depremde İlk 72 Saat” kitabında ise bedensel engellilerin, zihinsel engellilerin, görme engellilerin ve işitme engellilerin afette neler yapmaları gerektiği anlatılmaktadır</w:t>
      </w:r>
      <w:r w:rsidR="00887936">
        <w:rPr>
          <w:rFonts w:cs="Times New Roman"/>
          <w:szCs w:val="24"/>
        </w:rPr>
        <w:t xml:space="preserve"> (AFAD, 2011</w:t>
      </w:r>
      <w:r w:rsidR="00704E12">
        <w:rPr>
          <w:rFonts w:cs="Times New Roman"/>
          <w:szCs w:val="24"/>
        </w:rPr>
        <w:t xml:space="preserve"> (2)</w:t>
      </w:r>
      <w:r w:rsidR="00887936">
        <w:rPr>
          <w:rFonts w:cs="Times New Roman"/>
          <w:szCs w:val="24"/>
        </w:rPr>
        <w:t xml:space="preserve">: 23-27). </w:t>
      </w:r>
    </w:p>
    <w:p w:rsidR="00D6252C" w:rsidRDefault="00D6252C" w:rsidP="00887936">
      <w:pPr>
        <w:spacing w:line="360" w:lineRule="auto"/>
        <w:ind w:firstLine="708"/>
        <w:rPr>
          <w:rFonts w:cs="Times New Roman"/>
          <w:szCs w:val="24"/>
        </w:rPr>
      </w:pPr>
      <w:r>
        <w:rPr>
          <w:rFonts w:cs="Times New Roman"/>
          <w:szCs w:val="24"/>
        </w:rPr>
        <w:t>Sağlıkta Kalite Standartları gereği</w:t>
      </w:r>
      <w:r w:rsidR="00885625">
        <w:rPr>
          <w:rFonts w:cs="Times New Roman"/>
          <w:szCs w:val="24"/>
        </w:rPr>
        <w:t xml:space="preserve"> ise</w:t>
      </w:r>
      <w:r>
        <w:rPr>
          <w:rFonts w:cs="Times New Roman"/>
          <w:szCs w:val="24"/>
        </w:rPr>
        <w:t xml:space="preserve"> hastaneler yaşlı ve engelli kişiler için bazı uygulamalar yapmalıdırlar. Bunlar;</w:t>
      </w:r>
    </w:p>
    <w:p w:rsidR="00D6252C" w:rsidRDefault="00D6252C" w:rsidP="00D6252C">
      <w:pPr>
        <w:pStyle w:val="ListeParagraf"/>
        <w:numPr>
          <w:ilvl w:val="0"/>
          <w:numId w:val="23"/>
        </w:numPr>
        <w:spacing w:line="360" w:lineRule="auto"/>
        <w:rPr>
          <w:rFonts w:cs="Times New Roman"/>
          <w:szCs w:val="24"/>
        </w:rPr>
      </w:pPr>
      <w:r>
        <w:rPr>
          <w:rFonts w:cs="Times New Roman"/>
          <w:szCs w:val="24"/>
        </w:rPr>
        <w:t>Yaşlı ve engelli kişilerin sağlık hizmetine erişimlerini kolaylaştırmaya yönelik d</w:t>
      </w:r>
      <w:r w:rsidR="00885625">
        <w:rPr>
          <w:rFonts w:cs="Times New Roman"/>
          <w:szCs w:val="24"/>
        </w:rPr>
        <w:t>üzenlemeler,</w:t>
      </w:r>
    </w:p>
    <w:p w:rsidR="00D6252C" w:rsidRDefault="00D6252C" w:rsidP="00D6252C">
      <w:pPr>
        <w:pStyle w:val="ListeParagraf"/>
        <w:numPr>
          <w:ilvl w:val="0"/>
          <w:numId w:val="23"/>
        </w:numPr>
        <w:spacing w:line="360" w:lineRule="auto"/>
        <w:rPr>
          <w:rFonts w:cs="Times New Roman"/>
          <w:szCs w:val="24"/>
        </w:rPr>
      </w:pPr>
      <w:r>
        <w:rPr>
          <w:rFonts w:cs="Times New Roman"/>
          <w:szCs w:val="24"/>
        </w:rPr>
        <w:t>Hastanede engelli ve kronik hastalığı olan personele yö</w:t>
      </w:r>
      <w:r w:rsidR="00885625">
        <w:rPr>
          <w:rFonts w:cs="Times New Roman"/>
          <w:szCs w:val="24"/>
        </w:rPr>
        <w:t>nelik düzenlemeler,</w:t>
      </w:r>
    </w:p>
    <w:p w:rsidR="00D6252C" w:rsidRDefault="00D6252C" w:rsidP="00D6252C">
      <w:pPr>
        <w:pStyle w:val="ListeParagraf"/>
        <w:numPr>
          <w:ilvl w:val="0"/>
          <w:numId w:val="23"/>
        </w:numPr>
        <w:spacing w:line="360" w:lineRule="auto"/>
        <w:rPr>
          <w:rFonts w:cs="Times New Roman"/>
          <w:szCs w:val="24"/>
        </w:rPr>
      </w:pPr>
      <w:r>
        <w:rPr>
          <w:rFonts w:cs="Times New Roman"/>
          <w:szCs w:val="24"/>
        </w:rPr>
        <w:t>Yaşlı ve engelli kişiler için işl</w:t>
      </w:r>
      <w:r w:rsidR="00885625">
        <w:rPr>
          <w:rFonts w:cs="Times New Roman"/>
          <w:szCs w:val="24"/>
        </w:rPr>
        <w:t>evsel düzenlemeler,</w:t>
      </w:r>
    </w:p>
    <w:p w:rsidR="00480090" w:rsidRDefault="00480090" w:rsidP="00D6252C">
      <w:pPr>
        <w:pStyle w:val="ListeParagraf"/>
        <w:numPr>
          <w:ilvl w:val="0"/>
          <w:numId w:val="23"/>
        </w:numPr>
        <w:spacing w:line="360" w:lineRule="auto"/>
        <w:rPr>
          <w:rFonts w:cs="Times New Roman"/>
          <w:szCs w:val="24"/>
        </w:rPr>
      </w:pPr>
      <w:r>
        <w:rPr>
          <w:rFonts w:cs="Times New Roman"/>
          <w:szCs w:val="24"/>
        </w:rPr>
        <w:t>Yaşlı ve engelli kişilerin muayene, tanı ve tedavi işlemlerinde öncelikli o</w:t>
      </w:r>
      <w:r w:rsidR="00885625">
        <w:rPr>
          <w:rFonts w:cs="Times New Roman"/>
          <w:szCs w:val="24"/>
        </w:rPr>
        <w:t>lmalarına ilişkin düzenlemeler,</w:t>
      </w:r>
    </w:p>
    <w:p w:rsidR="00D6252C" w:rsidRDefault="00D6252C" w:rsidP="00D6252C">
      <w:pPr>
        <w:pStyle w:val="ListeParagraf"/>
        <w:numPr>
          <w:ilvl w:val="0"/>
          <w:numId w:val="23"/>
        </w:numPr>
        <w:spacing w:line="360" w:lineRule="auto"/>
        <w:rPr>
          <w:rFonts w:cs="Times New Roman"/>
          <w:szCs w:val="24"/>
        </w:rPr>
      </w:pPr>
      <w:r>
        <w:rPr>
          <w:rFonts w:cs="Times New Roman"/>
          <w:szCs w:val="24"/>
        </w:rPr>
        <w:t>Hastane tuvalet ve lavaboları engelli kişilerin de yararlanabileceğ</w:t>
      </w:r>
      <w:r w:rsidR="00885625">
        <w:rPr>
          <w:rFonts w:cs="Times New Roman"/>
          <w:szCs w:val="24"/>
        </w:rPr>
        <w:t>i şekilde düzenlemeler,</w:t>
      </w:r>
    </w:p>
    <w:p w:rsidR="00D6252C" w:rsidRDefault="00D6252C" w:rsidP="00D6252C">
      <w:pPr>
        <w:pStyle w:val="ListeParagraf"/>
        <w:numPr>
          <w:ilvl w:val="0"/>
          <w:numId w:val="23"/>
        </w:numPr>
        <w:spacing w:line="360" w:lineRule="auto"/>
        <w:rPr>
          <w:rFonts w:cs="Times New Roman"/>
          <w:szCs w:val="24"/>
        </w:rPr>
      </w:pPr>
      <w:r>
        <w:rPr>
          <w:rFonts w:cs="Times New Roman"/>
          <w:szCs w:val="24"/>
        </w:rPr>
        <w:t>Acil Servisin önünde normal otoparktan ayrı bi</w:t>
      </w:r>
      <w:r w:rsidR="00885625">
        <w:rPr>
          <w:rFonts w:cs="Times New Roman"/>
          <w:szCs w:val="24"/>
        </w:rPr>
        <w:t>r engelli otoparkına ilişkin düzenlemeler,</w:t>
      </w:r>
    </w:p>
    <w:p w:rsidR="00D6252C" w:rsidRDefault="00D6252C" w:rsidP="00D6252C">
      <w:pPr>
        <w:pStyle w:val="ListeParagraf"/>
        <w:numPr>
          <w:ilvl w:val="0"/>
          <w:numId w:val="23"/>
        </w:numPr>
        <w:spacing w:line="360" w:lineRule="auto"/>
        <w:rPr>
          <w:rFonts w:cs="Times New Roman"/>
          <w:szCs w:val="24"/>
        </w:rPr>
      </w:pPr>
      <w:r>
        <w:rPr>
          <w:rFonts w:cs="Times New Roman"/>
          <w:szCs w:val="24"/>
        </w:rPr>
        <w:t>Engelli kişiler için; çıkış rampaları, tutunma barları, asansörler, Braille alfabesi, sesli uyarı sistemleri, tekerlekli sandalye, yardımcı personel gibi düzen</w:t>
      </w:r>
      <w:r w:rsidR="00885625">
        <w:rPr>
          <w:rFonts w:cs="Times New Roman"/>
          <w:szCs w:val="24"/>
        </w:rPr>
        <w:t>leyici faaliyetler,</w:t>
      </w:r>
    </w:p>
    <w:p w:rsidR="00D6252C" w:rsidRDefault="00D6252C" w:rsidP="00D6252C">
      <w:pPr>
        <w:pStyle w:val="ListeParagraf"/>
        <w:numPr>
          <w:ilvl w:val="0"/>
          <w:numId w:val="23"/>
        </w:numPr>
        <w:spacing w:line="360" w:lineRule="auto"/>
        <w:rPr>
          <w:rFonts w:cs="Times New Roman"/>
          <w:szCs w:val="24"/>
        </w:rPr>
      </w:pPr>
      <w:r>
        <w:rPr>
          <w:rFonts w:cs="Times New Roman"/>
          <w:szCs w:val="24"/>
        </w:rPr>
        <w:t>Acil durumlarda yaşlı ve engellilerin hastaneden tahliyes</w:t>
      </w:r>
      <w:r w:rsidR="00885625">
        <w:rPr>
          <w:rFonts w:cs="Times New Roman"/>
          <w:szCs w:val="24"/>
        </w:rPr>
        <w:t>ine yönelik planlama</w:t>
      </w:r>
      <w:r w:rsidR="00480090">
        <w:rPr>
          <w:rFonts w:cs="Times New Roman"/>
          <w:szCs w:val="24"/>
        </w:rPr>
        <w:t xml:space="preserve"> (</w:t>
      </w:r>
      <w:r w:rsidR="008165C8">
        <w:rPr>
          <w:rFonts w:cs="Times New Roman"/>
          <w:szCs w:val="24"/>
        </w:rPr>
        <w:t xml:space="preserve">T.C. </w:t>
      </w:r>
      <w:r w:rsidR="00480090">
        <w:rPr>
          <w:rFonts w:cs="Times New Roman"/>
          <w:szCs w:val="24"/>
        </w:rPr>
        <w:t>Sağlık Bakanlığı, Sağlık Hizmetleri Genel Müdürlüğü, Sağlıkta Kalite ve Akreditasyon Daire Başkanlığı, 2016: 132-336)</w:t>
      </w:r>
      <w:r>
        <w:rPr>
          <w:rFonts w:cs="Times New Roman"/>
          <w:szCs w:val="24"/>
        </w:rPr>
        <w:t>.</w:t>
      </w:r>
    </w:p>
    <w:p w:rsidR="00D6252C" w:rsidRPr="00D6252C" w:rsidRDefault="00D6252C" w:rsidP="00001224">
      <w:pPr>
        <w:spacing w:after="0" w:line="240" w:lineRule="auto"/>
        <w:ind w:left="360"/>
        <w:rPr>
          <w:rFonts w:cs="Times New Roman"/>
          <w:szCs w:val="24"/>
        </w:rPr>
      </w:pPr>
    </w:p>
    <w:p w:rsidR="00706F8A" w:rsidRDefault="00706F8A" w:rsidP="00001224">
      <w:pPr>
        <w:spacing w:after="0" w:line="240" w:lineRule="auto"/>
        <w:rPr>
          <w:rFonts w:cs="Times New Roman"/>
          <w:szCs w:val="24"/>
        </w:rPr>
      </w:pPr>
    </w:p>
    <w:p w:rsidR="00706F8A" w:rsidRDefault="00670A39" w:rsidP="00001224">
      <w:pPr>
        <w:pStyle w:val="Balk1"/>
        <w:spacing w:line="240" w:lineRule="auto"/>
      </w:pPr>
      <w:bookmarkStart w:id="121" w:name="_Toc530679873"/>
      <w:bookmarkStart w:id="122" w:name="_Toc530682284"/>
      <w:r>
        <w:t>DÖRDÜNCÜ BÖLÜM</w:t>
      </w:r>
      <w:bookmarkEnd w:id="121"/>
      <w:bookmarkEnd w:id="122"/>
    </w:p>
    <w:p w:rsidR="00670A39" w:rsidRDefault="00670A39" w:rsidP="00670A39">
      <w:pPr>
        <w:pStyle w:val="a"/>
        <w:spacing w:line="360" w:lineRule="auto"/>
      </w:pPr>
    </w:p>
    <w:p w:rsidR="00670A39" w:rsidRDefault="00670A39" w:rsidP="00E87979">
      <w:pPr>
        <w:pStyle w:val="Balk2"/>
      </w:pPr>
      <w:bookmarkStart w:id="123" w:name="_Toc530679874"/>
      <w:bookmarkStart w:id="124" w:name="_Toc530682285"/>
      <w:r>
        <w:t>4.</w:t>
      </w:r>
      <w:r w:rsidR="00001224">
        <w:t xml:space="preserve"> </w:t>
      </w:r>
      <w:r>
        <w:t>GEREÇ VE YÖNTEM</w:t>
      </w:r>
      <w:bookmarkEnd w:id="123"/>
      <w:bookmarkEnd w:id="124"/>
    </w:p>
    <w:p w:rsidR="00670A39" w:rsidRDefault="00670A39" w:rsidP="00176BF5">
      <w:pPr>
        <w:pStyle w:val="Balk3"/>
        <w:spacing w:after="240"/>
      </w:pPr>
      <w:bookmarkStart w:id="125" w:name="_Toc530679875"/>
      <w:bookmarkStart w:id="126" w:name="_Toc530682286"/>
      <w:r>
        <w:t>4.1.</w:t>
      </w:r>
      <w:r w:rsidR="00001224">
        <w:t xml:space="preserve"> </w:t>
      </w:r>
      <w:r>
        <w:t>Problemin Durumu</w:t>
      </w:r>
      <w:bookmarkEnd w:id="125"/>
      <w:bookmarkEnd w:id="126"/>
    </w:p>
    <w:p w:rsidR="00706F8A" w:rsidRDefault="00670A39" w:rsidP="00176BF5">
      <w:pPr>
        <w:spacing w:after="240" w:line="360" w:lineRule="auto"/>
        <w:rPr>
          <w:rFonts w:cs="Times New Roman"/>
          <w:szCs w:val="24"/>
        </w:rPr>
      </w:pPr>
      <w:r>
        <w:rPr>
          <w:rFonts w:cs="Times New Roman"/>
          <w:szCs w:val="24"/>
        </w:rPr>
        <w:tab/>
      </w:r>
      <w:r w:rsidR="00366CDE">
        <w:rPr>
          <w:rFonts w:cs="Times New Roman"/>
          <w:szCs w:val="24"/>
        </w:rPr>
        <w:t xml:space="preserve">Afet meydana geldiğinde, bir toplumun kritik hizmetleri, özellikle afetin hemen ardından, etkilenen nüfusun yaşamını ve refahını koruyabilmelidir. Bu durumda sağlık hizmetlerinin kesintisiz olarak çalışabilmesi hayati öneme sahiptir. Tüm sağlık hizmetleri, afetlerin gücüne direnebilecek, hayati bağlantıların (su, elektrik, tıbbi gazlar vb.) işlevini sürdürdüğü, </w:t>
      </w:r>
      <w:proofErr w:type="gramStart"/>
      <w:r w:rsidR="00366CDE">
        <w:rPr>
          <w:rFonts w:cs="Times New Roman"/>
          <w:szCs w:val="24"/>
        </w:rPr>
        <w:t>ekipman</w:t>
      </w:r>
      <w:proofErr w:type="gramEnd"/>
      <w:r w:rsidR="00366CDE">
        <w:rPr>
          <w:rFonts w:cs="Times New Roman"/>
          <w:szCs w:val="24"/>
        </w:rPr>
        <w:t xml:space="preserve"> ve malzemelerin zarar görmediği yapılar olmalıdırlar. Sağlık personeli en çok ihtiyaç duyulduğunda tıbbi yardım sağlayabilmelidir. Ayrıca “Güvenli Hastaneler” başta sağlık hizmeti sunanlar olmak üzere mevcut sağlık tesislerini güçlendirmek için zarar azaltıcı önlemlerin kullanılmasını gerektirmektedir. </w:t>
      </w:r>
      <w:r w:rsidR="00005991">
        <w:rPr>
          <w:rFonts w:cs="Times New Roman"/>
          <w:szCs w:val="24"/>
        </w:rPr>
        <w:t>Bu sebeple sağlık sisteminin en önemli unsurlarından biri olan hastanelerin afetlere karşı ne kadar güvenli olduğunu belirlemeye yönelik çalışmaların gerekliliği mevcuttur.</w:t>
      </w:r>
    </w:p>
    <w:p w:rsidR="00176BF5" w:rsidRDefault="00005991" w:rsidP="00176BF5">
      <w:pPr>
        <w:pStyle w:val="Balk3"/>
      </w:pPr>
      <w:bookmarkStart w:id="127" w:name="_Toc530679876"/>
      <w:bookmarkStart w:id="128" w:name="_Toc530682287"/>
      <w:r w:rsidRPr="00E87979">
        <w:t>4.1.1.</w:t>
      </w:r>
      <w:r w:rsidR="00001224">
        <w:t xml:space="preserve"> </w:t>
      </w:r>
      <w:r w:rsidRPr="00E87979">
        <w:t>Problem Cümlesi</w:t>
      </w:r>
      <w:bookmarkEnd w:id="127"/>
      <w:bookmarkEnd w:id="128"/>
    </w:p>
    <w:p w:rsidR="00005991" w:rsidRPr="00176BF5" w:rsidRDefault="009D5E13" w:rsidP="00176BF5">
      <w:pPr>
        <w:pStyle w:val="Balk3"/>
        <w:rPr>
          <w:b w:val="0"/>
        </w:rPr>
      </w:pPr>
      <w:bookmarkStart w:id="129" w:name="_Toc530682288"/>
      <w:r w:rsidRPr="00176BF5">
        <w:rPr>
          <w:rFonts w:cs="Times New Roman"/>
          <w:b w:val="0"/>
        </w:rPr>
        <w:t>Problem cümlesi olarak, Gümüşhane ilindeki devlet hastaneleri</w:t>
      </w:r>
      <w:r w:rsidR="001A0E14" w:rsidRPr="00176BF5">
        <w:rPr>
          <w:rFonts w:cs="Times New Roman"/>
          <w:b w:val="0"/>
        </w:rPr>
        <w:t>nin</w:t>
      </w:r>
      <w:r w:rsidRPr="00176BF5">
        <w:rPr>
          <w:rFonts w:cs="Times New Roman"/>
          <w:b w:val="0"/>
        </w:rPr>
        <w:t xml:space="preserve"> afetlere karşı güvenlik seviyesi ne düzeydedir?</w:t>
      </w:r>
      <w:bookmarkEnd w:id="129"/>
    </w:p>
    <w:p w:rsidR="009D5E13" w:rsidRPr="009D5E13" w:rsidRDefault="009D5E13" w:rsidP="00176BF5">
      <w:pPr>
        <w:pStyle w:val="Balk3"/>
      </w:pPr>
      <w:bookmarkStart w:id="130" w:name="_Toc530679877"/>
      <w:bookmarkStart w:id="131" w:name="_Toc530682289"/>
      <w:r w:rsidRPr="009D5E13">
        <w:t>4.1.2.</w:t>
      </w:r>
      <w:r w:rsidR="00001224">
        <w:t xml:space="preserve"> </w:t>
      </w:r>
      <w:r w:rsidRPr="009D5E13">
        <w:t>Alt Problemler</w:t>
      </w:r>
      <w:bookmarkEnd w:id="130"/>
      <w:bookmarkEnd w:id="131"/>
    </w:p>
    <w:p w:rsidR="009D5E13" w:rsidRDefault="009D5E13" w:rsidP="00176BF5">
      <w:pPr>
        <w:spacing w:after="0" w:line="360" w:lineRule="auto"/>
        <w:rPr>
          <w:rFonts w:cs="Times New Roman"/>
          <w:szCs w:val="24"/>
        </w:rPr>
      </w:pPr>
      <w:r>
        <w:rPr>
          <w:rFonts w:cs="Times New Roman"/>
          <w:szCs w:val="24"/>
        </w:rPr>
        <w:tab/>
        <w:t>Alt problem olarak ise Gümüşhane ilindeki devlet hastanelerin yapısal güvenlik, yapısal olmayan güvenlik ve acil durum ve afet yönetimi seviyesi ne düzeydedir?</w:t>
      </w:r>
    </w:p>
    <w:p w:rsidR="009D5E13" w:rsidRPr="003D2D4E" w:rsidRDefault="009D5E13" w:rsidP="00176BF5">
      <w:pPr>
        <w:pStyle w:val="Balk3"/>
      </w:pPr>
      <w:bookmarkStart w:id="132" w:name="_Toc530679878"/>
      <w:bookmarkStart w:id="133" w:name="_Toc530682290"/>
      <w:r w:rsidRPr="003D2D4E">
        <w:t>4.2.</w:t>
      </w:r>
      <w:r w:rsidR="00001224">
        <w:t xml:space="preserve"> </w:t>
      </w:r>
      <w:r w:rsidRPr="003D2D4E">
        <w:t>Araştırmanın Amacı</w:t>
      </w:r>
      <w:r w:rsidR="00846C18">
        <w:t xml:space="preserve"> ve Hedefleri</w:t>
      </w:r>
      <w:bookmarkEnd w:id="132"/>
      <w:bookmarkEnd w:id="133"/>
    </w:p>
    <w:p w:rsidR="003D2D4E" w:rsidRDefault="009D5E13" w:rsidP="00176BF5">
      <w:pPr>
        <w:spacing w:after="0" w:line="360" w:lineRule="auto"/>
        <w:rPr>
          <w:rFonts w:cs="Times New Roman"/>
          <w:szCs w:val="24"/>
        </w:rPr>
      </w:pPr>
      <w:r>
        <w:rPr>
          <w:rFonts w:cs="Times New Roman"/>
          <w:szCs w:val="24"/>
        </w:rPr>
        <w:tab/>
      </w:r>
      <w:r w:rsidR="003D2D4E">
        <w:rPr>
          <w:rFonts w:cs="Times New Roman"/>
          <w:szCs w:val="24"/>
        </w:rPr>
        <w:t>Bu çalışmanın amacı, Gümüşhane ilindeki devlet hastanelerinin afetlere karşı güvenlik seviyelerini belirlemek ve hastanelerin mevcut durum analizini ortaya çıkarmaktır. Gümüşhane ilindeki hastanelerin afet hazırlığını ortaya çıkarmak ve belirlenen amaçlara ulaşmak için aşağıdaki hedefler belirlendi.</w:t>
      </w:r>
    </w:p>
    <w:p w:rsidR="008C5871" w:rsidRDefault="00846C18" w:rsidP="008C5871">
      <w:pPr>
        <w:pStyle w:val="ListeParagraf"/>
        <w:numPr>
          <w:ilvl w:val="0"/>
          <w:numId w:val="24"/>
        </w:numPr>
        <w:spacing w:line="360" w:lineRule="auto"/>
        <w:rPr>
          <w:rFonts w:cs="Times New Roman"/>
          <w:szCs w:val="24"/>
        </w:rPr>
      </w:pPr>
      <w:r>
        <w:rPr>
          <w:rFonts w:cs="Times New Roman"/>
          <w:szCs w:val="24"/>
        </w:rPr>
        <w:t>Türkiye’de açık, ölçülebilir ve yerelleştirilmiş hastane güvenliği endeksi geliştirmek,</w:t>
      </w:r>
    </w:p>
    <w:p w:rsidR="00846C18" w:rsidRDefault="00846C18" w:rsidP="008C5871">
      <w:pPr>
        <w:pStyle w:val="ListeParagraf"/>
        <w:numPr>
          <w:ilvl w:val="0"/>
          <w:numId w:val="24"/>
        </w:numPr>
        <w:spacing w:line="360" w:lineRule="auto"/>
        <w:rPr>
          <w:rFonts w:cs="Times New Roman"/>
          <w:szCs w:val="24"/>
        </w:rPr>
      </w:pPr>
      <w:r>
        <w:rPr>
          <w:rFonts w:cs="Times New Roman"/>
          <w:szCs w:val="24"/>
        </w:rPr>
        <w:lastRenderedPageBreak/>
        <w:t xml:space="preserve">Bu yerelleştirilmiş hastane güvenliği endeksini daha kullanılabilir, </w:t>
      </w:r>
      <w:r w:rsidR="0066088B">
        <w:rPr>
          <w:rFonts w:cs="Times New Roman"/>
          <w:szCs w:val="24"/>
        </w:rPr>
        <w:t xml:space="preserve">daha ölçeklenebilir, daha esnek ve hastane sistemine kolayca </w:t>
      </w:r>
      <w:proofErr w:type="gramStart"/>
      <w:r w:rsidR="0066088B">
        <w:rPr>
          <w:rFonts w:cs="Times New Roman"/>
          <w:szCs w:val="24"/>
        </w:rPr>
        <w:t>entegre</w:t>
      </w:r>
      <w:proofErr w:type="gramEnd"/>
      <w:r w:rsidR="0066088B">
        <w:rPr>
          <w:rFonts w:cs="Times New Roman"/>
          <w:szCs w:val="24"/>
        </w:rPr>
        <w:t xml:space="preserve"> edilebilir hale getirmek için bir format geliştirmek,</w:t>
      </w:r>
    </w:p>
    <w:p w:rsidR="0066088B" w:rsidRDefault="0066088B" w:rsidP="008C5871">
      <w:pPr>
        <w:pStyle w:val="ListeParagraf"/>
        <w:numPr>
          <w:ilvl w:val="0"/>
          <w:numId w:val="24"/>
        </w:numPr>
        <w:spacing w:line="360" w:lineRule="auto"/>
        <w:rPr>
          <w:rFonts w:cs="Times New Roman"/>
          <w:szCs w:val="24"/>
        </w:rPr>
      </w:pPr>
      <w:r>
        <w:rPr>
          <w:rFonts w:cs="Times New Roman"/>
          <w:szCs w:val="24"/>
        </w:rPr>
        <w:t>Bu aracı seçilen hastanelerin afetlere karşı güvenlik seviyelerini belirlemede kullanmak ve bu çalışmadan elde edilen veriler üzerinde karşılaştırmalı bir analiz yapmak,</w:t>
      </w:r>
    </w:p>
    <w:p w:rsidR="0066088B" w:rsidRDefault="0066088B" w:rsidP="008C5871">
      <w:pPr>
        <w:pStyle w:val="ListeParagraf"/>
        <w:numPr>
          <w:ilvl w:val="0"/>
          <w:numId w:val="24"/>
        </w:numPr>
        <w:spacing w:line="360" w:lineRule="auto"/>
        <w:rPr>
          <w:rFonts w:cs="Times New Roman"/>
          <w:szCs w:val="24"/>
        </w:rPr>
      </w:pPr>
      <w:proofErr w:type="gramStart"/>
      <w:r>
        <w:rPr>
          <w:rFonts w:cs="Times New Roman"/>
          <w:szCs w:val="24"/>
        </w:rPr>
        <w:t>Bu formatın uygulanabilirliğini ve etkinliğini değerlendirmek.</w:t>
      </w:r>
      <w:proofErr w:type="gramEnd"/>
    </w:p>
    <w:p w:rsidR="006315A1" w:rsidRDefault="006315A1" w:rsidP="006315A1">
      <w:pPr>
        <w:spacing w:line="360" w:lineRule="auto"/>
        <w:ind w:firstLine="708"/>
        <w:rPr>
          <w:rFonts w:cs="Times New Roman"/>
          <w:szCs w:val="24"/>
        </w:rPr>
      </w:pPr>
      <w:r>
        <w:rPr>
          <w:rFonts w:cs="Times New Roman"/>
          <w:szCs w:val="24"/>
        </w:rPr>
        <w:t xml:space="preserve">Bu tez, mevcut bir kavramdan bir araç geliştirmeyi, daha sonra bu kavramın ilerlemesi ve geliştirilmesini, ardından uygulama ve test etmeyi ve en sonunda etkili bir araç olarak değerlendirmeyi amaçlamıştır. Ayrıca bu tez, bir başkasını eleştirme, zayıflatma, üstünlük sağlama ve üstünlük iddia etmekten çok mevcut değerlendirme araçlarını iyileştirmeye, basitleştirmeye ve yerelleştirmeye yardımcı olmak için yapılmıştır. </w:t>
      </w:r>
    </w:p>
    <w:p w:rsidR="0066088B" w:rsidRPr="00A15B41" w:rsidRDefault="0066088B" w:rsidP="00176BF5">
      <w:pPr>
        <w:pStyle w:val="Balk3"/>
        <w:spacing w:before="0"/>
      </w:pPr>
      <w:bookmarkStart w:id="134" w:name="_Toc530679879"/>
      <w:bookmarkStart w:id="135" w:name="_Toc530682291"/>
      <w:r w:rsidRPr="00A15B41">
        <w:t>4.3.</w:t>
      </w:r>
      <w:r w:rsidR="00001224">
        <w:t xml:space="preserve"> </w:t>
      </w:r>
      <w:r w:rsidRPr="00A15B41">
        <w:t>Araştırmanın Önemi</w:t>
      </w:r>
      <w:bookmarkEnd w:id="134"/>
      <w:bookmarkEnd w:id="135"/>
    </w:p>
    <w:p w:rsidR="00AC4059" w:rsidRDefault="00885625" w:rsidP="00176BF5">
      <w:pPr>
        <w:spacing w:after="0" w:line="360" w:lineRule="auto"/>
        <w:ind w:firstLine="708"/>
        <w:rPr>
          <w:rFonts w:cs="Times New Roman"/>
          <w:szCs w:val="24"/>
        </w:rPr>
      </w:pPr>
      <w:r>
        <w:rPr>
          <w:rFonts w:cs="Times New Roman"/>
          <w:szCs w:val="24"/>
        </w:rPr>
        <w:t>Sağlık hizmetleri ve hastaneler afetlerin olumsuz etkileriyle baş etmede başarısız olduğunda, afetzedeler hayatını kaybetmekte veya geri dönüşü mümkün olmayacak şekilde zarar görmektedir. Afetlerden etkilenenlerin acil tıbbi müdahaleye, uzun süreli tıbbi bakıma ve halk sağlığı uygulamalarına ihtiyacı vardır. Afet sırasında hastanelerde hasta, yaşlı ve çocuk ölümleri ve en çok ihtiyaç duyulduğunda acil servislerin başarısızlığı kamusal moral üzerinde olumsuz etki yaratabilmektedir. Dolayısıyla sağlık hizmetleri ve hastaneler afet sırasında hem kurumsal hizmetlerini kesintiye uğratmadan devam ettirmek hem de afetlerin olumsuz etkilerinden dolayı artan talebi ve ihtiyacı karşılamak zorundadır. Çünkü sağlık hakkı, anayasal bir haktır. Bu yüzden afetlerden ciddi boyutta etkilenmeyen, ihtiyaç duyulduğunda hizmet vermeye devam edebilen, iletişim ağını ve müdahalelerini sürdürebilmek için hazırlanan planlarını ve sağlık iş gücünü organize edebilen hastaneler afetler açısından hayati önem arz etmektedir. Bu tezde oluşturulan format, sağlık hizmetlerine, hastanelere, hastane yöneticilerine ve personellerine afetlere hazırlık konusunda fayda sağlayacaktır.</w:t>
      </w:r>
    </w:p>
    <w:p w:rsidR="00001224" w:rsidRDefault="00001224" w:rsidP="00176BF5">
      <w:pPr>
        <w:spacing w:after="0" w:line="360" w:lineRule="auto"/>
        <w:ind w:firstLine="708"/>
        <w:rPr>
          <w:rFonts w:cs="Times New Roman"/>
          <w:szCs w:val="24"/>
        </w:rPr>
      </w:pPr>
    </w:p>
    <w:p w:rsidR="00D35D97" w:rsidRPr="008C2858" w:rsidRDefault="00D35D97" w:rsidP="00176BF5">
      <w:pPr>
        <w:pStyle w:val="Balk3"/>
      </w:pPr>
      <w:bookmarkStart w:id="136" w:name="_Toc530679880"/>
      <w:bookmarkStart w:id="137" w:name="_Toc530682292"/>
      <w:r w:rsidRPr="008C2858">
        <w:lastRenderedPageBreak/>
        <w:t>4.4.</w:t>
      </w:r>
      <w:r w:rsidR="004B0295">
        <w:t xml:space="preserve"> </w:t>
      </w:r>
      <w:r w:rsidRPr="008C2858">
        <w:t>Araştırmanın Kapsamı</w:t>
      </w:r>
      <w:bookmarkEnd w:id="136"/>
      <w:bookmarkEnd w:id="137"/>
    </w:p>
    <w:p w:rsidR="00D35D97" w:rsidRDefault="00885625" w:rsidP="00176BF5">
      <w:pPr>
        <w:spacing w:after="0" w:line="360" w:lineRule="auto"/>
        <w:ind w:firstLine="708"/>
        <w:rPr>
          <w:rFonts w:cs="Times New Roman"/>
          <w:szCs w:val="24"/>
        </w:rPr>
      </w:pPr>
      <w:r>
        <w:rPr>
          <w:rFonts w:cs="Times New Roman"/>
          <w:szCs w:val="24"/>
        </w:rPr>
        <w:t xml:space="preserve">Bu çalışmayla, Gümüşhane ilindeki devlet hastanelerinin afetlere karşı güvenlik seviyelerinin hangi düzeyde olduğu belirlenecektir. Bu çalışmada, gerekli izinlerle Gümüşhane ilindeki devlet hastanelerinin HAP’larındaki son bölümde yer alan Güvenli Hastane bölümünü incelemek hedeflenmiştir. </w:t>
      </w:r>
      <w:proofErr w:type="gramStart"/>
      <w:r>
        <w:rPr>
          <w:rFonts w:cs="Times New Roman"/>
          <w:szCs w:val="24"/>
        </w:rPr>
        <w:t xml:space="preserve">Çalışma kapsamında Gümüşhane ilinde bulunan altı devlet hastanesinin yatak kapasitesi, olağan durumlardaki doluluk oranı, klinik personel sayısı ve yönetici, idari, teknik destek personel sayısı, sağlık hizmetleri ağındaki yeri (2. basamak sağlık kuruluşu vb.), bölgesel afetsellik, servis sayıları, kat ve blok sayıları, yoğun bakım ünitelerinin kapasiteleri, ameliyathane kapasitesi vb. değişkenlerin hastane güvenlik düzeyi üzerine etkisi değerlendirilecektir. </w:t>
      </w:r>
      <w:proofErr w:type="gramEnd"/>
      <w:r>
        <w:rPr>
          <w:rFonts w:cs="Times New Roman"/>
          <w:szCs w:val="24"/>
        </w:rPr>
        <w:t xml:space="preserve">Güvenli Hastane Kontrol Listesi kapsamında her hastanenin afetlere karşı güvenlik seviyeleri belirlenecektir. Ayrıca her hastanenin dört temel </w:t>
      </w:r>
      <w:proofErr w:type="gramStart"/>
      <w:r>
        <w:rPr>
          <w:rFonts w:cs="Times New Roman"/>
          <w:szCs w:val="24"/>
        </w:rPr>
        <w:t>modülünde</w:t>
      </w:r>
      <w:proofErr w:type="gramEnd"/>
      <w:r>
        <w:rPr>
          <w:rFonts w:cs="Times New Roman"/>
          <w:szCs w:val="24"/>
        </w:rPr>
        <w:t xml:space="preserve"> yer alan bölümlerinde güvenlik seviyeleri belirlenecektir.</w:t>
      </w:r>
    </w:p>
    <w:p w:rsidR="00DE5B52" w:rsidRPr="00067C21" w:rsidRDefault="00DE5B52" w:rsidP="00176BF5">
      <w:pPr>
        <w:pStyle w:val="Balk3"/>
      </w:pPr>
      <w:bookmarkStart w:id="138" w:name="_Toc530679881"/>
      <w:bookmarkStart w:id="139" w:name="_Toc530682293"/>
      <w:r w:rsidRPr="00067C21">
        <w:t>4.5.</w:t>
      </w:r>
      <w:r w:rsidR="004B0295">
        <w:t xml:space="preserve"> </w:t>
      </w:r>
      <w:r w:rsidRPr="00067C21">
        <w:t>Araştırmanın Sınırlıkları</w:t>
      </w:r>
      <w:bookmarkEnd w:id="138"/>
      <w:bookmarkEnd w:id="139"/>
    </w:p>
    <w:p w:rsidR="00A3750B" w:rsidRDefault="00885625" w:rsidP="00176BF5">
      <w:pPr>
        <w:spacing w:after="0" w:line="360" w:lineRule="auto"/>
        <w:ind w:firstLine="708"/>
        <w:rPr>
          <w:rFonts w:cs="Times New Roman"/>
          <w:szCs w:val="24"/>
        </w:rPr>
      </w:pPr>
      <w:r>
        <w:rPr>
          <w:rFonts w:cs="Times New Roman"/>
          <w:szCs w:val="24"/>
        </w:rPr>
        <w:t xml:space="preserve">Süre ve kaynak kısıtlılığından ötürü araştırmanın evreni Gümüşhane ilindeki devlet hastaneleri ile sınırlandırılmış olup Türkiye genelini kapsayacak şekilde ele alınmamıştır. Gümüşhane ilindeki devlet hastaneleri çalışmanın evrenini oluşturmakta olup evrenin tamamına ulaşılmıştır. Bu çalışma tanımlayıcı nitelikte olup, çalışmanın sonuçları sadece kapsam içerisindeki devlet hastaneleri için geçerlidir ve genelleme yapılamaz. Gümüşhane ilinde altı devlet hastanesi ve bir </w:t>
      </w:r>
      <w:r w:rsidR="004B0295">
        <w:rPr>
          <w:rFonts w:cs="Times New Roman"/>
          <w:szCs w:val="24"/>
        </w:rPr>
        <w:t xml:space="preserve">ağız ve diş sağlığı merkezi </w:t>
      </w:r>
      <w:r>
        <w:rPr>
          <w:rFonts w:cs="Times New Roman"/>
          <w:szCs w:val="24"/>
        </w:rPr>
        <w:t xml:space="preserve">vardır. Ağız ve </w:t>
      </w:r>
      <w:r w:rsidR="004B0295">
        <w:rPr>
          <w:rFonts w:cs="Times New Roman"/>
          <w:szCs w:val="24"/>
        </w:rPr>
        <w:t xml:space="preserve">diş sağlığı merkezi </w:t>
      </w:r>
      <w:r>
        <w:rPr>
          <w:rFonts w:cs="Times New Roman"/>
          <w:szCs w:val="24"/>
        </w:rPr>
        <w:t xml:space="preserve">çalışma kapsamına dâhil edilmemiştir. Ayrıca hastane güvenliğini ve hastanenin acil durum/afet yönetimindeki rolünü etkileyen tehlikeler </w:t>
      </w:r>
      <w:proofErr w:type="gramStart"/>
      <w:r>
        <w:rPr>
          <w:rFonts w:cs="Times New Roman"/>
          <w:szCs w:val="24"/>
        </w:rPr>
        <w:t>modülü</w:t>
      </w:r>
      <w:proofErr w:type="gramEnd"/>
      <w:r>
        <w:rPr>
          <w:rFonts w:cs="Times New Roman"/>
          <w:szCs w:val="24"/>
        </w:rPr>
        <w:t xml:space="preserve"> hastane güvenlik puanına bölgenin geniş kapsamlı tehlike analizi yapıldıktan sonra dâhil edilmelidir.</w:t>
      </w:r>
    </w:p>
    <w:p w:rsidR="00885625" w:rsidRDefault="00885625" w:rsidP="00AC4059">
      <w:pPr>
        <w:spacing w:line="360" w:lineRule="auto"/>
        <w:ind w:firstLine="708"/>
        <w:rPr>
          <w:rFonts w:cs="Times New Roman"/>
          <w:szCs w:val="24"/>
        </w:rPr>
      </w:pPr>
    </w:p>
    <w:p w:rsidR="00A3750B" w:rsidRDefault="00A3750B" w:rsidP="00AC4059">
      <w:pPr>
        <w:spacing w:line="360" w:lineRule="auto"/>
        <w:ind w:firstLine="708"/>
        <w:rPr>
          <w:rFonts w:cs="Times New Roman"/>
          <w:szCs w:val="24"/>
        </w:rPr>
      </w:pPr>
    </w:p>
    <w:p w:rsidR="00A3750B" w:rsidRDefault="00A3750B" w:rsidP="00E87979">
      <w:pPr>
        <w:spacing w:line="360" w:lineRule="auto"/>
        <w:rPr>
          <w:rFonts w:cs="Times New Roman"/>
          <w:szCs w:val="24"/>
        </w:rPr>
      </w:pPr>
    </w:p>
    <w:p w:rsidR="00067C21" w:rsidRPr="00067C21" w:rsidRDefault="00067C21" w:rsidP="00E87979">
      <w:pPr>
        <w:pStyle w:val="Balk3"/>
      </w:pPr>
      <w:bookmarkStart w:id="140" w:name="_Toc530679882"/>
      <w:bookmarkStart w:id="141" w:name="_Toc530682294"/>
      <w:r w:rsidRPr="00067C21">
        <w:lastRenderedPageBreak/>
        <w:t>4.6.</w:t>
      </w:r>
      <w:r w:rsidR="004B0295">
        <w:t xml:space="preserve"> </w:t>
      </w:r>
      <w:r w:rsidRPr="00067C21">
        <w:t>Araştırmanın Modeli</w:t>
      </w:r>
      <w:bookmarkEnd w:id="140"/>
      <w:bookmarkEnd w:id="141"/>
    </w:p>
    <w:p w:rsidR="004B0295" w:rsidRPr="004B0295" w:rsidRDefault="001A0E14" w:rsidP="004B0295">
      <w:pPr>
        <w:pStyle w:val="ResimYazs"/>
        <w:keepNext/>
        <w:rPr>
          <w:color w:val="auto"/>
          <w:sz w:val="24"/>
          <w:szCs w:val="24"/>
        </w:rPr>
      </w:pPr>
      <w:bookmarkStart w:id="142" w:name="_Toc534391189"/>
      <w:r w:rsidRPr="001A0E14">
        <w:rPr>
          <w:color w:val="auto"/>
          <w:sz w:val="24"/>
          <w:szCs w:val="24"/>
        </w:rPr>
        <w:t xml:space="preserve">Şekil </w:t>
      </w:r>
      <w:r w:rsidR="003034E8">
        <w:rPr>
          <w:color w:val="auto"/>
          <w:sz w:val="24"/>
          <w:szCs w:val="24"/>
        </w:rPr>
        <w:fldChar w:fldCharType="begin"/>
      </w:r>
      <w:r w:rsidR="003034E8">
        <w:rPr>
          <w:color w:val="auto"/>
          <w:sz w:val="24"/>
          <w:szCs w:val="24"/>
        </w:rPr>
        <w:instrText xml:space="preserve"> SEQ Şekil \* ARABIC </w:instrText>
      </w:r>
      <w:r w:rsidR="003034E8">
        <w:rPr>
          <w:color w:val="auto"/>
          <w:sz w:val="24"/>
          <w:szCs w:val="24"/>
        </w:rPr>
        <w:fldChar w:fldCharType="separate"/>
      </w:r>
      <w:r w:rsidR="003F5D2A">
        <w:rPr>
          <w:noProof/>
          <w:color w:val="auto"/>
          <w:sz w:val="24"/>
          <w:szCs w:val="24"/>
        </w:rPr>
        <w:t>13</w:t>
      </w:r>
      <w:r w:rsidR="003034E8">
        <w:rPr>
          <w:color w:val="auto"/>
          <w:sz w:val="24"/>
          <w:szCs w:val="24"/>
        </w:rPr>
        <w:fldChar w:fldCharType="end"/>
      </w:r>
      <w:r w:rsidRPr="001A0E14">
        <w:rPr>
          <w:color w:val="auto"/>
          <w:sz w:val="24"/>
          <w:szCs w:val="24"/>
        </w:rPr>
        <w:t>. Araştırma Modeli</w:t>
      </w:r>
      <w:bookmarkEnd w:id="142"/>
    </w:p>
    <w:p w:rsidR="00706F8A" w:rsidRDefault="001A0E14" w:rsidP="00072DE5">
      <w:pPr>
        <w:spacing w:line="360" w:lineRule="auto"/>
        <w:rPr>
          <w:rFonts w:cs="Times New Roman"/>
          <w:szCs w:val="24"/>
        </w:rPr>
      </w:pPr>
      <w:r>
        <w:rPr>
          <w:noProof/>
          <w:lang w:eastAsia="tr-TR"/>
        </w:rPr>
        <w:drawing>
          <wp:inline distT="0" distB="0" distL="0" distR="0" wp14:anchorId="1F39EAB5" wp14:editId="0BEDD30F">
            <wp:extent cx="5300421" cy="7625166"/>
            <wp:effectExtent l="76200" t="0" r="128905" b="0"/>
            <wp:docPr id="14" name="Diyagram 1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2" r:lo="rId33" r:qs="rId34" r:cs="rId35"/>
              </a:graphicData>
            </a:graphic>
          </wp:inline>
        </w:drawing>
      </w:r>
    </w:p>
    <w:p w:rsidR="008F2CCE" w:rsidRDefault="00FF55B5" w:rsidP="00176BF5">
      <w:pPr>
        <w:pStyle w:val="Balk3"/>
      </w:pPr>
      <w:bookmarkStart w:id="143" w:name="_Toc530679883"/>
      <w:bookmarkStart w:id="144" w:name="_Toc530682295"/>
      <w:r w:rsidRPr="00ED404D">
        <w:lastRenderedPageBreak/>
        <w:t>4.7.</w:t>
      </w:r>
      <w:r w:rsidR="004B0295">
        <w:t xml:space="preserve"> </w:t>
      </w:r>
      <w:r w:rsidRPr="00ED404D">
        <w:t>Araştırmanın Hipotezleri</w:t>
      </w:r>
      <w:bookmarkEnd w:id="143"/>
      <w:bookmarkEnd w:id="144"/>
    </w:p>
    <w:p w:rsidR="009E7177" w:rsidRDefault="009E7177" w:rsidP="00176BF5">
      <w:pPr>
        <w:spacing w:after="0" w:line="360" w:lineRule="auto"/>
        <w:rPr>
          <w:rFonts w:cs="Times New Roman"/>
          <w:szCs w:val="24"/>
        </w:rPr>
      </w:pPr>
      <w:r>
        <w:rPr>
          <w:rFonts w:cs="Times New Roman"/>
          <w:b/>
          <w:szCs w:val="24"/>
        </w:rPr>
        <w:tab/>
      </w:r>
      <w:r w:rsidR="001D7BCE">
        <w:rPr>
          <w:rFonts w:cs="Times New Roman"/>
          <w:b/>
          <w:szCs w:val="24"/>
        </w:rPr>
        <w:t xml:space="preserve">H1: </w:t>
      </w:r>
      <w:r w:rsidR="002472C2">
        <w:rPr>
          <w:rFonts w:cs="Times New Roman"/>
          <w:szCs w:val="24"/>
        </w:rPr>
        <w:t>Gümüşhane A Hastanesi,</w:t>
      </w:r>
      <w:r w:rsidR="001D7BCE">
        <w:rPr>
          <w:rFonts w:cs="Times New Roman"/>
          <w:szCs w:val="24"/>
        </w:rPr>
        <w:t xml:space="preserve"> </w:t>
      </w:r>
      <w:r w:rsidR="002472C2">
        <w:rPr>
          <w:rFonts w:cs="Times New Roman"/>
          <w:szCs w:val="24"/>
        </w:rPr>
        <w:t>hastane güvenlik puanına göre 4. Seviye hastanedir.</w:t>
      </w:r>
    </w:p>
    <w:p w:rsidR="001D7BCE" w:rsidRDefault="001D7BCE" w:rsidP="000B0F78">
      <w:pPr>
        <w:spacing w:after="0" w:line="360" w:lineRule="auto"/>
        <w:rPr>
          <w:rFonts w:cs="Times New Roman"/>
          <w:szCs w:val="24"/>
        </w:rPr>
      </w:pPr>
      <w:r>
        <w:rPr>
          <w:rFonts w:cs="Times New Roman"/>
          <w:szCs w:val="24"/>
        </w:rPr>
        <w:tab/>
      </w:r>
      <w:r w:rsidRPr="000B0F78">
        <w:rPr>
          <w:rFonts w:cs="Times New Roman"/>
          <w:b/>
          <w:szCs w:val="24"/>
        </w:rPr>
        <w:t>H2:</w:t>
      </w:r>
      <w:r w:rsidR="002472C2">
        <w:rPr>
          <w:rFonts w:cs="Times New Roman"/>
          <w:szCs w:val="24"/>
        </w:rPr>
        <w:t xml:space="preserve"> Gümüşhane B Hastanesi, hastane</w:t>
      </w:r>
      <w:r>
        <w:rPr>
          <w:rFonts w:cs="Times New Roman"/>
          <w:szCs w:val="24"/>
        </w:rPr>
        <w:t xml:space="preserve"> güvenlik </w:t>
      </w:r>
      <w:r w:rsidR="002472C2">
        <w:rPr>
          <w:rFonts w:cs="Times New Roman"/>
          <w:szCs w:val="24"/>
        </w:rPr>
        <w:t>puanına göre 3. S</w:t>
      </w:r>
      <w:r>
        <w:rPr>
          <w:rFonts w:cs="Times New Roman"/>
          <w:szCs w:val="24"/>
        </w:rPr>
        <w:t>eviye</w:t>
      </w:r>
      <w:r w:rsidR="002472C2">
        <w:rPr>
          <w:rFonts w:cs="Times New Roman"/>
          <w:szCs w:val="24"/>
        </w:rPr>
        <w:t xml:space="preserve"> hastanedir.</w:t>
      </w:r>
    </w:p>
    <w:p w:rsidR="001D7BCE" w:rsidRDefault="001D7BCE" w:rsidP="000B0F78">
      <w:pPr>
        <w:spacing w:after="0" w:line="360" w:lineRule="auto"/>
        <w:rPr>
          <w:rFonts w:cs="Times New Roman"/>
          <w:szCs w:val="24"/>
        </w:rPr>
      </w:pPr>
      <w:r>
        <w:rPr>
          <w:rFonts w:cs="Times New Roman"/>
          <w:szCs w:val="24"/>
        </w:rPr>
        <w:tab/>
      </w:r>
      <w:r w:rsidRPr="000B0F78">
        <w:rPr>
          <w:rFonts w:cs="Times New Roman"/>
          <w:b/>
          <w:szCs w:val="24"/>
        </w:rPr>
        <w:t>H3:</w:t>
      </w:r>
      <w:r>
        <w:rPr>
          <w:rFonts w:cs="Times New Roman"/>
          <w:szCs w:val="24"/>
        </w:rPr>
        <w:t xml:space="preserve"> </w:t>
      </w:r>
      <w:r w:rsidR="002472C2">
        <w:rPr>
          <w:rFonts w:cs="Times New Roman"/>
          <w:szCs w:val="24"/>
        </w:rPr>
        <w:t>Gümüşhane C Hastanesi, hastane güvenlik puanına göre 3. Seviye hastanedir.</w:t>
      </w:r>
    </w:p>
    <w:p w:rsidR="001D7BCE" w:rsidRDefault="001D7BCE" w:rsidP="000B0F78">
      <w:pPr>
        <w:spacing w:after="0" w:line="360" w:lineRule="auto"/>
        <w:rPr>
          <w:rFonts w:cs="Times New Roman"/>
          <w:szCs w:val="24"/>
        </w:rPr>
      </w:pPr>
      <w:r>
        <w:rPr>
          <w:rFonts w:cs="Times New Roman"/>
          <w:szCs w:val="24"/>
        </w:rPr>
        <w:tab/>
      </w:r>
      <w:r w:rsidRPr="000B0F78">
        <w:rPr>
          <w:rFonts w:cs="Times New Roman"/>
          <w:b/>
          <w:szCs w:val="24"/>
        </w:rPr>
        <w:t>H4:</w:t>
      </w:r>
      <w:r>
        <w:rPr>
          <w:rFonts w:cs="Times New Roman"/>
          <w:szCs w:val="24"/>
        </w:rPr>
        <w:t xml:space="preserve"> </w:t>
      </w:r>
      <w:r w:rsidR="002472C2">
        <w:rPr>
          <w:rFonts w:cs="Times New Roman"/>
          <w:szCs w:val="24"/>
        </w:rPr>
        <w:t>Gümüşhane D Hastanesi, hastane güvenlik puanına göre 4. Seviye hastanedir.</w:t>
      </w:r>
    </w:p>
    <w:p w:rsidR="001D7BCE" w:rsidRDefault="001D7BCE" w:rsidP="000B0F78">
      <w:pPr>
        <w:spacing w:after="0" w:line="360" w:lineRule="auto"/>
        <w:rPr>
          <w:rFonts w:cs="Times New Roman"/>
          <w:szCs w:val="24"/>
        </w:rPr>
      </w:pPr>
      <w:r>
        <w:rPr>
          <w:rFonts w:cs="Times New Roman"/>
          <w:szCs w:val="24"/>
        </w:rPr>
        <w:tab/>
      </w:r>
      <w:r w:rsidRPr="000B0F78">
        <w:rPr>
          <w:rFonts w:cs="Times New Roman"/>
          <w:b/>
          <w:szCs w:val="24"/>
        </w:rPr>
        <w:t>H5:</w:t>
      </w:r>
      <w:r>
        <w:rPr>
          <w:rFonts w:cs="Times New Roman"/>
          <w:szCs w:val="24"/>
        </w:rPr>
        <w:t xml:space="preserve"> </w:t>
      </w:r>
      <w:r w:rsidR="002472C2">
        <w:rPr>
          <w:rFonts w:cs="Times New Roman"/>
          <w:szCs w:val="24"/>
        </w:rPr>
        <w:t>Gümüşhane E Hastanesi, hastane güvenlik puanına göre 5. Seviye hastanedir.</w:t>
      </w:r>
    </w:p>
    <w:p w:rsidR="001D7BCE" w:rsidRDefault="001D7BCE" w:rsidP="000B0F78">
      <w:pPr>
        <w:spacing w:after="0" w:line="360" w:lineRule="auto"/>
        <w:rPr>
          <w:rFonts w:cs="Times New Roman"/>
          <w:szCs w:val="24"/>
        </w:rPr>
      </w:pPr>
      <w:r>
        <w:rPr>
          <w:rFonts w:cs="Times New Roman"/>
          <w:szCs w:val="24"/>
        </w:rPr>
        <w:tab/>
      </w:r>
      <w:r w:rsidRPr="000B0F78">
        <w:rPr>
          <w:rFonts w:cs="Times New Roman"/>
          <w:b/>
          <w:szCs w:val="24"/>
        </w:rPr>
        <w:t>H6:</w:t>
      </w:r>
      <w:r>
        <w:rPr>
          <w:rFonts w:cs="Times New Roman"/>
          <w:szCs w:val="24"/>
        </w:rPr>
        <w:t xml:space="preserve"> </w:t>
      </w:r>
      <w:r w:rsidR="002472C2">
        <w:rPr>
          <w:rFonts w:cs="Times New Roman"/>
          <w:szCs w:val="24"/>
        </w:rPr>
        <w:t>Gümüşhane F Hastanesi, hastane güvenlik puanına göre 4. Seviye hastanedir.</w:t>
      </w:r>
    </w:p>
    <w:p w:rsidR="001D7BCE" w:rsidRDefault="001D7BCE" w:rsidP="000B0F78">
      <w:pPr>
        <w:spacing w:after="0" w:line="360" w:lineRule="auto"/>
        <w:rPr>
          <w:rFonts w:cs="Times New Roman"/>
          <w:szCs w:val="24"/>
        </w:rPr>
      </w:pPr>
      <w:r>
        <w:rPr>
          <w:rFonts w:cs="Times New Roman"/>
          <w:szCs w:val="24"/>
        </w:rPr>
        <w:tab/>
      </w:r>
      <w:r w:rsidRPr="000B0F78">
        <w:rPr>
          <w:rFonts w:cs="Times New Roman"/>
          <w:b/>
          <w:szCs w:val="24"/>
        </w:rPr>
        <w:t>H7:</w:t>
      </w:r>
      <w:r>
        <w:rPr>
          <w:rFonts w:cs="Times New Roman"/>
          <w:szCs w:val="24"/>
        </w:rPr>
        <w:t xml:space="preserve"> </w:t>
      </w:r>
      <w:r w:rsidR="00D11BED">
        <w:rPr>
          <w:rFonts w:cs="Times New Roman"/>
          <w:szCs w:val="24"/>
        </w:rPr>
        <w:t>Gümüşhane ilindeki hastanelerin yatak kap</w:t>
      </w:r>
      <w:r w:rsidR="00E67342">
        <w:rPr>
          <w:rFonts w:cs="Times New Roman"/>
          <w:szCs w:val="24"/>
        </w:rPr>
        <w:t>asiteleri ile güvenlik puanları</w:t>
      </w:r>
      <w:r w:rsidR="00D11BED">
        <w:rPr>
          <w:rFonts w:cs="Times New Roman"/>
          <w:szCs w:val="24"/>
        </w:rPr>
        <w:t xml:space="preserve"> arasında istatistiksel olarak anlamlı bir farklılık bulunmaktadır. </w:t>
      </w:r>
    </w:p>
    <w:p w:rsidR="00D11BED" w:rsidRDefault="00D11BED" w:rsidP="000B0F78">
      <w:pPr>
        <w:spacing w:after="0" w:line="360" w:lineRule="auto"/>
        <w:rPr>
          <w:rFonts w:cs="Times New Roman"/>
          <w:szCs w:val="24"/>
        </w:rPr>
      </w:pPr>
      <w:r>
        <w:rPr>
          <w:rFonts w:cs="Times New Roman"/>
          <w:szCs w:val="24"/>
        </w:rPr>
        <w:tab/>
      </w:r>
      <w:r w:rsidRPr="000B0F78">
        <w:rPr>
          <w:rFonts w:cs="Times New Roman"/>
          <w:b/>
          <w:szCs w:val="24"/>
        </w:rPr>
        <w:t>H8:</w:t>
      </w:r>
      <w:r>
        <w:rPr>
          <w:rFonts w:cs="Times New Roman"/>
          <w:szCs w:val="24"/>
        </w:rPr>
        <w:t xml:space="preserve"> Gümüşhane ilindeki hastanelerin olağan durumlardaki dolu</w:t>
      </w:r>
      <w:r w:rsidR="00E67342">
        <w:rPr>
          <w:rFonts w:cs="Times New Roman"/>
          <w:szCs w:val="24"/>
        </w:rPr>
        <w:t>luk oranı ile güvenlik puanları</w:t>
      </w:r>
      <w:r>
        <w:rPr>
          <w:rFonts w:cs="Times New Roman"/>
          <w:szCs w:val="24"/>
        </w:rPr>
        <w:t xml:space="preserve"> arasında istatistiksel olarak anlamlı bir farklılık bulunmamaktadır.</w:t>
      </w:r>
    </w:p>
    <w:p w:rsidR="00D11BED" w:rsidRDefault="00D11BED" w:rsidP="000B0F78">
      <w:pPr>
        <w:spacing w:after="0" w:line="360" w:lineRule="auto"/>
        <w:rPr>
          <w:rFonts w:cs="Times New Roman"/>
          <w:szCs w:val="24"/>
        </w:rPr>
      </w:pPr>
      <w:r>
        <w:rPr>
          <w:rFonts w:cs="Times New Roman"/>
          <w:szCs w:val="24"/>
        </w:rPr>
        <w:tab/>
      </w:r>
      <w:r w:rsidRPr="000B0F78">
        <w:rPr>
          <w:rFonts w:cs="Times New Roman"/>
          <w:b/>
          <w:szCs w:val="24"/>
        </w:rPr>
        <w:t>H9:</w:t>
      </w:r>
      <w:r>
        <w:rPr>
          <w:rFonts w:cs="Times New Roman"/>
          <w:szCs w:val="24"/>
        </w:rPr>
        <w:t xml:space="preserve"> Gümüşhane ilindeki hastanelerin klinik personel sayısı ve idari, teknik, destek person</w:t>
      </w:r>
      <w:r w:rsidR="00E67342">
        <w:rPr>
          <w:rFonts w:cs="Times New Roman"/>
          <w:szCs w:val="24"/>
        </w:rPr>
        <w:t>el sayısı ile güvenlik puanları</w:t>
      </w:r>
      <w:r>
        <w:rPr>
          <w:rFonts w:cs="Times New Roman"/>
          <w:szCs w:val="24"/>
        </w:rPr>
        <w:t xml:space="preserve"> arasında istatistiksel olarak anlamlı bir farklılık bulunmaktadır.</w:t>
      </w:r>
    </w:p>
    <w:p w:rsidR="00D11BED" w:rsidRDefault="00D11BED" w:rsidP="000B0F78">
      <w:pPr>
        <w:spacing w:after="0" w:line="360" w:lineRule="auto"/>
        <w:rPr>
          <w:rFonts w:cs="Times New Roman"/>
          <w:szCs w:val="24"/>
        </w:rPr>
      </w:pPr>
      <w:r>
        <w:rPr>
          <w:rFonts w:cs="Times New Roman"/>
          <w:szCs w:val="24"/>
        </w:rPr>
        <w:tab/>
      </w:r>
      <w:r w:rsidRPr="000B0F78">
        <w:rPr>
          <w:rFonts w:cs="Times New Roman"/>
          <w:b/>
          <w:szCs w:val="24"/>
        </w:rPr>
        <w:t>H10:</w:t>
      </w:r>
      <w:r>
        <w:rPr>
          <w:rFonts w:cs="Times New Roman"/>
          <w:szCs w:val="24"/>
        </w:rPr>
        <w:t xml:space="preserve"> Gümüşhane ilindeki hastanelerin sağlık hizmetleri ağın</w:t>
      </w:r>
      <w:r w:rsidR="00E67342">
        <w:rPr>
          <w:rFonts w:cs="Times New Roman"/>
          <w:szCs w:val="24"/>
        </w:rPr>
        <w:t>daki yeri ile güvenlik puanları</w:t>
      </w:r>
      <w:r>
        <w:rPr>
          <w:rFonts w:cs="Times New Roman"/>
          <w:szCs w:val="24"/>
        </w:rPr>
        <w:t xml:space="preserve"> arasında istatistiksel olarak anlamlı bir farklılık bulunmaktadır.</w:t>
      </w:r>
    </w:p>
    <w:p w:rsidR="00D11BED" w:rsidRDefault="00D11BED" w:rsidP="000B0F78">
      <w:pPr>
        <w:spacing w:after="0" w:line="360" w:lineRule="auto"/>
        <w:rPr>
          <w:rFonts w:cs="Times New Roman"/>
          <w:szCs w:val="24"/>
        </w:rPr>
      </w:pPr>
      <w:r>
        <w:rPr>
          <w:rFonts w:cs="Times New Roman"/>
          <w:szCs w:val="24"/>
        </w:rPr>
        <w:tab/>
      </w:r>
      <w:r w:rsidRPr="000B0F78">
        <w:rPr>
          <w:rFonts w:cs="Times New Roman"/>
          <w:b/>
          <w:szCs w:val="24"/>
        </w:rPr>
        <w:t>H11:</w:t>
      </w:r>
      <w:r>
        <w:rPr>
          <w:rFonts w:cs="Times New Roman"/>
          <w:szCs w:val="24"/>
        </w:rPr>
        <w:t xml:space="preserve"> Gümüşhane ilindeki hastanelerin bölgesel a</w:t>
      </w:r>
      <w:r w:rsidR="00E67342">
        <w:rPr>
          <w:rFonts w:cs="Times New Roman"/>
          <w:szCs w:val="24"/>
        </w:rPr>
        <w:t>fetselliğiyle güvenlik puanları</w:t>
      </w:r>
      <w:r>
        <w:rPr>
          <w:rFonts w:cs="Times New Roman"/>
          <w:szCs w:val="24"/>
        </w:rPr>
        <w:t xml:space="preserve"> arasında istatistiksel olarak anlamlı bir farklılık bulunmaktadır.</w:t>
      </w:r>
    </w:p>
    <w:p w:rsidR="00D11BED" w:rsidRDefault="00D11BED" w:rsidP="000B0F78">
      <w:pPr>
        <w:spacing w:after="0" w:line="360" w:lineRule="auto"/>
        <w:rPr>
          <w:rFonts w:cs="Times New Roman"/>
          <w:szCs w:val="24"/>
        </w:rPr>
      </w:pPr>
      <w:r>
        <w:rPr>
          <w:rFonts w:cs="Times New Roman"/>
          <w:szCs w:val="24"/>
        </w:rPr>
        <w:tab/>
      </w:r>
      <w:r w:rsidRPr="000B0F78">
        <w:rPr>
          <w:rFonts w:cs="Times New Roman"/>
          <w:b/>
          <w:szCs w:val="24"/>
        </w:rPr>
        <w:t>H12:</w:t>
      </w:r>
      <w:r>
        <w:rPr>
          <w:rFonts w:cs="Times New Roman"/>
          <w:szCs w:val="24"/>
        </w:rPr>
        <w:t xml:space="preserve"> </w:t>
      </w:r>
      <w:r w:rsidR="00B57AEF">
        <w:rPr>
          <w:rFonts w:cs="Times New Roman"/>
          <w:szCs w:val="24"/>
        </w:rPr>
        <w:t>Gümüşhane ilind</w:t>
      </w:r>
      <w:r w:rsidR="00C444A7">
        <w:rPr>
          <w:rFonts w:cs="Times New Roman"/>
          <w:szCs w:val="24"/>
        </w:rPr>
        <w:t>eki hastanelerin servis kapasiteleri</w:t>
      </w:r>
      <w:r w:rsidR="00B57AEF">
        <w:rPr>
          <w:rFonts w:cs="Times New Roman"/>
          <w:szCs w:val="24"/>
        </w:rPr>
        <w:t xml:space="preserve"> ile güvenlik </w:t>
      </w:r>
      <w:r w:rsidR="00E67342">
        <w:rPr>
          <w:rFonts w:cs="Times New Roman"/>
          <w:szCs w:val="24"/>
        </w:rPr>
        <w:t>puanları</w:t>
      </w:r>
      <w:r w:rsidR="00B57AEF">
        <w:rPr>
          <w:rFonts w:cs="Times New Roman"/>
          <w:szCs w:val="24"/>
        </w:rPr>
        <w:t xml:space="preserve"> arasında istatistiksel olarak anlamlı bir farklılık bulunmamaktadır.</w:t>
      </w:r>
    </w:p>
    <w:p w:rsidR="00B57AEF" w:rsidRDefault="00B57AEF" w:rsidP="000B0F78">
      <w:pPr>
        <w:spacing w:after="0" w:line="360" w:lineRule="auto"/>
        <w:rPr>
          <w:rFonts w:cs="Times New Roman"/>
          <w:szCs w:val="24"/>
        </w:rPr>
      </w:pPr>
      <w:r>
        <w:rPr>
          <w:rFonts w:cs="Times New Roman"/>
          <w:szCs w:val="24"/>
        </w:rPr>
        <w:tab/>
      </w:r>
      <w:r w:rsidRPr="000B0F78">
        <w:rPr>
          <w:rFonts w:cs="Times New Roman"/>
          <w:b/>
          <w:szCs w:val="24"/>
        </w:rPr>
        <w:t>H13:</w:t>
      </w:r>
      <w:r>
        <w:rPr>
          <w:rFonts w:cs="Times New Roman"/>
          <w:szCs w:val="24"/>
        </w:rPr>
        <w:t xml:space="preserve"> Gümüşhane i</w:t>
      </w:r>
      <w:r w:rsidR="00C444A7">
        <w:rPr>
          <w:rFonts w:cs="Times New Roman"/>
          <w:szCs w:val="24"/>
        </w:rPr>
        <w:t>lindeki hastanelerin kat</w:t>
      </w:r>
      <w:r>
        <w:rPr>
          <w:rFonts w:cs="Times New Roman"/>
          <w:szCs w:val="24"/>
        </w:rPr>
        <w:t xml:space="preserve"> sayıları ile güvenlik </w:t>
      </w:r>
      <w:r w:rsidR="00E67342">
        <w:rPr>
          <w:rFonts w:cs="Times New Roman"/>
          <w:szCs w:val="24"/>
        </w:rPr>
        <w:t>puanları</w:t>
      </w:r>
      <w:r>
        <w:rPr>
          <w:rFonts w:cs="Times New Roman"/>
          <w:szCs w:val="24"/>
        </w:rPr>
        <w:t xml:space="preserve"> arasında istatistiksel olarak anlamlı bir farklılık bulunmaktadır.</w:t>
      </w:r>
    </w:p>
    <w:p w:rsidR="00B57AEF" w:rsidRDefault="00B57AEF" w:rsidP="000B0F78">
      <w:pPr>
        <w:spacing w:after="0" w:line="360" w:lineRule="auto"/>
        <w:rPr>
          <w:rFonts w:cs="Times New Roman"/>
          <w:szCs w:val="24"/>
        </w:rPr>
      </w:pPr>
      <w:r>
        <w:rPr>
          <w:rFonts w:cs="Times New Roman"/>
          <w:szCs w:val="24"/>
        </w:rPr>
        <w:tab/>
      </w:r>
      <w:r w:rsidRPr="000B0F78">
        <w:rPr>
          <w:rFonts w:cs="Times New Roman"/>
          <w:b/>
          <w:szCs w:val="24"/>
        </w:rPr>
        <w:t>H14:</w:t>
      </w:r>
      <w:r>
        <w:rPr>
          <w:rFonts w:cs="Times New Roman"/>
          <w:szCs w:val="24"/>
        </w:rPr>
        <w:t xml:space="preserve"> Gümüşhane ilindeki hastanelerin yoğun bakım ünitelerinin kapasiteleri ile güvenlik </w:t>
      </w:r>
      <w:r w:rsidR="00E67342">
        <w:rPr>
          <w:rFonts w:cs="Times New Roman"/>
          <w:szCs w:val="24"/>
        </w:rPr>
        <w:t>puanları</w:t>
      </w:r>
      <w:r>
        <w:rPr>
          <w:rFonts w:cs="Times New Roman"/>
          <w:szCs w:val="24"/>
        </w:rPr>
        <w:t xml:space="preserve"> arasında istatistiksel olarak anlamlı bir farklılık bulunmamaktadır.</w:t>
      </w:r>
    </w:p>
    <w:p w:rsidR="00B57AEF" w:rsidRPr="001D7BCE" w:rsidRDefault="00B57AEF" w:rsidP="000B0F78">
      <w:pPr>
        <w:spacing w:after="0" w:line="360" w:lineRule="auto"/>
        <w:rPr>
          <w:rFonts w:cs="Times New Roman"/>
          <w:szCs w:val="24"/>
        </w:rPr>
      </w:pPr>
      <w:r>
        <w:rPr>
          <w:rFonts w:cs="Times New Roman"/>
          <w:szCs w:val="24"/>
        </w:rPr>
        <w:tab/>
      </w:r>
      <w:r w:rsidRPr="000B0F78">
        <w:rPr>
          <w:rFonts w:cs="Times New Roman"/>
          <w:b/>
          <w:szCs w:val="24"/>
        </w:rPr>
        <w:t>H15:</w:t>
      </w:r>
      <w:r>
        <w:rPr>
          <w:rFonts w:cs="Times New Roman"/>
          <w:szCs w:val="24"/>
        </w:rPr>
        <w:t xml:space="preserve"> Gümüşhane ilindeki hastanelerin ameliyathane kapasiteleri ile güvenlik </w:t>
      </w:r>
      <w:r w:rsidR="00E67342">
        <w:rPr>
          <w:rFonts w:cs="Times New Roman"/>
          <w:szCs w:val="24"/>
        </w:rPr>
        <w:t>puanları</w:t>
      </w:r>
      <w:r>
        <w:rPr>
          <w:rFonts w:cs="Times New Roman"/>
          <w:szCs w:val="24"/>
        </w:rPr>
        <w:t xml:space="preserve"> arasında istatistiksel olarak anlamlı bir farklılık bulunmamaktadır.</w:t>
      </w:r>
    </w:p>
    <w:p w:rsidR="00FF55B5" w:rsidRPr="00ED404D" w:rsidRDefault="00FF55B5" w:rsidP="00176BF5">
      <w:pPr>
        <w:pStyle w:val="Balk3"/>
      </w:pPr>
      <w:bookmarkStart w:id="145" w:name="_Toc530679884"/>
      <w:bookmarkStart w:id="146" w:name="_Toc530682296"/>
      <w:r w:rsidRPr="00ED404D">
        <w:lastRenderedPageBreak/>
        <w:t>4.8.</w:t>
      </w:r>
      <w:r w:rsidR="004B0295">
        <w:t xml:space="preserve"> </w:t>
      </w:r>
      <w:r w:rsidR="00ED404D" w:rsidRPr="00ED404D">
        <w:t>Veri Toplama Araçları ve Yöntem</w:t>
      </w:r>
      <w:bookmarkEnd w:id="145"/>
      <w:bookmarkEnd w:id="146"/>
    </w:p>
    <w:p w:rsidR="00ED404D" w:rsidRDefault="00ED404D" w:rsidP="00176BF5">
      <w:pPr>
        <w:spacing w:after="0" w:line="360" w:lineRule="auto"/>
        <w:rPr>
          <w:rFonts w:cs="Times New Roman"/>
          <w:szCs w:val="24"/>
        </w:rPr>
      </w:pPr>
      <w:r>
        <w:rPr>
          <w:rFonts w:cs="Times New Roman"/>
          <w:szCs w:val="24"/>
        </w:rPr>
        <w:tab/>
      </w:r>
      <w:r w:rsidR="0080317D">
        <w:rPr>
          <w:rFonts w:cs="Times New Roman"/>
          <w:szCs w:val="24"/>
        </w:rPr>
        <w:t xml:space="preserve">Araştırmanın verileri, WHO tarafından 2015 yılında yayımlanan “Hospital Safety Index: Guide for Evaluators” isimli rehber kitapta geliştirilen Güvenli Hastane Kontrol Listesi kullanılarak toplanmıştır. </w:t>
      </w:r>
      <w:r>
        <w:rPr>
          <w:rFonts w:cs="Times New Roman"/>
          <w:szCs w:val="24"/>
        </w:rPr>
        <w:t>Güvenli Hastane Kontr</w:t>
      </w:r>
      <w:r w:rsidR="005D35A0">
        <w:rPr>
          <w:rFonts w:cs="Times New Roman"/>
          <w:szCs w:val="24"/>
        </w:rPr>
        <w:t xml:space="preserve">ol Listesi, dört temel </w:t>
      </w:r>
      <w:proofErr w:type="gramStart"/>
      <w:r w:rsidR="005D35A0">
        <w:rPr>
          <w:rFonts w:cs="Times New Roman"/>
          <w:szCs w:val="24"/>
        </w:rPr>
        <w:t>modülden</w:t>
      </w:r>
      <w:proofErr w:type="gramEnd"/>
      <w:r w:rsidR="005D35A0">
        <w:rPr>
          <w:rFonts w:cs="Times New Roman"/>
          <w:szCs w:val="24"/>
        </w:rPr>
        <w:t xml:space="preserve"> ve toplam 151 sorudan </w:t>
      </w:r>
      <w:r>
        <w:rPr>
          <w:rFonts w:cs="Times New Roman"/>
          <w:szCs w:val="24"/>
        </w:rPr>
        <w:t xml:space="preserve">oluşmaktadır. Bunlar sırasıyla; hastane güvenliğini ve acil durum/afet yönetimindeki rolünü etkileyen tehlikeler, yapısal güvenlik, yapısal olmayan güvenlik ve afet ve acil durum yönetimidir. Her </w:t>
      </w:r>
      <w:proofErr w:type="gramStart"/>
      <w:r>
        <w:rPr>
          <w:rFonts w:cs="Times New Roman"/>
          <w:szCs w:val="24"/>
        </w:rPr>
        <w:t>modül</w:t>
      </w:r>
      <w:proofErr w:type="gramEnd"/>
      <w:r>
        <w:rPr>
          <w:rFonts w:cs="Times New Roman"/>
          <w:szCs w:val="24"/>
        </w:rPr>
        <w:t xml:space="preserve"> kendi içerisinde alt başlıklara ayrılmaktadır. Hastane güvenliğini ve acil durum/afet yönetimindeki rolünü etkileyen tehlikeler </w:t>
      </w:r>
      <w:proofErr w:type="gramStart"/>
      <w:r>
        <w:rPr>
          <w:rFonts w:cs="Times New Roman"/>
          <w:szCs w:val="24"/>
        </w:rPr>
        <w:t>modülünde</w:t>
      </w:r>
      <w:proofErr w:type="gramEnd"/>
      <w:r>
        <w:rPr>
          <w:rFonts w:cs="Times New Roman"/>
          <w:szCs w:val="24"/>
        </w:rPr>
        <w:t xml:space="preserve">; jeolojik, hidro-meteorolojik, biyolojik, teknolojik ve toplumsal tehlikeler ve zeminin jeoteknik özellikleri yer almaktadır. Yapısal güvenlik </w:t>
      </w:r>
      <w:proofErr w:type="gramStart"/>
      <w:r>
        <w:rPr>
          <w:rFonts w:cs="Times New Roman"/>
          <w:szCs w:val="24"/>
        </w:rPr>
        <w:t>modülünde</w:t>
      </w:r>
      <w:proofErr w:type="gramEnd"/>
      <w:r>
        <w:rPr>
          <w:rFonts w:cs="Times New Roman"/>
          <w:szCs w:val="24"/>
        </w:rPr>
        <w:t xml:space="preserve">; hastane güvenliğini etkileyen önceki olaylar ve yapı bütünlüğü yer almaktadır. Yapısal olmayan güvenlik modülünde; mimari elemanların güvenliği, altyapının korunması, erişimi ve fiziksel güvenliği, kritik sistemler ve </w:t>
      </w:r>
      <w:proofErr w:type="gramStart"/>
      <w:r>
        <w:rPr>
          <w:rFonts w:cs="Times New Roman"/>
          <w:szCs w:val="24"/>
        </w:rPr>
        <w:t>ekipman</w:t>
      </w:r>
      <w:proofErr w:type="gramEnd"/>
      <w:r>
        <w:rPr>
          <w:rFonts w:cs="Times New Roman"/>
          <w:szCs w:val="24"/>
        </w:rPr>
        <w:t xml:space="preserve">/malzeme yer almaktadır. Afet ve acil durum yönetimi </w:t>
      </w:r>
      <w:proofErr w:type="gramStart"/>
      <w:r>
        <w:rPr>
          <w:rFonts w:cs="Times New Roman"/>
          <w:szCs w:val="24"/>
        </w:rPr>
        <w:t>modülünde</w:t>
      </w:r>
      <w:proofErr w:type="gramEnd"/>
      <w:r>
        <w:rPr>
          <w:rFonts w:cs="Times New Roman"/>
          <w:szCs w:val="24"/>
        </w:rPr>
        <w:t xml:space="preserve"> ise afet ve acil durum yönetimi faaliyetlerinin koordinasyonu, hastane afet ve acil durum müdahale ve iyileştirme planlaması, haberleşme ve bilgi yönetimi, insan kaynakları, lojistik ve finans, h</w:t>
      </w:r>
      <w:r w:rsidR="005D35A0">
        <w:rPr>
          <w:rFonts w:cs="Times New Roman"/>
          <w:szCs w:val="24"/>
        </w:rPr>
        <w:t>asta bakım ve destek hizmetleri ve</w:t>
      </w:r>
      <w:r>
        <w:rPr>
          <w:rFonts w:cs="Times New Roman"/>
          <w:szCs w:val="24"/>
        </w:rPr>
        <w:t xml:space="preserve"> tahliye/dekontaminasyon/güvenlik yer almaktadır.</w:t>
      </w:r>
      <w:r w:rsidR="0080317D">
        <w:rPr>
          <w:rFonts w:cs="Times New Roman"/>
          <w:szCs w:val="24"/>
        </w:rPr>
        <w:t xml:space="preserve"> Güncel gereklilikler çerçevesinde uzman görüşlerine başvurularak </w:t>
      </w:r>
      <w:r w:rsidR="00B8795F">
        <w:rPr>
          <w:rFonts w:cs="Times New Roman"/>
          <w:szCs w:val="24"/>
        </w:rPr>
        <w:t>KBRN-E konusuna 20</w:t>
      </w:r>
      <w:r w:rsidR="005D35A0">
        <w:rPr>
          <w:rFonts w:cs="Times New Roman"/>
          <w:szCs w:val="24"/>
        </w:rPr>
        <w:t xml:space="preserve"> s</w:t>
      </w:r>
      <w:r w:rsidR="00B8795F">
        <w:rPr>
          <w:rFonts w:cs="Times New Roman"/>
          <w:szCs w:val="24"/>
        </w:rPr>
        <w:t>oru ve hassas gruplar konusuna 10</w:t>
      </w:r>
      <w:r w:rsidR="005D35A0">
        <w:rPr>
          <w:rFonts w:cs="Times New Roman"/>
          <w:szCs w:val="24"/>
        </w:rPr>
        <w:t xml:space="preserve"> soru olmak üzere toplamda </w:t>
      </w:r>
      <w:r w:rsidR="00B8795F">
        <w:rPr>
          <w:rFonts w:cs="Times New Roman"/>
          <w:szCs w:val="24"/>
        </w:rPr>
        <w:t>3</w:t>
      </w:r>
      <w:r w:rsidR="0080317D">
        <w:rPr>
          <w:rFonts w:cs="Times New Roman"/>
          <w:szCs w:val="24"/>
        </w:rPr>
        <w:t xml:space="preserve">0 soru kontrol listesine </w:t>
      </w:r>
      <w:r w:rsidR="005D35A0">
        <w:rPr>
          <w:rFonts w:cs="Times New Roman"/>
          <w:szCs w:val="24"/>
        </w:rPr>
        <w:t>dâhil</w:t>
      </w:r>
      <w:r w:rsidR="0080317D">
        <w:rPr>
          <w:rFonts w:cs="Times New Roman"/>
          <w:szCs w:val="24"/>
        </w:rPr>
        <w:t xml:space="preserve"> edilmiştir. </w:t>
      </w:r>
      <w:r w:rsidR="00B8795F">
        <w:rPr>
          <w:rFonts w:cs="Times New Roman"/>
          <w:szCs w:val="24"/>
        </w:rPr>
        <w:t>Güvenli Hastane Kontrol Listesinde yer alan sorularla birlikte toplam 181 soru</w:t>
      </w:r>
      <w:r w:rsidR="00885625">
        <w:rPr>
          <w:rFonts w:cs="Times New Roman"/>
          <w:szCs w:val="24"/>
        </w:rPr>
        <w:t xml:space="preserve"> üzerinde inceleme gerçekleştirilmiştir</w:t>
      </w:r>
      <w:r w:rsidR="00F23C7D">
        <w:rPr>
          <w:rFonts w:cs="Times New Roman"/>
          <w:szCs w:val="24"/>
        </w:rPr>
        <w:t>.</w:t>
      </w:r>
      <w:r w:rsidR="0080317D">
        <w:rPr>
          <w:rFonts w:cs="Times New Roman"/>
          <w:szCs w:val="24"/>
        </w:rPr>
        <w:t xml:space="preserve"> </w:t>
      </w:r>
      <w:r w:rsidR="00926D78">
        <w:rPr>
          <w:rFonts w:cs="Times New Roman"/>
          <w:szCs w:val="24"/>
        </w:rPr>
        <w:t>Sorular ve bölümler önem derecesine göre puanlanmıştır. Puan dağılımları araştırma modelinde yer almaktadır.</w:t>
      </w:r>
      <w:r w:rsidR="00D33EDA">
        <w:rPr>
          <w:rFonts w:cs="Times New Roman"/>
          <w:szCs w:val="24"/>
        </w:rPr>
        <w:t xml:space="preserve"> Ayrıca Güvenli Hastane Kontrol Listesinde yer alan 181 sorudan her birinin kaç puan değerinde ol</w:t>
      </w:r>
      <w:r w:rsidR="00CE49F3">
        <w:rPr>
          <w:rFonts w:cs="Times New Roman"/>
          <w:szCs w:val="24"/>
        </w:rPr>
        <w:t>duğu ekteki Kontrol Listesinde g</w:t>
      </w:r>
      <w:r w:rsidR="00D33EDA">
        <w:rPr>
          <w:rFonts w:cs="Times New Roman"/>
          <w:szCs w:val="24"/>
        </w:rPr>
        <w:t>österilmektedir.</w:t>
      </w:r>
    </w:p>
    <w:p w:rsidR="006A1F00" w:rsidRDefault="006A1F00" w:rsidP="00072DE5">
      <w:pPr>
        <w:spacing w:line="360" w:lineRule="auto"/>
        <w:rPr>
          <w:rFonts w:cs="Times New Roman"/>
          <w:szCs w:val="24"/>
        </w:rPr>
      </w:pPr>
      <w:r>
        <w:rPr>
          <w:rFonts w:cs="Times New Roman"/>
          <w:szCs w:val="24"/>
        </w:rPr>
        <w:tab/>
      </w:r>
      <w:r w:rsidRPr="001204ED">
        <w:rPr>
          <w:rFonts w:cs="Times New Roman"/>
          <w:szCs w:val="24"/>
        </w:rPr>
        <w:t xml:space="preserve">Araştırma analizlerinde </w:t>
      </w:r>
      <w:r>
        <w:rPr>
          <w:rFonts w:cs="Times New Roman"/>
          <w:szCs w:val="24"/>
        </w:rPr>
        <w:t xml:space="preserve">SPSS </w:t>
      </w:r>
      <w:proofErr w:type="gramStart"/>
      <w:r>
        <w:rPr>
          <w:rFonts w:cs="Times New Roman"/>
          <w:szCs w:val="24"/>
        </w:rPr>
        <w:t>21.0</w:t>
      </w:r>
      <w:proofErr w:type="gramEnd"/>
      <w:r>
        <w:rPr>
          <w:rFonts w:cs="Times New Roman"/>
          <w:szCs w:val="24"/>
        </w:rPr>
        <w:t xml:space="preserve"> paket programı kullanılarak </w:t>
      </w:r>
      <w:r w:rsidRPr="001204ED">
        <w:rPr>
          <w:rFonts w:cs="Times New Roman"/>
          <w:szCs w:val="24"/>
        </w:rPr>
        <w:t xml:space="preserve">tanımlayıcı istatistiksel </w:t>
      </w:r>
      <w:r>
        <w:rPr>
          <w:rFonts w:cs="Times New Roman"/>
          <w:szCs w:val="24"/>
        </w:rPr>
        <w:t>metotlar</w:t>
      </w:r>
      <w:r w:rsidRPr="001204ED">
        <w:rPr>
          <w:rFonts w:cs="Times New Roman"/>
          <w:szCs w:val="24"/>
        </w:rPr>
        <w:t xml:space="preserve"> (ortalama, standart sapma vb.)</w:t>
      </w:r>
      <w:r>
        <w:rPr>
          <w:rFonts w:cs="Times New Roman"/>
          <w:szCs w:val="24"/>
        </w:rPr>
        <w:t xml:space="preserve"> ve güvenilirlik analizi için </w:t>
      </w:r>
      <w:r w:rsidRPr="001204ED">
        <w:rPr>
          <w:rFonts w:cs="Times New Roman"/>
          <w:szCs w:val="24"/>
        </w:rPr>
        <w:t>Reliability Analysis kullanılmıştır</w:t>
      </w:r>
      <w:r>
        <w:rPr>
          <w:rFonts w:cs="Times New Roman"/>
          <w:szCs w:val="24"/>
        </w:rPr>
        <w:t xml:space="preserve">. </w:t>
      </w:r>
      <w:r w:rsidR="009319FF">
        <w:rPr>
          <w:rFonts w:cs="Times New Roman"/>
          <w:szCs w:val="24"/>
        </w:rPr>
        <w:t xml:space="preserve">Tanımlayıcı istatistik teknikler kullanılarak analiz edilen Hastane Güvenlik Puanı ile demografik verilerin (yatak kapasitesi, doluluk oranı, personel kapasitesi, sağlık hizmetleri ağındaki yeri, bölgesel afetsellik vb.) tablo ve grafiklerinin hazırlanmasında Microsoft Office Excel programından yararlanılmıştır. </w:t>
      </w:r>
    </w:p>
    <w:p w:rsidR="009319FF" w:rsidRDefault="009319FF" w:rsidP="00072DE5">
      <w:pPr>
        <w:spacing w:line="360" w:lineRule="auto"/>
        <w:rPr>
          <w:rFonts w:cs="Times New Roman"/>
          <w:szCs w:val="24"/>
        </w:rPr>
      </w:pPr>
    </w:p>
    <w:p w:rsidR="00673124" w:rsidRPr="00673124" w:rsidRDefault="00673124" w:rsidP="00072DE5">
      <w:pPr>
        <w:spacing w:line="360" w:lineRule="auto"/>
        <w:rPr>
          <w:rFonts w:cs="Times New Roman"/>
          <w:b/>
          <w:szCs w:val="24"/>
        </w:rPr>
      </w:pPr>
      <w:r>
        <w:rPr>
          <w:rFonts w:cs="Times New Roman"/>
          <w:szCs w:val="24"/>
        </w:rPr>
        <w:lastRenderedPageBreak/>
        <w:tab/>
      </w:r>
      <w:r w:rsidRPr="00673124">
        <w:rPr>
          <w:rFonts w:cs="Times New Roman"/>
          <w:b/>
          <w:szCs w:val="24"/>
        </w:rPr>
        <w:t>Güvenirlik Analizi</w:t>
      </w:r>
    </w:p>
    <w:p w:rsidR="00C05B64" w:rsidRPr="00370015" w:rsidRDefault="00C05B64" w:rsidP="005D513C">
      <w:pPr>
        <w:spacing w:after="0" w:line="360" w:lineRule="auto"/>
        <w:ind w:firstLine="708"/>
        <w:rPr>
          <w:rFonts w:cs="Times New Roman"/>
          <w:b/>
          <w:szCs w:val="24"/>
        </w:rPr>
      </w:pPr>
      <w:r w:rsidRPr="00370015">
        <w:rPr>
          <w:rFonts w:cs="Times New Roman"/>
          <w:szCs w:val="24"/>
        </w:rPr>
        <w:t>Çalışmanın güvenirliği, Cronbach</w:t>
      </w:r>
      <w:r w:rsidR="004B0295">
        <w:rPr>
          <w:rFonts w:cs="Times New Roman"/>
          <w:szCs w:val="24"/>
        </w:rPr>
        <w:t>’s</w:t>
      </w:r>
      <w:r w:rsidRPr="00370015">
        <w:rPr>
          <w:rFonts w:cs="Times New Roman"/>
          <w:szCs w:val="24"/>
        </w:rPr>
        <w:t xml:space="preserve"> Alfa </w:t>
      </w:r>
      <w:r w:rsidR="005D513C">
        <w:rPr>
          <w:rFonts w:cs="Times New Roman"/>
          <w:szCs w:val="24"/>
        </w:rPr>
        <w:t xml:space="preserve">ile </w:t>
      </w:r>
      <w:r w:rsidRPr="00370015">
        <w:rPr>
          <w:rFonts w:cs="Times New Roman"/>
          <w:szCs w:val="24"/>
        </w:rPr>
        <w:t>değerlendirilmiş</w:t>
      </w:r>
      <w:r w:rsidR="005D513C">
        <w:rPr>
          <w:rFonts w:cs="Times New Roman"/>
          <w:szCs w:val="24"/>
        </w:rPr>
        <w:t xml:space="preserve"> yüksek derecede güvenilir bulunmuştur.</w:t>
      </w:r>
      <w:r w:rsidRPr="00370015">
        <w:rPr>
          <w:rFonts w:cs="Times New Roman"/>
          <w:szCs w:val="24"/>
        </w:rPr>
        <w:t xml:space="preserve"> </w:t>
      </w:r>
    </w:p>
    <w:p w:rsidR="00C05B64" w:rsidRPr="00370015" w:rsidRDefault="00C05B64" w:rsidP="00C05B64">
      <w:pPr>
        <w:spacing w:after="0" w:line="360" w:lineRule="auto"/>
        <w:ind w:firstLine="709"/>
        <w:rPr>
          <w:rFonts w:cs="Times New Roman"/>
          <w:b/>
          <w:szCs w:val="24"/>
        </w:rPr>
      </w:pPr>
      <w:r w:rsidRPr="00370015">
        <w:rPr>
          <w:rFonts w:cs="Times New Roman"/>
          <w:szCs w:val="24"/>
        </w:rPr>
        <w:t>0.00 ≤α &lt; 0.40 ölçek güvenilir değil,</w:t>
      </w:r>
    </w:p>
    <w:p w:rsidR="00C05B64" w:rsidRPr="00370015" w:rsidRDefault="00C05B64" w:rsidP="00C05B64">
      <w:pPr>
        <w:spacing w:after="0" w:line="360" w:lineRule="auto"/>
        <w:ind w:firstLine="709"/>
        <w:rPr>
          <w:rFonts w:cs="Times New Roman"/>
          <w:b/>
          <w:szCs w:val="24"/>
        </w:rPr>
      </w:pPr>
      <w:r w:rsidRPr="00370015">
        <w:rPr>
          <w:rFonts w:cs="Times New Roman"/>
          <w:szCs w:val="24"/>
        </w:rPr>
        <w:t>0.40 ≤α &lt; 0.60 ölçeğin güvenirliği düşük,</w:t>
      </w:r>
    </w:p>
    <w:p w:rsidR="00C05B64" w:rsidRPr="00370015" w:rsidRDefault="00C05B64" w:rsidP="00C05B64">
      <w:pPr>
        <w:spacing w:after="0" w:line="360" w:lineRule="auto"/>
        <w:ind w:firstLine="709"/>
        <w:rPr>
          <w:rFonts w:cs="Times New Roman"/>
          <w:b/>
          <w:szCs w:val="24"/>
        </w:rPr>
      </w:pPr>
      <w:r w:rsidRPr="00370015">
        <w:rPr>
          <w:rFonts w:cs="Times New Roman"/>
          <w:szCs w:val="24"/>
        </w:rPr>
        <w:t>0.60 ≤α &lt; 0.80 ölçek oldukça güvenilir,</w:t>
      </w:r>
    </w:p>
    <w:p w:rsidR="00673124" w:rsidRDefault="00C05B64" w:rsidP="00F80930">
      <w:pPr>
        <w:spacing w:line="360" w:lineRule="auto"/>
        <w:ind w:firstLine="708"/>
        <w:rPr>
          <w:rFonts w:cs="Times New Roman"/>
          <w:szCs w:val="24"/>
        </w:rPr>
      </w:pPr>
      <w:r w:rsidRPr="00370015">
        <w:rPr>
          <w:rFonts w:cs="Times New Roman"/>
          <w:szCs w:val="24"/>
        </w:rPr>
        <w:t>0.80 ≤α &lt; 1.00 ise ölçek yüksek dere</w:t>
      </w:r>
      <w:r w:rsidR="002B17D6">
        <w:rPr>
          <w:rFonts w:cs="Times New Roman"/>
          <w:szCs w:val="24"/>
        </w:rPr>
        <w:t>cede güvenilirdir (Kalaycı, 20</w:t>
      </w:r>
      <w:r w:rsidR="00755F86">
        <w:rPr>
          <w:rFonts w:cs="Times New Roman"/>
          <w:szCs w:val="24"/>
        </w:rPr>
        <w:t>10</w:t>
      </w:r>
      <w:r w:rsidRPr="00370015">
        <w:rPr>
          <w:rFonts w:cs="Times New Roman"/>
          <w:szCs w:val="24"/>
        </w:rPr>
        <w:t>: 405).</w:t>
      </w:r>
    </w:p>
    <w:p w:rsidR="00AD4945" w:rsidRPr="00AD4945" w:rsidRDefault="00AD4945" w:rsidP="00AD4945">
      <w:pPr>
        <w:pStyle w:val="ResimYazs"/>
        <w:keepNext/>
        <w:rPr>
          <w:color w:val="auto"/>
          <w:sz w:val="24"/>
          <w:szCs w:val="24"/>
        </w:rPr>
      </w:pPr>
      <w:bookmarkStart w:id="147" w:name="_Toc534391223"/>
      <w:r w:rsidRPr="00AD4945">
        <w:rPr>
          <w:color w:val="auto"/>
          <w:sz w:val="24"/>
          <w:szCs w:val="24"/>
        </w:rPr>
        <w:t xml:space="preserve">Tablo </w:t>
      </w:r>
      <w:r w:rsidRPr="00AD4945">
        <w:rPr>
          <w:color w:val="auto"/>
          <w:sz w:val="24"/>
          <w:szCs w:val="24"/>
        </w:rPr>
        <w:fldChar w:fldCharType="begin"/>
      </w:r>
      <w:r w:rsidRPr="00AD4945">
        <w:rPr>
          <w:color w:val="auto"/>
          <w:sz w:val="24"/>
          <w:szCs w:val="24"/>
        </w:rPr>
        <w:instrText xml:space="preserve"> SEQ Tablo \* ARABIC </w:instrText>
      </w:r>
      <w:r w:rsidRPr="00AD4945">
        <w:rPr>
          <w:color w:val="auto"/>
          <w:sz w:val="24"/>
          <w:szCs w:val="24"/>
        </w:rPr>
        <w:fldChar w:fldCharType="separate"/>
      </w:r>
      <w:r w:rsidR="003F5D2A">
        <w:rPr>
          <w:noProof/>
          <w:color w:val="auto"/>
          <w:sz w:val="24"/>
          <w:szCs w:val="24"/>
        </w:rPr>
        <w:t>13</w:t>
      </w:r>
      <w:r w:rsidRPr="00AD4945">
        <w:rPr>
          <w:color w:val="auto"/>
          <w:sz w:val="24"/>
          <w:szCs w:val="24"/>
        </w:rPr>
        <w:fldChar w:fldCharType="end"/>
      </w:r>
      <w:r w:rsidRPr="00AD4945">
        <w:rPr>
          <w:color w:val="auto"/>
          <w:sz w:val="24"/>
          <w:szCs w:val="24"/>
        </w:rPr>
        <w:t>. Ölçeğin Güvenirlik Analizi</w:t>
      </w:r>
      <w:bookmarkEnd w:id="147"/>
    </w:p>
    <w:tbl>
      <w:tblPr>
        <w:tblStyle w:val="TabloKlavuzu43"/>
        <w:tblW w:w="5000" w:type="pct"/>
        <w:tblLook w:val="0000" w:firstRow="0" w:lastRow="0" w:firstColumn="0" w:lastColumn="0" w:noHBand="0" w:noVBand="0"/>
      </w:tblPr>
      <w:tblGrid>
        <w:gridCol w:w="4658"/>
        <w:gridCol w:w="4062"/>
      </w:tblGrid>
      <w:tr w:rsidR="00AD4945" w:rsidRPr="00640D5E" w:rsidTr="006A1F00">
        <w:trPr>
          <w:trHeight w:val="670"/>
        </w:trPr>
        <w:tc>
          <w:tcPr>
            <w:tcW w:w="2671" w:type="pct"/>
          </w:tcPr>
          <w:p w:rsidR="00AD4945" w:rsidRPr="00640D5E" w:rsidRDefault="00AD4945" w:rsidP="006A1F00">
            <w:pPr>
              <w:rPr>
                <w:color w:val="000000" w:themeColor="text1"/>
              </w:rPr>
            </w:pPr>
            <w:r w:rsidRPr="00640D5E">
              <w:rPr>
                <w:color w:val="000000" w:themeColor="text1"/>
              </w:rPr>
              <w:t>Cronbach's Alfa</w:t>
            </w:r>
          </w:p>
        </w:tc>
        <w:tc>
          <w:tcPr>
            <w:tcW w:w="2329" w:type="pct"/>
          </w:tcPr>
          <w:p w:rsidR="00AD4945" w:rsidRPr="00640D5E" w:rsidRDefault="00AD4945" w:rsidP="006A1F00">
            <w:pPr>
              <w:rPr>
                <w:color w:val="000000" w:themeColor="text1"/>
              </w:rPr>
            </w:pPr>
            <w:r w:rsidRPr="00640D5E">
              <w:rPr>
                <w:color w:val="000000" w:themeColor="text1"/>
              </w:rPr>
              <w:t>Madde Sayısı</w:t>
            </w:r>
          </w:p>
        </w:tc>
      </w:tr>
      <w:tr w:rsidR="00AD4945" w:rsidRPr="00640D5E" w:rsidTr="006A1F00">
        <w:trPr>
          <w:trHeight w:val="663"/>
        </w:trPr>
        <w:tc>
          <w:tcPr>
            <w:tcW w:w="2671" w:type="pct"/>
          </w:tcPr>
          <w:p w:rsidR="00AD4945" w:rsidRPr="00640D5E" w:rsidRDefault="00AD4945" w:rsidP="00AD4945">
            <w:pPr>
              <w:rPr>
                <w:color w:val="010205"/>
              </w:rPr>
            </w:pPr>
            <w:r>
              <w:rPr>
                <w:color w:val="010205"/>
              </w:rPr>
              <w:t>,907</w:t>
            </w:r>
          </w:p>
        </w:tc>
        <w:tc>
          <w:tcPr>
            <w:tcW w:w="2329" w:type="pct"/>
          </w:tcPr>
          <w:p w:rsidR="00AD4945" w:rsidRPr="00640D5E" w:rsidRDefault="00AD4945" w:rsidP="006A1F00">
            <w:pPr>
              <w:rPr>
                <w:color w:val="010205"/>
              </w:rPr>
            </w:pPr>
            <w:r>
              <w:rPr>
                <w:color w:val="010205"/>
              </w:rPr>
              <w:t>181</w:t>
            </w:r>
          </w:p>
        </w:tc>
      </w:tr>
    </w:tbl>
    <w:p w:rsidR="00673124" w:rsidRDefault="00673124" w:rsidP="00673124">
      <w:pPr>
        <w:spacing w:line="360" w:lineRule="auto"/>
        <w:rPr>
          <w:rFonts w:cs="Times New Roman"/>
          <w:szCs w:val="24"/>
        </w:rPr>
      </w:pPr>
    </w:p>
    <w:p w:rsidR="00AD4945" w:rsidRDefault="00AD4945" w:rsidP="00AD4945">
      <w:pPr>
        <w:spacing w:after="0" w:line="360" w:lineRule="auto"/>
        <w:ind w:firstLine="709"/>
        <w:rPr>
          <w:rFonts w:cs="Times New Roman"/>
          <w:szCs w:val="24"/>
        </w:rPr>
      </w:pPr>
      <w:r>
        <w:rPr>
          <w:rFonts w:cs="Times New Roman"/>
          <w:szCs w:val="24"/>
        </w:rPr>
        <w:t>Çalışma, 181</w:t>
      </w:r>
      <w:r w:rsidRPr="00370015">
        <w:rPr>
          <w:rFonts w:cs="Times New Roman"/>
          <w:szCs w:val="24"/>
        </w:rPr>
        <w:t xml:space="preserve"> soru üzerinden güvenirlik analizine tabi tutulması sonucu </w:t>
      </w:r>
      <w:r>
        <w:rPr>
          <w:rFonts w:cs="Times New Roman"/>
          <w:szCs w:val="24"/>
        </w:rPr>
        <w:t>Cronbach’s A</w:t>
      </w:r>
      <w:r w:rsidR="00237A9A">
        <w:rPr>
          <w:rFonts w:cs="Times New Roman"/>
          <w:szCs w:val="24"/>
        </w:rPr>
        <w:t xml:space="preserve">lfa </w:t>
      </w:r>
      <w:proofErr w:type="gramStart"/>
      <w:r w:rsidR="00237A9A">
        <w:rPr>
          <w:rFonts w:cs="Times New Roman"/>
          <w:szCs w:val="24"/>
        </w:rPr>
        <w:t>değeri ,907</w:t>
      </w:r>
      <w:proofErr w:type="gramEnd"/>
      <w:r w:rsidRPr="00370015">
        <w:rPr>
          <w:rFonts w:cs="Times New Roman"/>
          <w:szCs w:val="24"/>
        </w:rPr>
        <w:t xml:space="preserve"> olarak bulunmuştur. </w:t>
      </w:r>
      <w:r w:rsidR="00CE49F3">
        <w:rPr>
          <w:rFonts w:cs="Times New Roman"/>
          <w:szCs w:val="24"/>
        </w:rPr>
        <w:t>Sonuç olarak çalışmamız yüksek derecede güvenilirdir.</w:t>
      </w:r>
    </w:p>
    <w:p w:rsidR="00CE49F3" w:rsidRDefault="00CE49F3" w:rsidP="00AD4945">
      <w:pPr>
        <w:spacing w:after="0" w:line="360" w:lineRule="auto"/>
        <w:ind w:firstLine="709"/>
        <w:rPr>
          <w:rFonts w:cs="Times New Roman"/>
          <w:szCs w:val="24"/>
        </w:rPr>
      </w:pPr>
      <w:r>
        <w:rPr>
          <w:rFonts w:cs="Times New Roman"/>
          <w:szCs w:val="24"/>
        </w:rPr>
        <w:t xml:space="preserve">Hastaneler her bir </w:t>
      </w:r>
      <w:proofErr w:type="gramStart"/>
      <w:r>
        <w:rPr>
          <w:rFonts w:cs="Times New Roman"/>
          <w:szCs w:val="24"/>
        </w:rPr>
        <w:t>modülden</w:t>
      </w:r>
      <w:proofErr w:type="gramEnd"/>
      <w:r>
        <w:rPr>
          <w:rFonts w:cs="Times New Roman"/>
          <w:szCs w:val="24"/>
        </w:rPr>
        <w:t xml:space="preserve"> en az %15 puan almak zorundadır. Hastaneler, herhangi bir </w:t>
      </w:r>
      <w:proofErr w:type="gramStart"/>
      <w:r>
        <w:rPr>
          <w:rFonts w:cs="Times New Roman"/>
          <w:szCs w:val="24"/>
        </w:rPr>
        <w:t>modül</w:t>
      </w:r>
      <w:proofErr w:type="gramEnd"/>
      <w:r>
        <w:rPr>
          <w:rFonts w:cs="Times New Roman"/>
          <w:szCs w:val="24"/>
        </w:rPr>
        <w:t xml:space="preserve"> için zorunlu sınırı geçemediği durumlarda diğer modüllerin yüzd</w:t>
      </w:r>
      <w:r w:rsidR="009A5B05">
        <w:rPr>
          <w:rFonts w:cs="Times New Roman"/>
          <w:szCs w:val="24"/>
        </w:rPr>
        <w:t xml:space="preserve">eleri değişmektedir. </w:t>
      </w:r>
    </w:p>
    <w:p w:rsidR="009A5B05" w:rsidRDefault="009A5B05" w:rsidP="00AD4945">
      <w:pPr>
        <w:spacing w:after="0" w:line="360" w:lineRule="auto"/>
        <w:ind w:firstLine="709"/>
        <w:rPr>
          <w:rFonts w:cs="Times New Roman"/>
          <w:szCs w:val="24"/>
        </w:rPr>
      </w:pPr>
      <w:r>
        <w:rPr>
          <w:rFonts w:cs="Times New Roman"/>
          <w:szCs w:val="24"/>
        </w:rPr>
        <w:t xml:space="preserve">Yapısal güvenlik </w:t>
      </w:r>
      <w:proofErr w:type="gramStart"/>
      <w:r>
        <w:rPr>
          <w:rFonts w:cs="Times New Roman"/>
          <w:szCs w:val="24"/>
        </w:rPr>
        <w:t>modülü</w:t>
      </w:r>
      <w:proofErr w:type="gramEnd"/>
      <w:r>
        <w:rPr>
          <w:rFonts w:cs="Times New Roman"/>
          <w:szCs w:val="24"/>
        </w:rPr>
        <w:t xml:space="preserve"> için %15’i geçemediği durumlarda, yapısal olmayan güvenlik modülü hastane güvenlik puanının %30’u yerine %20’sini etkileyecektir. Acil durum ve afet yönetimi </w:t>
      </w:r>
      <w:proofErr w:type="gramStart"/>
      <w:r>
        <w:rPr>
          <w:rFonts w:cs="Times New Roman"/>
          <w:szCs w:val="24"/>
        </w:rPr>
        <w:t>modülü</w:t>
      </w:r>
      <w:proofErr w:type="gramEnd"/>
      <w:r>
        <w:rPr>
          <w:rFonts w:cs="Times New Roman"/>
          <w:szCs w:val="24"/>
        </w:rPr>
        <w:t xml:space="preserve"> ise %20’si yeri %10’unu etkileyecektir. Çünkü bir hastanenin yapısal güvenliği (yapı bütünlüğü, hastane güvenliğini etkileyen önceki olaylar vb.) çok düşük olduğunda, yapısal olmayan ve acil durum ve afet yönetimi </w:t>
      </w:r>
      <w:proofErr w:type="gramStart"/>
      <w:r>
        <w:rPr>
          <w:rFonts w:cs="Times New Roman"/>
          <w:szCs w:val="24"/>
        </w:rPr>
        <w:t>modüllerden</w:t>
      </w:r>
      <w:proofErr w:type="gramEnd"/>
      <w:r>
        <w:rPr>
          <w:rFonts w:cs="Times New Roman"/>
          <w:szCs w:val="24"/>
        </w:rPr>
        <w:t xml:space="preserve"> tam puan alsa bile 2. seviye hastaneyi geçmemelidir. </w:t>
      </w:r>
    </w:p>
    <w:p w:rsidR="00135488" w:rsidRDefault="00135488" w:rsidP="00AD4945">
      <w:pPr>
        <w:spacing w:after="0" w:line="360" w:lineRule="auto"/>
        <w:ind w:firstLine="709"/>
        <w:rPr>
          <w:rFonts w:cs="Times New Roman"/>
          <w:szCs w:val="24"/>
        </w:rPr>
      </w:pPr>
      <w:r>
        <w:rPr>
          <w:rFonts w:cs="Times New Roman"/>
          <w:szCs w:val="24"/>
        </w:rPr>
        <w:t xml:space="preserve">Yapısal olmayan güvenlik </w:t>
      </w:r>
      <w:proofErr w:type="gramStart"/>
      <w:r>
        <w:rPr>
          <w:rFonts w:cs="Times New Roman"/>
          <w:szCs w:val="24"/>
        </w:rPr>
        <w:t>modülü</w:t>
      </w:r>
      <w:proofErr w:type="gramEnd"/>
      <w:r>
        <w:rPr>
          <w:rFonts w:cs="Times New Roman"/>
          <w:szCs w:val="24"/>
        </w:rPr>
        <w:t xml:space="preserve"> için %15’i geçemediği durumlarda, yapısal güvenlik modülü hastane güvenlik puanının %50’si yerine %40’ını etkileyecektir. Acil durum ve afet yönetimi </w:t>
      </w:r>
      <w:proofErr w:type="gramStart"/>
      <w:r>
        <w:rPr>
          <w:rFonts w:cs="Times New Roman"/>
          <w:szCs w:val="24"/>
        </w:rPr>
        <w:t>modülü</w:t>
      </w:r>
      <w:proofErr w:type="gramEnd"/>
      <w:r>
        <w:rPr>
          <w:rFonts w:cs="Times New Roman"/>
          <w:szCs w:val="24"/>
        </w:rPr>
        <w:t xml:space="preserve"> ise %20’si yerine %10’unu etkileyecektir. Çünkü bir hastanenin yapısal olmayan güvenliği (mimari elemanların güvenliği, kritik sistemler, </w:t>
      </w:r>
      <w:proofErr w:type="gramStart"/>
      <w:r>
        <w:rPr>
          <w:rFonts w:cs="Times New Roman"/>
          <w:szCs w:val="24"/>
        </w:rPr>
        <w:t>ekipman</w:t>
      </w:r>
      <w:proofErr w:type="gramEnd"/>
      <w:r>
        <w:rPr>
          <w:rFonts w:cs="Times New Roman"/>
          <w:szCs w:val="24"/>
        </w:rPr>
        <w:t xml:space="preserve"> ve malzeme vb.) çok düşük olduğunda, yapısal güvenlik ve acil durum ve afet yönetimi modüllerinden tam puan alsa bile 3. seviye hastaneyi geçmemelidir. </w:t>
      </w:r>
    </w:p>
    <w:p w:rsidR="00135488" w:rsidRPr="00753525" w:rsidRDefault="00135488" w:rsidP="00AD4945">
      <w:pPr>
        <w:spacing w:after="0" w:line="360" w:lineRule="auto"/>
        <w:ind w:firstLine="709"/>
        <w:rPr>
          <w:rFonts w:cs="Times New Roman"/>
          <w:b/>
          <w:szCs w:val="24"/>
        </w:rPr>
      </w:pPr>
      <w:r>
        <w:rPr>
          <w:rFonts w:cs="Times New Roman"/>
          <w:szCs w:val="24"/>
        </w:rPr>
        <w:lastRenderedPageBreak/>
        <w:t xml:space="preserve">Acil durum ve afet yönetimi </w:t>
      </w:r>
      <w:proofErr w:type="gramStart"/>
      <w:r>
        <w:rPr>
          <w:rFonts w:cs="Times New Roman"/>
          <w:szCs w:val="24"/>
        </w:rPr>
        <w:t>modülü</w:t>
      </w:r>
      <w:proofErr w:type="gramEnd"/>
      <w:r>
        <w:rPr>
          <w:rFonts w:cs="Times New Roman"/>
          <w:szCs w:val="24"/>
        </w:rPr>
        <w:t xml:space="preserve"> için %15’i geçemediği durumlarda, yapısal güvenlik modülü hastane güvenlik puanının %50’si yerine %40’ını etkileyecektir. Yapısal olmayan güvenlik </w:t>
      </w:r>
      <w:proofErr w:type="gramStart"/>
      <w:r>
        <w:rPr>
          <w:rFonts w:cs="Times New Roman"/>
          <w:szCs w:val="24"/>
        </w:rPr>
        <w:t>modülü</w:t>
      </w:r>
      <w:proofErr w:type="gramEnd"/>
      <w:r>
        <w:rPr>
          <w:rFonts w:cs="Times New Roman"/>
          <w:szCs w:val="24"/>
        </w:rPr>
        <w:t xml:space="preserve"> ise %30’u yerine %20’sini etkileyecektir. Çünkü bir hastane acil durum ve afet yönetimi </w:t>
      </w:r>
      <w:proofErr w:type="gramStart"/>
      <w:r>
        <w:rPr>
          <w:rFonts w:cs="Times New Roman"/>
          <w:szCs w:val="24"/>
        </w:rPr>
        <w:t>modülünün</w:t>
      </w:r>
      <w:proofErr w:type="gramEnd"/>
      <w:r>
        <w:rPr>
          <w:rFonts w:cs="Times New Roman"/>
          <w:szCs w:val="24"/>
        </w:rPr>
        <w:t xml:space="preserve"> (haberleşme, bilgi yönetimi, insan kaynakları, tahliye, yangın, KBRN-E, hassas gruplar vb.) çok düşük olduğunda, yapısal güvenlik ve yapısal olmayan güvenlik modüllerinden tam puan alsa bile 4. seviye hastaneyi geçmemelidir. </w:t>
      </w:r>
    </w:p>
    <w:p w:rsidR="008F2CCE" w:rsidRDefault="008F2CCE" w:rsidP="00E87979">
      <w:pPr>
        <w:spacing w:line="360" w:lineRule="auto"/>
        <w:rPr>
          <w:rFonts w:cs="Times New Roman"/>
          <w:szCs w:val="24"/>
        </w:rPr>
      </w:pPr>
    </w:p>
    <w:p w:rsidR="008F2CCE" w:rsidRPr="00D215FA" w:rsidRDefault="00F80930" w:rsidP="00176BF5">
      <w:pPr>
        <w:pStyle w:val="Balk3"/>
      </w:pPr>
      <w:bookmarkStart w:id="148" w:name="_Toc530679885"/>
      <w:bookmarkStart w:id="149" w:name="_Toc530682297"/>
      <w:r w:rsidRPr="00D215FA">
        <w:t>4.9.</w:t>
      </w:r>
      <w:r w:rsidR="004B0295">
        <w:t xml:space="preserve"> </w:t>
      </w:r>
      <w:r w:rsidRPr="00D215FA">
        <w:t>Bulgular ve Yorumlar</w:t>
      </w:r>
      <w:bookmarkEnd w:id="148"/>
      <w:bookmarkEnd w:id="149"/>
    </w:p>
    <w:p w:rsidR="008968AB" w:rsidRDefault="00F80930" w:rsidP="00176BF5">
      <w:pPr>
        <w:spacing w:after="0" w:line="360" w:lineRule="auto"/>
        <w:rPr>
          <w:rFonts w:cs="Times New Roman"/>
          <w:szCs w:val="24"/>
        </w:rPr>
      </w:pPr>
      <w:r>
        <w:rPr>
          <w:rFonts w:cs="Times New Roman"/>
          <w:szCs w:val="24"/>
        </w:rPr>
        <w:tab/>
      </w:r>
      <w:r w:rsidR="00D215FA">
        <w:rPr>
          <w:rFonts w:cs="Times New Roman"/>
          <w:szCs w:val="24"/>
        </w:rPr>
        <w:t>Bu bölümde, Gümüşhane ilindeki devlet hastanelerinin demografik verilerine (yatak kapasitesi, olağan durumlarda doluluk oranı, personel sayısı, sağlık hizmetleri ağındaki yeri, bölgesel afetsellik, servis kapasitesi, kat ve blok sayıları, yoğun bakım kapasitesi, ameliyathane kapasitesi, HAP’ta görevli personel sayısı) ait frekans tablosu ve yüzde dağılımlarını içeren tablolara yer verilmiştir.</w:t>
      </w:r>
    </w:p>
    <w:p w:rsidR="00930703" w:rsidRPr="00930703" w:rsidRDefault="00930703" w:rsidP="00930703">
      <w:pPr>
        <w:pStyle w:val="ResimYazs"/>
        <w:keepNext/>
        <w:rPr>
          <w:color w:val="auto"/>
          <w:sz w:val="24"/>
          <w:szCs w:val="24"/>
        </w:rPr>
      </w:pPr>
      <w:bookmarkStart w:id="150" w:name="_Toc534391224"/>
      <w:r w:rsidRPr="00930703">
        <w:rPr>
          <w:color w:val="auto"/>
          <w:sz w:val="24"/>
          <w:szCs w:val="24"/>
        </w:rPr>
        <w:t xml:space="preserve">Tablo </w:t>
      </w:r>
      <w:r w:rsidRPr="00930703">
        <w:rPr>
          <w:color w:val="auto"/>
          <w:sz w:val="24"/>
          <w:szCs w:val="24"/>
        </w:rPr>
        <w:fldChar w:fldCharType="begin"/>
      </w:r>
      <w:r w:rsidRPr="00930703">
        <w:rPr>
          <w:color w:val="auto"/>
          <w:sz w:val="24"/>
          <w:szCs w:val="24"/>
        </w:rPr>
        <w:instrText xml:space="preserve"> SEQ Tablo \* ARABIC </w:instrText>
      </w:r>
      <w:r w:rsidRPr="00930703">
        <w:rPr>
          <w:color w:val="auto"/>
          <w:sz w:val="24"/>
          <w:szCs w:val="24"/>
        </w:rPr>
        <w:fldChar w:fldCharType="separate"/>
      </w:r>
      <w:r w:rsidR="003F5D2A">
        <w:rPr>
          <w:noProof/>
          <w:color w:val="auto"/>
          <w:sz w:val="24"/>
          <w:szCs w:val="24"/>
        </w:rPr>
        <w:t>14</w:t>
      </w:r>
      <w:r w:rsidRPr="00930703">
        <w:rPr>
          <w:color w:val="auto"/>
          <w:sz w:val="24"/>
          <w:szCs w:val="24"/>
        </w:rPr>
        <w:fldChar w:fldCharType="end"/>
      </w:r>
      <w:r w:rsidRPr="00930703">
        <w:rPr>
          <w:color w:val="auto"/>
          <w:sz w:val="24"/>
          <w:szCs w:val="24"/>
        </w:rPr>
        <w:t>. Demografik Bilgilere Ait Frekans Tablosu</w:t>
      </w:r>
      <w:bookmarkEnd w:id="150"/>
    </w:p>
    <w:tbl>
      <w:tblPr>
        <w:tblStyle w:val="TabloKlavuzu22"/>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2180"/>
        <w:gridCol w:w="3031"/>
        <w:gridCol w:w="1700"/>
        <w:gridCol w:w="1809"/>
      </w:tblGrid>
      <w:tr w:rsidR="00930703" w:rsidRPr="00AB3C34" w:rsidTr="008968AB">
        <w:tc>
          <w:tcPr>
            <w:tcW w:w="1250" w:type="pct"/>
          </w:tcPr>
          <w:p w:rsidR="00930703" w:rsidRPr="00AB3C34" w:rsidRDefault="00930703" w:rsidP="00B85ACB">
            <w:pPr>
              <w:rPr>
                <w:b/>
              </w:rPr>
            </w:pPr>
            <w:r w:rsidRPr="00AB3C34">
              <w:rPr>
                <w:b/>
              </w:rPr>
              <w:t>Özellik</w:t>
            </w:r>
          </w:p>
        </w:tc>
        <w:tc>
          <w:tcPr>
            <w:tcW w:w="1738" w:type="pct"/>
          </w:tcPr>
          <w:p w:rsidR="00930703" w:rsidRPr="00AB3C34" w:rsidRDefault="00930703" w:rsidP="00B85ACB">
            <w:pPr>
              <w:rPr>
                <w:b/>
              </w:rPr>
            </w:pPr>
            <w:r w:rsidRPr="00AB3C34">
              <w:rPr>
                <w:b/>
              </w:rPr>
              <w:t>Dağılım</w:t>
            </w:r>
          </w:p>
        </w:tc>
        <w:tc>
          <w:tcPr>
            <w:tcW w:w="975" w:type="pct"/>
          </w:tcPr>
          <w:p w:rsidR="00930703" w:rsidRPr="00AB3C34" w:rsidRDefault="00930703" w:rsidP="00B85ACB">
            <w:pPr>
              <w:rPr>
                <w:b/>
              </w:rPr>
            </w:pPr>
            <w:r w:rsidRPr="00AB3C34">
              <w:rPr>
                <w:b/>
              </w:rPr>
              <w:t>Sayı</w:t>
            </w:r>
          </w:p>
        </w:tc>
        <w:tc>
          <w:tcPr>
            <w:tcW w:w="1037" w:type="pct"/>
          </w:tcPr>
          <w:p w:rsidR="00930703" w:rsidRPr="00AB3C34" w:rsidRDefault="007454D4" w:rsidP="007454D4">
            <w:pPr>
              <w:ind w:firstLine="0"/>
              <w:rPr>
                <w:b/>
              </w:rPr>
            </w:pPr>
            <w:r>
              <w:rPr>
                <w:b/>
              </w:rPr>
              <w:t xml:space="preserve">Yüzde </w:t>
            </w:r>
            <w:r w:rsidR="00930703" w:rsidRPr="00AB3C34">
              <w:rPr>
                <w:b/>
              </w:rPr>
              <w:t>(%)</w:t>
            </w:r>
          </w:p>
        </w:tc>
      </w:tr>
      <w:tr w:rsidR="00930703" w:rsidRPr="00AB3C34" w:rsidTr="008968AB">
        <w:trPr>
          <w:trHeight w:val="489"/>
        </w:trPr>
        <w:tc>
          <w:tcPr>
            <w:tcW w:w="1250" w:type="pct"/>
            <w:vMerge w:val="restart"/>
          </w:tcPr>
          <w:p w:rsidR="00062676" w:rsidRDefault="00062676" w:rsidP="00062676">
            <w:pPr>
              <w:ind w:firstLine="0"/>
              <w:rPr>
                <w:b/>
              </w:rPr>
            </w:pPr>
          </w:p>
          <w:p w:rsidR="00930703" w:rsidRPr="00AB3C34" w:rsidRDefault="00930703" w:rsidP="00062676">
            <w:pPr>
              <w:ind w:firstLine="0"/>
              <w:rPr>
                <w:b/>
              </w:rPr>
            </w:pPr>
            <w:r>
              <w:rPr>
                <w:b/>
              </w:rPr>
              <w:t>Yatak Kapasitesi</w:t>
            </w:r>
          </w:p>
          <w:p w:rsidR="00930703" w:rsidRPr="00AB3C34" w:rsidRDefault="00930703" w:rsidP="00B85ACB">
            <w:pPr>
              <w:jc w:val="right"/>
              <w:rPr>
                <w:b/>
              </w:rPr>
            </w:pPr>
          </w:p>
        </w:tc>
        <w:tc>
          <w:tcPr>
            <w:tcW w:w="1738" w:type="pct"/>
          </w:tcPr>
          <w:p w:rsidR="00930703" w:rsidRPr="00AB3C34" w:rsidRDefault="00930703" w:rsidP="00930703">
            <w:pPr>
              <w:ind w:firstLine="0"/>
              <w:jc w:val="left"/>
            </w:pPr>
            <w:r>
              <w:t>50 yatak altı</w:t>
            </w:r>
          </w:p>
        </w:tc>
        <w:tc>
          <w:tcPr>
            <w:tcW w:w="975" w:type="pct"/>
          </w:tcPr>
          <w:p w:rsidR="00930703" w:rsidRPr="00AB3C34" w:rsidRDefault="006308FB" w:rsidP="00B85ACB">
            <w:r>
              <w:t>3</w:t>
            </w:r>
          </w:p>
        </w:tc>
        <w:tc>
          <w:tcPr>
            <w:tcW w:w="1037" w:type="pct"/>
          </w:tcPr>
          <w:p w:rsidR="00930703" w:rsidRPr="00AB3C34" w:rsidRDefault="006308FB" w:rsidP="007454D4">
            <w:pPr>
              <w:jc w:val="left"/>
            </w:pPr>
            <w:r>
              <w:t>50</w:t>
            </w:r>
            <w:r w:rsidR="00930703" w:rsidRPr="00AB3C34">
              <w:t>,0</w:t>
            </w:r>
          </w:p>
        </w:tc>
      </w:tr>
      <w:tr w:rsidR="00930703" w:rsidRPr="00AB3C34" w:rsidTr="008968AB">
        <w:trPr>
          <w:trHeight w:val="398"/>
        </w:trPr>
        <w:tc>
          <w:tcPr>
            <w:tcW w:w="1250" w:type="pct"/>
            <w:vMerge/>
          </w:tcPr>
          <w:p w:rsidR="00930703" w:rsidRPr="00AB3C34" w:rsidRDefault="00930703" w:rsidP="00B85ACB">
            <w:pPr>
              <w:jc w:val="right"/>
              <w:rPr>
                <w:b/>
              </w:rPr>
            </w:pPr>
          </w:p>
        </w:tc>
        <w:tc>
          <w:tcPr>
            <w:tcW w:w="1738" w:type="pct"/>
          </w:tcPr>
          <w:p w:rsidR="00930703" w:rsidRPr="00AB3C34" w:rsidRDefault="00930703" w:rsidP="00B85ACB">
            <w:pPr>
              <w:ind w:firstLine="0"/>
              <w:jc w:val="left"/>
            </w:pPr>
            <w:r>
              <w:t>50 yatak üstü</w:t>
            </w:r>
          </w:p>
        </w:tc>
        <w:tc>
          <w:tcPr>
            <w:tcW w:w="975" w:type="pct"/>
          </w:tcPr>
          <w:p w:rsidR="00930703" w:rsidRPr="00AB3C34" w:rsidRDefault="00930703" w:rsidP="00B85ACB">
            <w:r w:rsidRPr="00AB3C34">
              <w:t>3</w:t>
            </w:r>
          </w:p>
        </w:tc>
        <w:tc>
          <w:tcPr>
            <w:tcW w:w="1037" w:type="pct"/>
          </w:tcPr>
          <w:p w:rsidR="00930703" w:rsidRPr="00AB3C34" w:rsidRDefault="006308FB" w:rsidP="007454D4">
            <w:pPr>
              <w:jc w:val="left"/>
            </w:pPr>
            <w:r>
              <w:t>50</w:t>
            </w:r>
            <w:r w:rsidR="00930703" w:rsidRPr="00AB3C34">
              <w:t>,0</w:t>
            </w:r>
          </w:p>
        </w:tc>
      </w:tr>
      <w:tr w:rsidR="00930703" w:rsidRPr="00AB3C34" w:rsidTr="008968AB">
        <w:trPr>
          <w:trHeight w:val="591"/>
        </w:trPr>
        <w:tc>
          <w:tcPr>
            <w:tcW w:w="1250" w:type="pct"/>
            <w:vMerge w:val="restart"/>
          </w:tcPr>
          <w:p w:rsidR="00930703" w:rsidRPr="00AB3C34" w:rsidRDefault="00930703" w:rsidP="00062676">
            <w:pPr>
              <w:ind w:firstLine="0"/>
              <w:rPr>
                <w:b/>
              </w:rPr>
            </w:pPr>
            <w:r>
              <w:rPr>
                <w:b/>
              </w:rPr>
              <w:t>Olağan Durumlarda Doluluk Oranı</w:t>
            </w:r>
          </w:p>
        </w:tc>
        <w:tc>
          <w:tcPr>
            <w:tcW w:w="1738" w:type="pct"/>
          </w:tcPr>
          <w:p w:rsidR="00930703" w:rsidRPr="00AB3C34" w:rsidRDefault="00930703" w:rsidP="00B85ACB">
            <w:pPr>
              <w:ind w:firstLine="0"/>
              <w:jc w:val="left"/>
            </w:pPr>
            <w:r>
              <w:t>%50’den az</w:t>
            </w:r>
          </w:p>
        </w:tc>
        <w:tc>
          <w:tcPr>
            <w:tcW w:w="975" w:type="pct"/>
          </w:tcPr>
          <w:p w:rsidR="00930703" w:rsidRPr="00AB3C34" w:rsidRDefault="006308FB" w:rsidP="00B85ACB">
            <w:r>
              <w:t>1</w:t>
            </w:r>
          </w:p>
        </w:tc>
        <w:tc>
          <w:tcPr>
            <w:tcW w:w="1037" w:type="pct"/>
          </w:tcPr>
          <w:p w:rsidR="00930703" w:rsidRPr="00AB3C34" w:rsidRDefault="006308FB" w:rsidP="007454D4">
            <w:pPr>
              <w:jc w:val="left"/>
            </w:pPr>
            <w:r>
              <w:t>16,7</w:t>
            </w:r>
          </w:p>
        </w:tc>
      </w:tr>
      <w:tr w:rsidR="00930703" w:rsidRPr="00AB3C34" w:rsidTr="008968AB">
        <w:tc>
          <w:tcPr>
            <w:tcW w:w="1250" w:type="pct"/>
            <w:vMerge/>
          </w:tcPr>
          <w:p w:rsidR="00930703" w:rsidRPr="00AB3C34" w:rsidRDefault="00930703" w:rsidP="00B85ACB">
            <w:pPr>
              <w:jc w:val="right"/>
              <w:rPr>
                <w:b/>
              </w:rPr>
            </w:pPr>
          </w:p>
        </w:tc>
        <w:tc>
          <w:tcPr>
            <w:tcW w:w="1738" w:type="pct"/>
          </w:tcPr>
          <w:p w:rsidR="00930703" w:rsidRPr="00AB3C34" w:rsidRDefault="00930703" w:rsidP="00062676">
            <w:pPr>
              <w:ind w:firstLine="0"/>
              <w:jc w:val="left"/>
            </w:pPr>
            <w:r>
              <w:t>%50’den fazla</w:t>
            </w:r>
          </w:p>
        </w:tc>
        <w:tc>
          <w:tcPr>
            <w:tcW w:w="975" w:type="pct"/>
          </w:tcPr>
          <w:p w:rsidR="00930703" w:rsidRPr="00AB3C34" w:rsidRDefault="006308FB" w:rsidP="00B85ACB">
            <w:r>
              <w:t>5</w:t>
            </w:r>
          </w:p>
        </w:tc>
        <w:tc>
          <w:tcPr>
            <w:tcW w:w="1037" w:type="pct"/>
          </w:tcPr>
          <w:p w:rsidR="00930703" w:rsidRDefault="006308FB" w:rsidP="007454D4">
            <w:pPr>
              <w:jc w:val="left"/>
            </w:pPr>
            <w:r>
              <w:t>83,3</w:t>
            </w:r>
          </w:p>
          <w:p w:rsidR="008968AB" w:rsidRPr="00AB3C34" w:rsidRDefault="008968AB" w:rsidP="007454D4">
            <w:pPr>
              <w:ind w:firstLine="0"/>
              <w:jc w:val="left"/>
            </w:pPr>
          </w:p>
        </w:tc>
      </w:tr>
      <w:tr w:rsidR="00930703" w:rsidRPr="00AB3C34" w:rsidTr="008968AB">
        <w:trPr>
          <w:trHeight w:val="420"/>
        </w:trPr>
        <w:tc>
          <w:tcPr>
            <w:tcW w:w="1250" w:type="pct"/>
            <w:vMerge w:val="restart"/>
          </w:tcPr>
          <w:p w:rsidR="00062676" w:rsidRDefault="00062676" w:rsidP="00062676">
            <w:pPr>
              <w:ind w:firstLine="0"/>
              <w:rPr>
                <w:b/>
              </w:rPr>
            </w:pPr>
          </w:p>
          <w:p w:rsidR="00930703" w:rsidRPr="00AB3C34" w:rsidRDefault="00930703" w:rsidP="00062676">
            <w:pPr>
              <w:ind w:firstLine="0"/>
              <w:rPr>
                <w:b/>
              </w:rPr>
            </w:pPr>
            <w:r>
              <w:rPr>
                <w:b/>
              </w:rPr>
              <w:t>Personel Sayısı</w:t>
            </w:r>
          </w:p>
          <w:p w:rsidR="00930703" w:rsidRPr="00AB3C34" w:rsidRDefault="00930703" w:rsidP="00930703">
            <w:pPr>
              <w:ind w:firstLine="0"/>
              <w:jc w:val="left"/>
              <w:rPr>
                <w:b/>
              </w:rPr>
            </w:pPr>
          </w:p>
        </w:tc>
        <w:tc>
          <w:tcPr>
            <w:tcW w:w="1738" w:type="pct"/>
          </w:tcPr>
          <w:p w:rsidR="00930703" w:rsidRPr="00AB3C34" w:rsidRDefault="00930703" w:rsidP="00B85ACB">
            <w:pPr>
              <w:ind w:firstLine="0"/>
              <w:jc w:val="left"/>
            </w:pPr>
            <w:r>
              <w:t xml:space="preserve">150’den az </w:t>
            </w:r>
          </w:p>
        </w:tc>
        <w:tc>
          <w:tcPr>
            <w:tcW w:w="975" w:type="pct"/>
          </w:tcPr>
          <w:p w:rsidR="00930703" w:rsidRPr="00AB3C34" w:rsidRDefault="006308FB" w:rsidP="00B85ACB">
            <w:r>
              <w:t>4</w:t>
            </w:r>
          </w:p>
        </w:tc>
        <w:tc>
          <w:tcPr>
            <w:tcW w:w="1037" w:type="pct"/>
          </w:tcPr>
          <w:p w:rsidR="00930703" w:rsidRPr="00AB3C34" w:rsidRDefault="006308FB" w:rsidP="007454D4">
            <w:pPr>
              <w:jc w:val="left"/>
            </w:pPr>
            <w:r>
              <w:t>66,7</w:t>
            </w:r>
          </w:p>
        </w:tc>
      </w:tr>
      <w:tr w:rsidR="00930703" w:rsidRPr="00AB3C34" w:rsidTr="008968AB">
        <w:trPr>
          <w:trHeight w:val="412"/>
        </w:trPr>
        <w:tc>
          <w:tcPr>
            <w:tcW w:w="1250" w:type="pct"/>
            <w:vMerge/>
          </w:tcPr>
          <w:p w:rsidR="00930703" w:rsidRPr="00AB3C34" w:rsidRDefault="00930703" w:rsidP="00B85ACB">
            <w:pPr>
              <w:jc w:val="right"/>
              <w:rPr>
                <w:b/>
              </w:rPr>
            </w:pPr>
          </w:p>
        </w:tc>
        <w:tc>
          <w:tcPr>
            <w:tcW w:w="1738" w:type="pct"/>
          </w:tcPr>
          <w:p w:rsidR="00930703" w:rsidRPr="00AB3C34" w:rsidRDefault="00930703" w:rsidP="00B85ACB">
            <w:pPr>
              <w:ind w:firstLine="0"/>
              <w:jc w:val="left"/>
            </w:pPr>
            <w:r>
              <w:t>150-300 arası</w:t>
            </w:r>
          </w:p>
        </w:tc>
        <w:tc>
          <w:tcPr>
            <w:tcW w:w="975" w:type="pct"/>
          </w:tcPr>
          <w:p w:rsidR="00930703" w:rsidRPr="00AB3C34" w:rsidRDefault="006308FB" w:rsidP="00B85ACB">
            <w:r>
              <w:t>1</w:t>
            </w:r>
          </w:p>
        </w:tc>
        <w:tc>
          <w:tcPr>
            <w:tcW w:w="1037" w:type="pct"/>
          </w:tcPr>
          <w:p w:rsidR="00930703" w:rsidRPr="00AB3C34" w:rsidRDefault="006308FB" w:rsidP="007454D4">
            <w:pPr>
              <w:jc w:val="left"/>
            </w:pPr>
            <w:r>
              <w:t>16</w:t>
            </w:r>
            <w:r w:rsidR="00930703" w:rsidRPr="00AB3C34">
              <w:t>,7</w:t>
            </w:r>
          </w:p>
        </w:tc>
      </w:tr>
      <w:tr w:rsidR="00930703" w:rsidRPr="00AB3C34" w:rsidTr="008968AB">
        <w:trPr>
          <w:trHeight w:val="418"/>
        </w:trPr>
        <w:tc>
          <w:tcPr>
            <w:tcW w:w="1250" w:type="pct"/>
            <w:vMerge/>
          </w:tcPr>
          <w:p w:rsidR="00930703" w:rsidRPr="00AB3C34" w:rsidRDefault="00930703" w:rsidP="00B85ACB">
            <w:pPr>
              <w:jc w:val="right"/>
              <w:rPr>
                <w:b/>
              </w:rPr>
            </w:pPr>
          </w:p>
        </w:tc>
        <w:tc>
          <w:tcPr>
            <w:tcW w:w="1738" w:type="pct"/>
          </w:tcPr>
          <w:p w:rsidR="00930703" w:rsidRPr="00AB3C34" w:rsidRDefault="00930703" w:rsidP="00B85ACB">
            <w:pPr>
              <w:ind w:firstLine="0"/>
              <w:jc w:val="left"/>
            </w:pPr>
            <w:r>
              <w:t>300’den fazla</w:t>
            </w:r>
          </w:p>
        </w:tc>
        <w:tc>
          <w:tcPr>
            <w:tcW w:w="975" w:type="pct"/>
          </w:tcPr>
          <w:p w:rsidR="00930703" w:rsidRPr="00AB3C34" w:rsidRDefault="006308FB" w:rsidP="00B85ACB">
            <w:r>
              <w:t>1</w:t>
            </w:r>
          </w:p>
        </w:tc>
        <w:tc>
          <w:tcPr>
            <w:tcW w:w="1037" w:type="pct"/>
          </w:tcPr>
          <w:p w:rsidR="00930703" w:rsidRPr="00AB3C34" w:rsidRDefault="006308FB" w:rsidP="007454D4">
            <w:pPr>
              <w:jc w:val="left"/>
            </w:pPr>
            <w:r>
              <w:t>16</w:t>
            </w:r>
            <w:r w:rsidR="00930703" w:rsidRPr="00AB3C34">
              <w:t>,7</w:t>
            </w:r>
          </w:p>
        </w:tc>
      </w:tr>
      <w:tr w:rsidR="00930703" w:rsidRPr="00AB3C34" w:rsidTr="008968AB">
        <w:trPr>
          <w:trHeight w:val="417"/>
        </w:trPr>
        <w:tc>
          <w:tcPr>
            <w:tcW w:w="1250" w:type="pct"/>
            <w:vMerge w:val="restart"/>
          </w:tcPr>
          <w:p w:rsidR="00062676" w:rsidRDefault="00062676" w:rsidP="00062676">
            <w:pPr>
              <w:ind w:firstLine="0"/>
              <w:rPr>
                <w:b/>
              </w:rPr>
            </w:pPr>
          </w:p>
          <w:p w:rsidR="00930703" w:rsidRPr="00AB3C34" w:rsidRDefault="00930703" w:rsidP="00062676">
            <w:pPr>
              <w:ind w:firstLine="0"/>
              <w:rPr>
                <w:b/>
              </w:rPr>
            </w:pPr>
            <w:r>
              <w:rPr>
                <w:b/>
              </w:rPr>
              <w:t>Sağlık Hizmetleri Ağındaki Yeri</w:t>
            </w:r>
          </w:p>
        </w:tc>
        <w:tc>
          <w:tcPr>
            <w:tcW w:w="1738" w:type="pct"/>
          </w:tcPr>
          <w:p w:rsidR="00930703" w:rsidRPr="00AB3C34" w:rsidRDefault="00930703" w:rsidP="00B85ACB">
            <w:pPr>
              <w:ind w:firstLine="0"/>
              <w:jc w:val="left"/>
            </w:pPr>
            <w:r>
              <w:t>1.Basamak Sağlık Kuruluşu</w:t>
            </w:r>
          </w:p>
        </w:tc>
        <w:tc>
          <w:tcPr>
            <w:tcW w:w="975" w:type="pct"/>
          </w:tcPr>
          <w:p w:rsidR="00930703" w:rsidRPr="00AB3C34" w:rsidRDefault="00930703" w:rsidP="00B85ACB">
            <w:r w:rsidRPr="00AB3C34">
              <w:t>3</w:t>
            </w:r>
          </w:p>
        </w:tc>
        <w:tc>
          <w:tcPr>
            <w:tcW w:w="1037" w:type="pct"/>
          </w:tcPr>
          <w:p w:rsidR="00930703" w:rsidRPr="00AB3C34" w:rsidRDefault="006308FB" w:rsidP="007454D4">
            <w:pPr>
              <w:jc w:val="left"/>
            </w:pPr>
            <w:r>
              <w:t>50,0</w:t>
            </w:r>
          </w:p>
        </w:tc>
      </w:tr>
      <w:tr w:rsidR="00930703" w:rsidRPr="00AB3C34" w:rsidTr="008968AB">
        <w:trPr>
          <w:trHeight w:val="417"/>
        </w:trPr>
        <w:tc>
          <w:tcPr>
            <w:tcW w:w="1250" w:type="pct"/>
            <w:vMerge/>
          </w:tcPr>
          <w:p w:rsidR="00930703" w:rsidRPr="00AB3C34" w:rsidRDefault="00930703" w:rsidP="00B85ACB">
            <w:pPr>
              <w:jc w:val="right"/>
              <w:rPr>
                <w:b/>
              </w:rPr>
            </w:pPr>
          </w:p>
        </w:tc>
        <w:tc>
          <w:tcPr>
            <w:tcW w:w="1738" w:type="pct"/>
          </w:tcPr>
          <w:p w:rsidR="00930703" w:rsidRPr="00AB3C34" w:rsidRDefault="00930703" w:rsidP="00B85ACB">
            <w:pPr>
              <w:ind w:firstLine="0"/>
              <w:jc w:val="left"/>
            </w:pPr>
            <w:r>
              <w:t>2.Basamak Sağlık Kuruluşu</w:t>
            </w:r>
          </w:p>
        </w:tc>
        <w:tc>
          <w:tcPr>
            <w:tcW w:w="975" w:type="pct"/>
          </w:tcPr>
          <w:p w:rsidR="00930703" w:rsidRPr="00AB3C34" w:rsidRDefault="006308FB" w:rsidP="00B85ACB">
            <w:r>
              <w:t>3</w:t>
            </w:r>
          </w:p>
        </w:tc>
        <w:tc>
          <w:tcPr>
            <w:tcW w:w="1037" w:type="pct"/>
          </w:tcPr>
          <w:p w:rsidR="00930703" w:rsidRPr="00AB3C34" w:rsidRDefault="006308FB" w:rsidP="007454D4">
            <w:pPr>
              <w:jc w:val="left"/>
            </w:pPr>
            <w:r>
              <w:t>50,0</w:t>
            </w:r>
          </w:p>
        </w:tc>
      </w:tr>
      <w:tr w:rsidR="00930703" w:rsidRPr="00AB3C34" w:rsidTr="008968AB">
        <w:trPr>
          <w:trHeight w:val="423"/>
        </w:trPr>
        <w:tc>
          <w:tcPr>
            <w:tcW w:w="1250" w:type="pct"/>
            <w:vMerge w:val="restart"/>
          </w:tcPr>
          <w:p w:rsidR="00062676" w:rsidRDefault="00062676" w:rsidP="00062676">
            <w:pPr>
              <w:ind w:firstLine="0"/>
              <w:rPr>
                <w:b/>
              </w:rPr>
            </w:pPr>
          </w:p>
          <w:p w:rsidR="00062676" w:rsidRDefault="00062676" w:rsidP="00062676">
            <w:pPr>
              <w:ind w:firstLine="0"/>
              <w:rPr>
                <w:b/>
              </w:rPr>
            </w:pPr>
          </w:p>
          <w:p w:rsidR="00062676" w:rsidRDefault="00062676" w:rsidP="00062676">
            <w:pPr>
              <w:ind w:firstLine="0"/>
              <w:rPr>
                <w:b/>
              </w:rPr>
            </w:pPr>
          </w:p>
          <w:p w:rsidR="00930703" w:rsidRPr="00AB3C34" w:rsidRDefault="00930703" w:rsidP="00062676">
            <w:pPr>
              <w:ind w:firstLine="0"/>
              <w:rPr>
                <w:b/>
              </w:rPr>
            </w:pPr>
            <w:r>
              <w:rPr>
                <w:b/>
              </w:rPr>
              <w:t>Deprem Bölgeleri</w:t>
            </w:r>
          </w:p>
        </w:tc>
        <w:tc>
          <w:tcPr>
            <w:tcW w:w="1738" w:type="pct"/>
          </w:tcPr>
          <w:p w:rsidR="00930703" w:rsidRPr="00AB3C34" w:rsidRDefault="00930703" w:rsidP="00B85ACB">
            <w:pPr>
              <w:ind w:firstLine="0"/>
              <w:jc w:val="left"/>
            </w:pPr>
            <w:r>
              <w:t>1.Derece Deprem Bölgesi</w:t>
            </w:r>
          </w:p>
        </w:tc>
        <w:tc>
          <w:tcPr>
            <w:tcW w:w="975" w:type="pct"/>
          </w:tcPr>
          <w:p w:rsidR="00930703" w:rsidRPr="00AB3C34" w:rsidRDefault="006308FB" w:rsidP="00B85ACB">
            <w:r>
              <w:t>2</w:t>
            </w:r>
          </w:p>
        </w:tc>
        <w:tc>
          <w:tcPr>
            <w:tcW w:w="1037" w:type="pct"/>
          </w:tcPr>
          <w:p w:rsidR="00930703" w:rsidRPr="00AB3C34" w:rsidRDefault="006308FB" w:rsidP="007454D4">
            <w:pPr>
              <w:jc w:val="left"/>
            </w:pPr>
            <w:r>
              <w:t>33</w:t>
            </w:r>
            <w:r w:rsidR="00930703" w:rsidRPr="00AB3C34">
              <w:t>,3</w:t>
            </w:r>
          </w:p>
        </w:tc>
      </w:tr>
      <w:tr w:rsidR="007E7101" w:rsidRPr="00AB3C34" w:rsidTr="008968AB">
        <w:trPr>
          <w:trHeight w:val="423"/>
        </w:trPr>
        <w:tc>
          <w:tcPr>
            <w:tcW w:w="1250" w:type="pct"/>
            <w:vMerge/>
          </w:tcPr>
          <w:p w:rsidR="007E7101" w:rsidRDefault="007E7101" w:rsidP="00B85ACB">
            <w:pPr>
              <w:jc w:val="right"/>
              <w:rPr>
                <w:b/>
              </w:rPr>
            </w:pPr>
          </w:p>
        </w:tc>
        <w:tc>
          <w:tcPr>
            <w:tcW w:w="1738" w:type="pct"/>
          </w:tcPr>
          <w:p w:rsidR="007E7101" w:rsidRDefault="007E7101" w:rsidP="007E7101">
            <w:pPr>
              <w:ind w:firstLine="0"/>
              <w:jc w:val="left"/>
            </w:pPr>
            <w:r>
              <w:t>2.Derece Deprem Bölgesi</w:t>
            </w:r>
          </w:p>
        </w:tc>
        <w:tc>
          <w:tcPr>
            <w:tcW w:w="975" w:type="pct"/>
          </w:tcPr>
          <w:p w:rsidR="007E7101" w:rsidRPr="00AB3C34" w:rsidRDefault="006308FB" w:rsidP="00B85ACB">
            <w:r>
              <w:t>1</w:t>
            </w:r>
          </w:p>
        </w:tc>
        <w:tc>
          <w:tcPr>
            <w:tcW w:w="1037" w:type="pct"/>
          </w:tcPr>
          <w:p w:rsidR="007E7101" w:rsidRPr="00AB3C34" w:rsidRDefault="006308FB" w:rsidP="007454D4">
            <w:pPr>
              <w:jc w:val="left"/>
            </w:pPr>
            <w:r>
              <w:t>16,7</w:t>
            </w:r>
          </w:p>
        </w:tc>
      </w:tr>
      <w:tr w:rsidR="007E7101" w:rsidRPr="00AB3C34" w:rsidTr="008968AB">
        <w:trPr>
          <w:trHeight w:val="423"/>
        </w:trPr>
        <w:tc>
          <w:tcPr>
            <w:tcW w:w="1250" w:type="pct"/>
            <w:vMerge/>
          </w:tcPr>
          <w:p w:rsidR="007E7101" w:rsidRDefault="007E7101" w:rsidP="00B85ACB">
            <w:pPr>
              <w:jc w:val="right"/>
              <w:rPr>
                <w:b/>
              </w:rPr>
            </w:pPr>
          </w:p>
        </w:tc>
        <w:tc>
          <w:tcPr>
            <w:tcW w:w="1738" w:type="pct"/>
          </w:tcPr>
          <w:p w:rsidR="007E7101" w:rsidRDefault="007E7101" w:rsidP="007E7101">
            <w:pPr>
              <w:ind w:firstLine="0"/>
              <w:jc w:val="left"/>
            </w:pPr>
            <w:r>
              <w:t>3.Derece Deprem Bölgesi</w:t>
            </w:r>
          </w:p>
        </w:tc>
        <w:tc>
          <w:tcPr>
            <w:tcW w:w="975" w:type="pct"/>
          </w:tcPr>
          <w:p w:rsidR="007E7101" w:rsidRPr="00AB3C34" w:rsidRDefault="006308FB" w:rsidP="00B85ACB">
            <w:r>
              <w:t>2</w:t>
            </w:r>
          </w:p>
        </w:tc>
        <w:tc>
          <w:tcPr>
            <w:tcW w:w="1037" w:type="pct"/>
          </w:tcPr>
          <w:p w:rsidR="007E7101" w:rsidRPr="00AB3C34" w:rsidRDefault="006308FB" w:rsidP="007454D4">
            <w:pPr>
              <w:jc w:val="left"/>
            </w:pPr>
            <w:r>
              <w:t>33,3</w:t>
            </w:r>
          </w:p>
        </w:tc>
      </w:tr>
      <w:tr w:rsidR="00930703" w:rsidRPr="00AB3C34" w:rsidTr="008968AB">
        <w:trPr>
          <w:trHeight w:val="415"/>
        </w:trPr>
        <w:tc>
          <w:tcPr>
            <w:tcW w:w="1250" w:type="pct"/>
            <w:vMerge/>
          </w:tcPr>
          <w:p w:rsidR="00930703" w:rsidRPr="00AB3C34" w:rsidRDefault="00930703" w:rsidP="00B85ACB">
            <w:pPr>
              <w:jc w:val="right"/>
              <w:rPr>
                <w:b/>
              </w:rPr>
            </w:pPr>
          </w:p>
        </w:tc>
        <w:tc>
          <w:tcPr>
            <w:tcW w:w="1738" w:type="pct"/>
          </w:tcPr>
          <w:p w:rsidR="00930703" w:rsidRPr="00AB3C34" w:rsidRDefault="007E7101" w:rsidP="00B85ACB">
            <w:pPr>
              <w:ind w:firstLine="0"/>
              <w:jc w:val="left"/>
            </w:pPr>
            <w:r>
              <w:t>4.</w:t>
            </w:r>
            <w:r w:rsidR="00930703">
              <w:t>Derece Deprem Bölgesi</w:t>
            </w:r>
          </w:p>
        </w:tc>
        <w:tc>
          <w:tcPr>
            <w:tcW w:w="975" w:type="pct"/>
          </w:tcPr>
          <w:p w:rsidR="00930703" w:rsidRPr="00AB3C34" w:rsidRDefault="006308FB" w:rsidP="00B85ACB">
            <w:r>
              <w:t>1</w:t>
            </w:r>
          </w:p>
        </w:tc>
        <w:tc>
          <w:tcPr>
            <w:tcW w:w="1037" w:type="pct"/>
          </w:tcPr>
          <w:p w:rsidR="00930703" w:rsidRPr="00AB3C34" w:rsidRDefault="006308FB" w:rsidP="007454D4">
            <w:pPr>
              <w:jc w:val="left"/>
            </w:pPr>
            <w:r>
              <w:t>16</w:t>
            </w:r>
            <w:r w:rsidR="00930703" w:rsidRPr="00AB3C34">
              <w:t>,7</w:t>
            </w:r>
          </w:p>
        </w:tc>
      </w:tr>
      <w:tr w:rsidR="00930703" w:rsidRPr="00AB3C34" w:rsidTr="008968AB">
        <w:trPr>
          <w:trHeight w:val="421"/>
        </w:trPr>
        <w:tc>
          <w:tcPr>
            <w:tcW w:w="1250" w:type="pct"/>
            <w:vMerge w:val="restart"/>
          </w:tcPr>
          <w:p w:rsidR="00930703" w:rsidRPr="00AB3C34" w:rsidRDefault="007E7101" w:rsidP="00062676">
            <w:pPr>
              <w:ind w:firstLine="0"/>
              <w:rPr>
                <w:b/>
              </w:rPr>
            </w:pPr>
            <w:r>
              <w:rPr>
                <w:b/>
              </w:rPr>
              <w:t xml:space="preserve">Yataklı Servis </w:t>
            </w:r>
            <w:r>
              <w:rPr>
                <w:b/>
              </w:rPr>
              <w:lastRenderedPageBreak/>
              <w:t>Durumu</w:t>
            </w:r>
          </w:p>
        </w:tc>
        <w:tc>
          <w:tcPr>
            <w:tcW w:w="1738" w:type="pct"/>
          </w:tcPr>
          <w:p w:rsidR="00930703" w:rsidRPr="00AB3C34" w:rsidRDefault="007E7101" w:rsidP="00B85ACB">
            <w:pPr>
              <w:ind w:firstLine="0"/>
              <w:jc w:val="left"/>
            </w:pPr>
            <w:r>
              <w:lastRenderedPageBreak/>
              <w:t>Yataklı Servis var</w:t>
            </w:r>
          </w:p>
        </w:tc>
        <w:tc>
          <w:tcPr>
            <w:tcW w:w="975" w:type="pct"/>
          </w:tcPr>
          <w:p w:rsidR="00930703" w:rsidRPr="00AB3C34" w:rsidRDefault="006308FB" w:rsidP="00B85ACB">
            <w:r>
              <w:t>3</w:t>
            </w:r>
          </w:p>
        </w:tc>
        <w:tc>
          <w:tcPr>
            <w:tcW w:w="1037" w:type="pct"/>
          </w:tcPr>
          <w:p w:rsidR="00930703" w:rsidRPr="00AB3C34" w:rsidRDefault="006308FB" w:rsidP="007454D4">
            <w:pPr>
              <w:jc w:val="left"/>
            </w:pPr>
            <w:r>
              <w:t>50,0</w:t>
            </w:r>
          </w:p>
        </w:tc>
      </w:tr>
      <w:tr w:rsidR="00930703" w:rsidRPr="00AB3C34" w:rsidTr="008968AB">
        <w:trPr>
          <w:trHeight w:val="414"/>
        </w:trPr>
        <w:tc>
          <w:tcPr>
            <w:tcW w:w="1250" w:type="pct"/>
            <w:vMerge/>
          </w:tcPr>
          <w:p w:rsidR="00930703" w:rsidRPr="00AB3C34" w:rsidRDefault="00930703" w:rsidP="00B85ACB">
            <w:pPr>
              <w:rPr>
                <w:b/>
              </w:rPr>
            </w:pPr>
          </w:p>
        </w:tc>
        <w:tc>
          <w:tcPr>
            <w:tcW w:w="1738" w:type="pct"/>
          </w:tcPr>
          <w:p w:rsidR="00930703" w:rsidRPr="00AB3C34" w:rsidRDefault="007E7101" w:rsidP="00B85ACB">
            <w:pPr>
              <w:ind w:firstLine="0"/>
              <w:jc w:val="left"/>
            </w:pPr>
            <w:r>
              <w:t>Yataklı Servis yok</w:t>
            </w:r>
          </w:p>
        </w:tc>
        <w:tc>
          <w:tcPr>
            <w:tcW w:w="975" w:type="pct"/>
          </w:tcPr>
          <w:p w:rsidR="00930703" w:rsidRPr="00AB3C34" w:rsidRDefault="006308FB" w:rsidP="00B85ACB">
            <w:r>
              <w:t>3</w:t>
            </w:r>
          </w:p>
        </w:tc>
        <w:tc>
          <w:tcPr>
            <w:tcW w:w="1037" w:type="pct"/>
          </w:tcPr>
          <w:p w:rsidR="00930703" w:rsidRPr="00AB3C34" w:rsidRDefault="006308FB" w:rsidP="007454D4">
            <w:pPr>
              <w:jc w:val="left"/>
            </w:pPr>
            <w:r>
              <w:t>50,0</w:t>
            </w:r>
          </w:p>
        </w:tc>
      </w:tr>
      <w:tr w:rsidR="006308FB" w:rsidRPr="00AB3C34" w:rsidTr="008968AB">
        <w:trPr>
          <w:trHeight w:val="414"/>
        </w:trPr>
        <w:tc>
          <w:tcPr>
            <w:tcW w:w="1250" w:type="pct"/>
            <w:vMerge w:val="restart"/>
          </w:tcPr>
          <w:p w:rsidR="006308FB" w:rsidRPr="00AB3C34" w:rsidRDefault="006308FB" w:rsidP="006308FB">
            <w:pPr>
              <w:ind w:firstLine="0"/>
              <w:rPr>
                <w:b/>
              </w:rPr>
            </w:pPr>
            <w:r>
              <w:rPr>
                <w:b/>
              </w:rPr>
              <w:lastRenderedPageBreak/>
              <w:t>Kat Sayıları</w:t>
            </w:r>
          </w:p>
        </w:tc>
        <w:tc>
          <w:tcPr>
            <w:tcW w:w="1738" w:type="pct"/>
          </w:tcPr>
          <w:p w:rsidR="006308FB" w:rsidRDefault="006308FB" w:rsidP="006308FB">
            <w:pPr>
              <w:ind w:firstLine="0"/>
              <w:jc w:val="left"/>
            </w:pPr>
            <w:r>
              <w:t>4’den az</w:t>
            </w:r>
          </w:p>
        </w:tc>
        <w:tc>
          <w:tcPr>
            <w:tcW w:w="975" w:type="pct"/>
          </w:tcPr>
          <w:p w:rsidR="006308FB" w:rsidRDefault="006308FB" w:rsidP="00B85ACB">
            <w:r>
              <w:t>2</w:t>
            </w:r>
          </w:p>
        </w:tc>
        <w:tc>
          <w:tcPr>
            <w:tcW w:w="1037" w:type="pct"/>
          </w:tcPr>
          <w:p w:rsidR="006308FB" w:rsidRDefault="006308FB" w:rsidP="007454D4">
            <w:pPr>
              <w:jc w:val="left"/>
            </w:pPr>
            <w:r>
              <w:t>33,3</w:t>
            </w:r>
          </w:p>
        </w:tc>
      </w:tr>
      <w:tr w:rsidR="006308FB" w:rsidRPr="00AB3C34" w:rsidTr="008968AB">
        <w:trPr>
          <w:trHeight w:val="414"/>
        </w:trPr>
        <w:tc>
          <w:tcPr>
            <w:tcW w:w="1250" w:type="pct"/>
            <w:vMerge/>
          </w:tcPr>
          <w:p w:rsidR="006308FB" w:rsidRPr="00AB3C34" w:rsidRDefault="006308FB" w:rsidP="00B85ACB">
            <w:pPr>
              <w:rPr>
                <w:b/>
              </w:rPr>
            </w:pPr>
          </w:p>
        </w:tc>
        <w:tc>
          <w:tcPr>
            <w:tcW w:w="1738" w:type="pct"/>
          </w:tcPr>
          <w:p w:rsidR="006308FB" w:rsidRDefault="006308FB" w:rsidP="006308FB">
            <w:pPr>
              <w:ind w:firstLine="0"/>
              <w:jc w:val="left"/>
            </w:pPr>
            <w:r>
              <w:t>4</w:t>
            </w:r>
            <w:r w:rsidR="007454D4">
              <w:t xml:space="preserve"> ve 4</w:t>
            </w:r>
            <w:r>
              <w:t>’den fazla</w:t>
            </w:r>
          </w:p>
        </w:tc>
        <w:tc>
          <w:tcPr>
            <w:tcW w:w="975" w:type="pct"/>
          </w:tcPr>
          <w:p w:rsidR="006308FB" w:rsidRDefault="006308FB" w:rsidP="00B85ACB">
            <w:r>
              <w:t>4</w:t>
            </w:r>
          </w:p>
        </w:tc>
        <w:tc>
          <w:tcPr>
            <w:tcW w:w="1037" w:type="pct"/>
          </w:tcPr>
          <w:p w:rsidR="006308FB" w:rsidRDefault="006308FB" w:rsidP="007454D4">
            <w:pPr>
              <w:jc w:val="left"/>
            </w:pPr>
            <w:r>
              <w:t>66,7</w:t>
            </w:r>
          </w:p>
        </w:tc>
      </w:tr>
      <w:tr w:rsidR="006308FB" w:rsidRPr="00AB3C34" w:rsidTr="008968AB">
        <w:trPr>
          <w:trHeight w:val="431"/>
        </w:trPr>
        <w:tc>
          <w:tcPr>
            <w:tcW w:w="1250" w:type="pct"/>
            <w:vMerge w:val="restart"/>
          </w:tcPr>
          <w:p w:rsidR="006308FB" w:rsidRPr="00AB3C34" w:rsidRDefault="006308FB" w:rsidP="00062676">
            <w:pPr>
              <w:ind w:firstLine="0"/>
              <w:rPr>
                <w:b/>
              </w:rPr>
            </w:pPr>
            <w:r>
              <w:rPr>
                <w:b/>
              </w:rPr>
              <w:t>Yoğun Bakım Durumu</w:t>
            </w:r>
          </w:p>
        </w:tc>
        <w:tc>
          <w:tcPr>
            <w:tcW w:w="1738" w:type="pct"/>
          </w:tcPr>
          <w:p w:rsidR="006308FB" w:rsidRPr="00AB3C34" w:rsidRDefault="006308FB" w:rsidP="00B85ACB">
            <w:pPr>
              <w:ind w:firstLine="0"/>
              <w:jc w:val="left"/>
            </w:pPr>
            <w:r>
              <w:t>Yoğun bakım var</w:t>
            </w:r>
          </w:p>
        </w:tc>
        <w:tc>
          <w:tcPr>
            <w:tcW w:w="975" w:type="pct"/>
          </w:tcPr>
          <w:p w:rsidR="006308FB" w:rsidRPr="00AB3C34" w:rsidRDefault="006308FB" w:rsidP="00B85ACB">
            <w:r>
              <w:t>2</w:t>
            </w:r>
          </w:p>
        </w:tc>
        <w:tc>
          <w:tcPr>
            <w:tcW w:w="1037" w:type="pct"/>
          </w:tcPr>
          <w:p w:rsidR="006308FB" w:rsidRDefault="006308FB" w:rsidP="007454D4">
            <w:pPr>
              <w:jc w:val="left"/>
            </w:pPr>
            <w:r>
              <w:t>33,3</w:t>
            </w:r>
          </w:p>
        </w:tc>
      </w:tr>
      <w:tr w:rsidR="006308FB" w:rsidRPr="00AB3C34" w:rsidTr="008968AB">
        <w:trPr>
          <w:trHeight w:val="370"/>
        </w:trPr>
        <w:tc>
          <w:tcPr>
            <w:tcW w:w="1250" w:type="pct"/>
            <w:vMerge/>
          </w:tcPr>
          <w:p w:rsidR="006308FB" w:rsidRPr="00AB3C34" w:rsidRDefault="006308FB" w:rsidP="00B85ACB">
            <w:pPr>
              <w:rPr>
                <w:b/>
              </w:rPr>
            </w:pPr>
          </w:p>
        </w:tc>
        <w:tc>
          <w:tcPr>
            <w:tcW w:w="1738" w:type="pct"/>
          </w:tcPr>
          <w:p w:rsidR="006308FB" w:rsidRPr="00AB3C34" w:rsidRDefault="006308FB" w:rsidP="00B85ACB">
            <w:pPr>
              <w:ind w:firstLine="0"/>
              <w:jc w:val="left"/>
            </w:pPr>
            <w:r>
              <w:t>Yoğun Bakım yok</w:t>
            </w:r>
          </w:p>
        </w:tc>
        <w:tc>
          <w:tcPr>
            <w:tcW w:w="975" w:type="pct"/>
          </w:tcPr>
          <w:p w:rsidR="006308FB" w:rsidRPr="00AB3C34" w:rsidRDefault="006308FB" w:rsidP="00B85ACB">
            <w:r>
              <w:t>4</w:t>
            </w:r>
          </w:p>
        </w:tc>
        <w:tc>
          <w:tcPr>
            <w:tcW w:w="1037" w:type="pct"/>
          </w:tcPr>
          <w:p w:rsidR="006308FB" w:rsidRDefault="006308FB" w:rsidP="007454D4">
            <w:pPr>
              <w:jc w:val="left"/>
            </w:pPr>
            <w:r>
              <w:t>66,7</w:t>
            </w:r>
          </w:p>
        </w:tc>
      </w:tr>
      <w:tr w:rsidR="006308FB" w:rsidRPr="00AB3C34" w:rsidTr="008968AB">
        <w:trPr>
          <w:trHeight w:val="440"/>
        </w:trPr>
        <w:tc>
          <w:tcPr>
            <w:tcW w:w="1250" w:type="pct"/>
            <w:vMerge w:val="restart"/>
          </w:tcPr>
          <w:p w:rsidR="006308FB" w:rsidRPr="00AB3C34" w:rsidRDefault="006308FB" w:rsidP="007E7101">
            <w:pPr>
              <w:ind w:firstLine="0"/>
              <w:rPr>
                <w:b/>
              </w:rPr>
            </w:pPr>
            <w:r>
              <w:rPr>
                <w:b/>
              </w:rPr>
              <w:t>Ameliyathane Durumu</w:t>
            </w:r>
          </w:p>
        </w:tc>
        <w:tc>
          <w:tcPr>
            <w:tcW w:w="1738" w:type="pct"/>
          </w:tcPr>
          <w:p w:rsidR="006308FB" w:rsidRPr="00AB3C34" w:rsidRDefault="006308FB" w:rsidP="007E7101">
            <w:pPr>
              <w:ind w:firstLine="0"/>
              <w:jc w:val="left"/>
            </w:pPr>
            <w:r>
              <w:t>Ameliyathane var</w:t>
            </w:r>
          </w:p>
        </w:tc>
        <w:tc>
          <w:tcPr>
            <w:tcW w:w="975" w:type="pct"/>
          </w:tcPr>
          <w:p w:rsidR="006308FB" w:rsidRPr="00AB3C34" w:rsidRDefault="006308FB" w:rsidP="00FD6798">
            <w:r>
              <w:t>2</w:t>
            </w:r>
          </w:p>
        </w:tc>
        <w:tc>
          <w:tcPr>
            <w:tcW w:w="1037" w:type="pct"/>
          </w:tcPr>
          <w:p w:rsidR="006308FB" w:rsidRDefault="006308FB" w:rsidP="007454D4">
            <w:pPr>
              <w:jc w:val="left"/>
            </w:pPr>
            <w:r>
              <w:t>33,3</w:t>
            </w:r>
          </w:p>
        </w:tc>
      </w:tr>
      <w:tr w:rsidR="006308FB" w:rsidRPr="00AB3C34" w:rsidTr="008968AB">
        <w:trPr>
          <w:trHeight w:val="431"/>
        </w:trPr>
        <w:tc>
          <w:tcPr>
            <w:tcW w:w="1250" w:type="pct"/>
            <w:vMerge/>
          </w:tcPr>
          <w:p w:rsidR="006308FB" w:rsidRPr="00AB3C34" w:rsidRDefault="006308FB" w:rsidP="00B85ACB"/>
        </w:tc>
        <w:tc>
          <w:tcPr>
            <w:tcW w:w="1738" w:type="pct"/>
          </w:tcPr>
          <w:p w:rsidR="006308FB" w:rsidRPr="00AB3C34" w:rsidRDefault="006308FB" w:rsidP="00B85ACB">
            <w:pPr>
              <w:ind w:firstLine="0"/>
              <w:jc w:val="left"/>
            </w:pPr>
            <w:r>
              <w:t>Ameliyathane yok</w:t>
            </w:r>
          </w:p>
        </w:tc>
        <w:tc>
          <w:tcPr>
            <w:tcW w:w="975" w:type="pct"/>
          </w:tcPr>
          <w:p w:rsidR="006308FB" w:rsidRPr="00AB3C34" w:rsidRDefault="006308FB" w:rsidP="00FD6798">
            <w:r>
              <w:t>4</w:t>
            </w:r>
          </w:p>
        </w:tc>
        <w:tc>
          <w:tcPr>
            <w:tcW w:w="1037" w:type="pct"/>
          </w:tcPr>
          <w:p w:rsidR="006308FB" w:rsidRDefault="006308FB" w:rsidP="007454D4">
            <w:pPr>
              <w:jc w:val="left"/>
            </w:pPr>
            <w:r>
              <w:t>66,7</w:t>
            </w:r>
          </w:p>
        </w:tc>
      </w:tr>
      <w:tr w:rsidR="00095ECE" w:rsidRPr="00AB3C34" w:rsidTr="008968AB">
        <w:trPr>
          <w:trHeight w:val="431"/>
        </w:trPr>
        <w:tc>
          <w:tcPr>
            <w:tcW w:w="1250" w:type="pct"/>
            <w:vMerge w:val="restart"/>
          </w:tcPr>
          <w:p w:rsidR="00095ECE" w:rsidRPr="00AB3C34" w:rsidRDefault="00095ECE" w:rsidP="007E7101">
            <w:pPr>
              <w:ind w:firstLine="0"/>
            </w:pPr>
            <w:r>
              <w:rPr>
                <w:b/>
              </w:rPr>
              <w:t>HAP’ta Görevli Personel Sayısı</w:t>
            </w:r>
          </w:p>
        </w:tc>
        <w:tc>
          <w:tcPr>
            <w:tcW w:w="1738" w:type="pct"/>
          </w:tcPr>
          <w:p w:rsidR="00095ECE" w:rsidRDefault="00095ECE" w:rsidP="007E7101">
            <w:pPr>
              <w:ind w:firstLine="0"/>
              <w:jc w:val="left"/>
            </w:pPr>
            <w:r>
              <w:t xml:space="preserve">80 personelden fazla </w:t>
            </w:r>
          </w:p>
        </w:tc>
        <w:tc>
          <w:tcPr>
            <w:tcW w:w="975" w:type="pct"/>
          </w:tcPr>
          <w:p w:rsidR="00095ECE" w:rsidRPr="00AB3C34" w:rsidRDefault="00095ECE" w:rsidP="00FD6798">
            <w:r>
              <w:t>2</w:t>
            </w:r>
          </w:p>
        </w:tc>
        <w:tc>
          <w:tcPr>
            <w:tcW w:w="1037" w:type="pct"/>
          </w:tcPr>
          <w:p w:rsidR="00095ECE" w:rsidRDefault="00095ECE" w:rsidP="007454D4">
            <w:pPr>
              <w:jc w:val="left"/>
            </w:pPr>
            <w:r>
              <w:t>33,3</w:t>
            </w:r>
          </w:p>
        </w:tc>
      </w:tr>
      <w:tr w:rsidR="00095ECE" w:rsidRPr="00AB3C34" w:rsidTr="008968AB">
        <w:trPr>
          <w:trHeight w:val="431"/>
        </w:trPr>
        <w:tc>
          <w:tcPr>
            <w:tcW w:w="1250" w:type="pct"/>
            <w:vMerge/>
          </w:tcPr>
          <w:p w:rsidR="00095ECE" w:rsidRPr="00AB3C34" w:rsidRDefault="00095ECE" w:rsidP="00B85ACB"/>
        </w:tc>
        <w:tc>
          <w:tcPr>
            <w:tcW w:w="1738" w:type="pct"/>
          </w:tcPr>
          <w:p w:rsidR="00095ECE" w:rsidRDefault="00095ECE" w:rsidP="007E7101">
            <w:pPr>
              <w:ind w:firstLine="0"/>
              <w:jc w:val="left"/>
            </w:pPr>
            <w:r>
              <w:t>80 personelden az</w:t>
            </w:r>
          </w:p>
        </w:tc>
        <w:tc>
          <w:tcPr>
            <w:tcW w:w="975" w:type="pct"/>
          </w:tcPr>
          <w:p w:rsidR="00095ECE" w:rsidRPr="00AB3C34" w:rsidRDefault="00095ECE" w:rsidP="00FD6798">
            <w:r>
              <w:t>4</w:t>
            </w:r>
          </w:p>
        </w:tc>
        <w:tc>
          <w:tcPr>
            <w:tcW w:w="1037" w:type="pct"/>
          </w:tcPr>
          <w:p w:rsidR="00095ECE" w:rsidRDefault="00095ECE" w:rsidP="007454D4">
            <w:pPr>
              <w:jc w:val="left"/>
            </w:pPr>
            <w:r>
              <w:t>66,7</w:t>
            </w:r>
          </w:p>
        </w:tc>
      </w:tr>
    </w:tbl>
    <w:p w:rsidR="00D215FA" w:rsidRDefault="00D215FA" w:rsidP="00072DE5">
      <w:pPr>
        <w:spacing w:line="360" w:lineRule="auto"/>
        <w:rPr>
          <w:rFonts w:cs="Times New Roman"/>
          <w:szCs w:val="24"/>
        </w:rPr>
      </w:pPr>
    </w:p>
    <w:p w:rsidR="008F2CCE" w:rsidRDefault="00FC42AC" w:rsidP="00072DE5">
      <w:pPr>
        <w:spacing w:line="360" w:lineRule="auto"/>
        <w:rPr>
          <w:rFonts w:cs="Times New Roman"/>
          <w:szCs w:val="24"/>
        </w:rPr>
      </w:pPr>
      <w:r>
        <w:rPr>
          <w:rFonts w:cs="Times New Roman"/>
          <w:szCs w:val="24"/>
        </w:rPr>
        <w:tab/>
      </w:r>
      <w:r w:rsidR="007454D4">
        <w:rPr>
          <w:rFonts w:cs="Times New Roman"/>
          <w:szCs w:val="24"/>
        </w:rPr>
        <w:t>Araştırmaya dâhil edilen altı hastaneden 3 hastane (%50,0) 50’nin altı ve 3 hastane (%50,0) de 50’nin üstü yatak kapasitesine sahiptir. Hastaneler olağan durumlarda doluluk oranına göre değerlendirildiğinde 1 hastanenin (%16,7) %50’den az, 5 hastanenin (%83,3) ise %50’den fazla olduğu görülmektedir. Personel sayılarına göre değerlendirildiğinde 4 hastanenin (%66,7) 150’den az, 1 hastanenin (%16,7) 150-300 arası, 1 hastanenin (%16,7) ise 300 ve üzeri personele sahip olduğu görülmektedir. Sağlık hizmetleri ağındaki yerine bakıldığında 3 hastanenin (%50,0) 2. Basamak sağlık kuruluşu, 3 hastanenin (%50,0) ise 1. Basamak sağlık kuruluşu olduğu görülmektedir. Deprem bölgelerine göre değerlendirildiğinde 1 hastane (%16,7) 4. derece deprem bölgesinde, 2 hastane (%33,3) 1. Derece deprem bölgesinde, 2 hastane (%33,3) 3. derece deprem bölgesinde, 1 hastane (%16,7) ise 2. derece deprem bölgesinde yer almaktadır.</w:t>
      </w:r>
      <w:r w:rsidR="00EC6C19">
        <w:rPr>
          <w:rFonts w:cs="Times New Roman"/>
          <w:szCs w:val="24"/>
        </w:rPr>
        <w:t xml:space="preserve"> </w:t>
      </w:r>
      <w:r w:rsidR="007454D4">
        <w:rPr>
          <w:rFonts w:cs="Times New Roman"/>
          <w:szCs w:val="24"/>
        </w:rPr>
        <w:t>Hastanelerin yataklı servis durumlarına bakıldığında, 3 hastanenin (%50,0) yataklı servisi olduğu, 3 hastanenin (%50,0) ise yataklı servisinin olmadığı görülmektedir. Yoğun bakım durumlarına bakıldığında, 2 hastanenin (%33,3) yoğun bakım ünitesinin olduğu, 4 hastanenin (%66,7) ise yoğun bakım ünitesinin olmadığı görülmektedir. Hastanelerin ameliyathane durumlarına bakıldığında, 2 hastanenin (%33,3) ameliyathanesi olduğu, 4 hastanenin (%66,7) ise ameliyathanesi olmadığı görülmektedir. Hastaneler HAP’ta görevli olan personel sayıları açısından değerlendirildiğinde 2 hastanenin (%33,3) 80 personelden fazla, 4 hastanenin (%66,7) ise 80 personelden az olduğu görülmektedir.</w:t>
      </w:r>
    </w:p>
    <w:p w:rsidR="00B85ACB" w:rsidRPr="00B85ACB" w:rsidRDefault="00B85ACB" w:rsidP="00176BF5">
      <w:pPr>
        <w:pStyle w:val="Balk3"/>
      </w:pPr>
      <w:bookmarkStart w:id="151" w:name="_Toc530679886"/>
      <w:bookmarkStart w:id="152" w:name="_Toc530682298"/>
      <w:r w:rsidRPr="00B85ACB">
        <w:lastRenderedPageBreak/>
        <w:t>4.9.1.</w:t>
      </w:r>
      <w:r w:rsidR="004B0295">
        <w:t xml:space="preserve"> </w:t>
      </w:r>
      <w:r w:rsidRPr="00B85ACB">
        <w:t>Güvenli Hastane Kontrol Listesine İlişkin Bulgular</w:t>
      </w:r>
      <w:bookmarkEnd w:id="151"/>
      <w:bookmarkEnd w:id="152"/>
    </w:p>
    <w:p w:rsidR="002B0B2E" w:rsidRDefault="00B85ACB" w:rsidP="00176BF5">
      <w:pPr>
        <w:spacing w:after="0" w:line="360" w:lineRule="auto"/>
        <w:rPr>
          <w:rFonts w:cs="Times New Roman"/>
          <w:szCs w:val="24"/>
        </w:rPr>
      </w:pPr>
      <w:r>
        <w:rPr>
          <w:rFonts w:cs="Times New Roman"/>
          <w:szCs w:val="24"/>
        </w:rPr>
        <w:tab/>
      </w:r>
      <w:r w:rsidR="007454D4">
        <w:rPr>
          <w:rFonts w:cs="Times New Roman"/>
          <w:szCs w:val="24"/>
        </w:rPr>
        <w:t xml:space="preserve">Bu kısımda çalışmaya dâhil edilen hastanelerin Güvenli Hastane Kontrol Listesi ile değerlendirilen bulgularına yer verilmiştir. Güvenli Hastane Kontrol Listesi; yapısal güvenlik, yapısal olmayan güvenlik ve acil durum afet yönetimi olmak üzere üç alt </w:t>
      </w:r>
      <w:proofErr w:type="gramStart"/>
      <w:r w:rsidR="007454D4">
        <w:rPr>
          <w:rFonts w:cs="Times New Roman"/>
          <w:szCs w:val="24"/>
        </w:rPr>
        <w:t>modülden</w:t>
      </w:r>
      <w:proofErr w:type="gramEnd"/>
      <w:r w:rsidR="007454D4">
        <w:rPr>
          <w:rFonts w:cs="Times New Roman"/>
          <w:szCs w:val="24"/>
        </w:rPr>
        <w:t xml:space="preserve"> oluşmaktadır.</w:t>
      </w:r>
    </w:p>
    <w:p w:rsidR="002B0B2E" w:rsidRPr="002B0B2E" w:rsidRDefault="002B0B2E" w:rsidP="002B0B2E">
      <w:pPr>
        <w:spacing w:line="360" w:lineRule="auto"/>
        <w:jc w:val="center"/>
        <w:rPr>
          <w:rFonts w:cs="Times New Roman"/>
          <w:b/>
          <w:szCs w:val="24"/>
        </w:rPr>
      </w:pPr>
      <w:bookmarkStart w:id="153" w:name="_Toc534391225"/>
      <w:r w:rsidRPr="002B0B2E">
        <w:rPr>
          <w:rFonts w:cs="Times New Roman"/>
          <w:b/>
          <w:szCs w:val="24"/>
        </w:rPr>
        <w:t xml:space="preserve">Tablo </w:t>
      </w:r>
      <w:r w:rsidRPr="002B0B2E">
        <w:rPr>
          <w:rFonts w:cs="Times New Roman"/>
          <w:b/>
          <w:szCs w:val="24"/>
        </w:rPr>
        <w:fldChar w:fldCharType="begin"/>
      </w:r>
      <w:r w:rsidRPr="002B0B2E">
        <w:rPr>
          <w:rFonts w:cs="Times New Roman"/>
          <w:b/>
          <w:szCs w:val="24"/>
        </w:rPr>
        <w:instrText xml:space="preserve"> SEQ Tablo \* ARABIC </w:instrText>
      </w:r>
      <w:r w:rsidRPr="002B0B2E">
        <w:rPr>
          <w:rFonts w:cs="Times New Roman"/>
          <w:b/>
          <w:szCs w:val="24"/>
        </w:rPr>
        <w:fldChar w:fldCharType="separate"/>
      </w:r>
      <w:r w:rsidR="003F5D2A">
        <w:rPr>
          <w:rFonts w:cs="Times New Roman"/>
          <w:b/>
          <w:noProof/>
          <w:szCs w:val="24"/>
        </w:rPr>
        <w:t>15</w:t>
      </w:r>
      <w:r w:rsidRPr="002B0B2E">
        <w:rPr>
          <w:rFonts w:cs="Times New Roman"/>
          <w:b/>
          <w:szCs w:val="24"/>
        </w:rPr>
        <w:fldChar w:fldCharType="end"/>
      </w:r>
      <w:r w:rsidRPr="002B0B2E">
        <w:rPr>
          <w:rFonts w:cs="Times New Roman"/>
          <w:b/>
          <w:szCs w:val="24"/>
        </w:rPr>
        <w:t xml:space="preserve">. Güvenli Hastane Kontrol Listesinin </w:t>
      </w:r>
      <w:r>
        <w:rPr>
          <w:rFonts w:cs="Times New Roman"/>
          <w:b/>
          <w:szCs w:val="24"/>
        </w:rPr>
        <w:t>Yapısal Güvenlik Modülüne</w:t>
      </w:r>
      <w:r w:rsidRPr="002B0B2E">
        <w:rPr>
          <w:rFonts w:cs="Times New Roman"/>
          <w:b/>
          <w:szCs w:val="24"/>
        </w:rPr>
        <w:t xml:space="preserve"> Göre Dağılım Oranları</w:t>
      </w:r>
      <w:bookmarkEnd w:id="153"/>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1296"/>
        <w:gridCol w:w="4084"/>
        <w:gridCol w:w="542"/>
        <w:gridCol w:w="532"/>
        <w:gridCol w:w="621"/>
        <w:gridCol w:w="532"/>
        <w:gridCol w:w="492"/>
        <w:gridCol w:w="621"/>
      </w:tblGrid>
      <w:tr w:rsidR="002B0B2E" w:rsidRPr="00642BAB" w:rsidTr="00EC6253">
        <w:trPr>
          <w:trHeight w:val="411"/>
        </w:trPr>
        <w:tc>
          <w:tcPr>
            <w:tcW w:w="3085" w:type="pct"/>
            <w:gridSpan w:val="2"/>
            <w:vMerge w:val="restart"/>
          </w:tcPr>
          <w:p w:rsidR="002B0B2E" w:rsidRDefault="002B0B2E" w:rsidP="00C46BD2">
            <w:pPr>
              <w:jc w:val="center"/>
              <w:rPr>
                <w:rFonts w:eastAsiaTheme="majorEastAsia" w:cs="Times New Roman"/>
                <w:b/>
                <w:bCs/>
                <w:i/>
                <w:sz w:val="18"/>
                <w:szCs w:val="16"/>
              </w:rPr>
            </w:pPr>
          </w:p>
          <w:p w:rsidR="002B0B2E" w:rsidRPr="00642BAB" w:rsidRDefault="002B0B2E" w:rsidP="00C46BD2">
            <w:pPr>
              <w:jc w:val="center"/>
              <w:rPr>
                <w:rFonts w:eastAsiaTheme="majorEastAsia" w:cs="Times New Roman"/>
                <w:bCs/>
                <w:i/>
                <w:sz w:val="18"/>
                <w:szCs w:val="16"/>
              </w:rPr>
            </w:pPr>
            <w:r>
              <w:rPr>
                <w:rFonts w:eastAsiaTheme="majorEastAsia" w:cs="Times New Roman"/>
                <w:b/>
                <w:bCs/>
                <w:i/>
                <w:sz w:val="18"/>
                <w:szCs w:val="16"/>
              </w:rPr>
              <w:t>2. MODÜL: YAPISAL GÜVENLİK</w:t>
            </w:r>
          </w:p>
        </w:tc>
        <w:tc>
          <w:tcPr>
            <w:tcW w:w="616" w:type="pct"/>
            <w:gridSpan w:val="2"/>
          </w:tcPr>
          <w:p w:rsidR="002B0B2E" w:rsidRPr="00642BAB" w:rsidRDefault="002B0B2E" w:rsidP="00C46BD2">
            <w:pPr>
              <w:rPr>
                <w:rFonts w:eastAsiaTheme="majorEastAsia" w:cs="Times New Roman"/>
                <w:bCs/>
                <w:sz w:val="18"/>
                <w:szCs w:val="16"/>
              </w:rPr>
            </w:pPr>
            <w:r>
              <w:rPr>
                <w:rFonts w:eastAsiaTheme="majorEastAsia" w:cs="Times New Roman"/>
                <w:bCs/>
                <w:sz w:val="18"/>
                <w:szCs w:val="16"/>
              </w:rPr>
              <w:t>Düşük</w:t>
            </w:r>
          </w:p>
        </w:tc>
        <w:tc>
          <w:tcPr>
            <w:tcW w:w="661" w:type="pct"/>
            <w:gridSpan w:val="2"/>
          </w:tcPr>
          <w:p w:rsidR="002B0B2E" w:rsidRPr="00642BAB" w:rsidRDefault="002B0B2E" w:rsidP="00C46BD2">
            <w:pPr>
              <w:rPr>
                <w:rFonts w:eastAsiaTheme="majorEastAsia" w:cs="Times New Roman"/>
                <w:bCs/>
                <w:sz w:val="18"/>
                <w:szCs w:val="16"/>
              </w:rPr>
            </w:pPr>
            <w:r>
              <w:rPr>
                <w:rFonts w:eastAsiaTheme="majorEastAsia" w:cs="Times New Roman"/>
                <w:bCs/>
                <w:sz w:val="18"/>
                <w:szCs w:val="16"/>
              </w:rPr>
              <w:t>Orta</w:t>
            </w:r>
          </w:p>
        </w:tc>
        <w:tc>
          <w:tcPr>
            <w:tcW w:w="638" w:type="pct"/>
            <w:gridSpan w:val="2"/>
          </w:tcPr>
          <w:p w:rsidR="002B0B2E" w:rsidRPr="00642BAB" w:rsidRDefault="002B0B2E" w:rsidP="00C46BD2">
            <w:pPr>
              <w:rPr>
                <w:rFonts w:eastAsiaTheme="majorEastAsia" w:cs="Times New Roman"/>
                <w:bCs/>
                <w:sz w:val="18"/>
                <w:szCs w:val="16"/>
              </w:rPr>
            </w:pPr>
            <w:r>
              <w:rPr>
                <w:rFonts w:eastAsiaTheme="majorEastAsia" w:cs="Times New Roman"/>
                <w:bCs/>
                <w:sz w:val="18"/>
                <w:szCs w:val="16"/>
              </w:rPr>
              <w:t>Yüksek</w:t>
            </w:r>
          </w:p>
        </w:tc>
      </w:tr>
      <w:tr w:rsidR="00EC6253" w:rsidRPr="00642BAB" w:rsidTr="00EC6253">
        <w:trPr>
          <w:trHeight w:val="377"/>
        </w:trPr>
        <w:tc>
          <w:tcPr>
            <w:tcW w:w="3085" w:type="pct"/>
            <w:gridSpan w:val="2"/>
            <w:vMerge/>
          </w:tcPr>
          <w:p w:rsidR="002B0B2E" w:rsidRPr="00642BAB" w:rsidRDefault="002B0B2E" w:rsidP="00C46BD2">
            <w:pPr>
              <w:rPr>
                <w:rFonts w:eastAsiaTheme="majorEastAsia" w:cs="Times New Roman"/>
                <w:bCs/>
                <w:sz w:val="18"/>
                <w:szCs w:val="16"/>
              </w:rPr>
            </w:pPr>
          </w:p>
        </w:tc>
        <w:tc>
          <w:tcPr>
            <w:tcW w:w="311" w:type="pct"/>
          </w:tcPr>
          <w:p w:rsidR="002B0B2E" w:rsidRPr="00642BAB" w:rsidRDefault="002B0B2E" w:rsidP="00C46BD2">
            <w:pPr>
              <w:rPr>
                <w:rFonts w:cs="Times New Roman"/>
                <w:b/>
                <w:sz w:val="18"/>
                <w:szCs w:val="16"/>
              </w:rPr>
            </w:pPr>
            <w:r w:rsidRPr="00642BAB">
              <w:rPr>
                <w:rFonts w:cs="Times New Roman"/>
                <w:b/>
                <w:sz w:val="18"/>
                <w:szCs w:val="16"/>
              </w:rPr>
              <w:t>N</w:t>
            </w:r>
          </w:p>
        </w:tc>
        <w:tc>
          <w:tcPr>
            <w:tcW w:w="305" w:type="pct"/>
          </w:tcPr>
          <w:p w:rsidR="002B0B2E" w:rsidRPr="00642BAB" w:rsidRDefault="002B0B2E" w:rsidP="00C46BD2">
            <w:pPr>
              <w:rPr>
                <w:rFonts w:cs="Times New Roman"/>
                <w:b/>
                <w:sz w:val="18"/>
                <w:szCs w:val="16"/>
              </w:rPr>
            </w:pPr>
            <w:r w:rsidRPr="00642BAB">
              <w:rPr>
                <w:rFonts w:cs="Times New Roman"/>
                <w:b/>
                <w:sz w:val="18"/>
                <w:szCs w:val="16"/>
              </w:rPr>
              <w:t>%</w:t>
            </w:r>
          </w:p>
        </w:tc>
        <w:tc>
          <w:tcPr>
            <w:tcW w:w="356" w:type="pct"/>
          </w:tcPr>
          <w:p w:rsidR="002B0B2E" w:rsidRPr="00642BAB" w:rsidRDefault="002B0B2E" w:rsidP="00C46BD2">
            <w:pPr>
              <w:rPr>
                <w:rFonts w:cs="Times New Roman"/>
                <w:b/>
                <w:sz w:val="18"/>
                <w:szCs w:val="16"/>
              </w:rPr>
            </w:pPr>
            <w:r w:rsidRPr="00642BAB">
              <w:rPr>
                <w:rFonts w:cs="Times New Roman"/>
                <w:b/>
                <w:sz w:val="18"/>
                <w:szCs w:val="16"/>
              </w:rPr>
              <w:t>N</w:t>
            </w:r>
          </w:p>
        </w:tc>
        <w:tc>
          <w:tcPr>
            <w:tcW w:w="305" w:type="pct"/>
          </w:tcPr>
          <w:p w:rsidR="002B0B2E" w:rsidRPr="00642BAB" w:rsidRDefault="002B0B2E" w:rsidP="00C46BD2">
            <w:pPr>
              <w:rPr>
                <w:rFonts w:cs="Times New Roman"/>
                <w:b/>
                <w:sz w:val="18"/>
                <w:szCs w:val="16"/>
              </w:rPr>
            </w:pPr>
            <w:r w:rsidRPr="00642BAB">
              <w:rPr>
                <w:rFonts w:cs="Times New Roman"/>
                <w:b/>
                <w:sz w:val="18"/>
                <w:szCs w:val="16"/>
              </w:rPr>
              <w:t>%</w:t>
            </w:r>
          </w:p>
        </w:tc>
        <w:tc>
          <w:tcPr>
            <w:tcW w:w="282" w:type="pct"/>
          </w:tcPr>
          <w:p w:rsidR="002B0B2E" w:rsidRPr="00642BAB" w:rsidRDefault="002B0B2E" w:rsidP="00C46BD2">
            <w:pPr>
              <w:rPr>
                <w:rFonts w:cs="Times New Roman"/>
                <w:b/>
                <w:sz w:val="18"/>
                <w:szCs w:val="16"/>
              </w:rPr>
            </w:pPr>
            <w:proofErr w:type="gramStart"/>
            <w:r w:rsidRPr="00642BAB">
              <w:rPr>
                <w:rFonts w:cs="Times New Roman"/>
                <w:b/>
                <w:sz w:val="18"/>
                <w:szCs w:val="16"/>
              </w:rPr>
              <w:t>n</w:t>
            </w:r>
            <w:proofErr w:type="gramEnd"/>
          </w:p>
        </w:tc>
        <w:tc>
          <w:tcPr>
            <w:tcW w:w="356" w:type="pct"/>
          </w:tcPr>
          <w:p w:rsidR="002B0B2E" w:rsidRPr="00642BAB" w:rsidRDefault="002B0B2E" w:rsidP="00C46BD2">
            <w:pPr>
              <w:rPr>
                <w:rFonts w:cs="Times New Roman"/>
                <w:b/>
                <w:sz w:val="18"/>
                <w:szCs w:val="16"/>
              </w:rPr>
            </w:pPr>
            <w:r w:rsidRPr="00642BAB">
              <w:rPr>
                <w:rFonts w:cs="Times New Roman"/>
                <w:b/>
                <w:sz w:val="18"/>
                <w:szCs w:val="16"/>
              </w:rPr>
              <w:t>%</w:t>
            </w:r>
          </w:p>
        </w:tc>
      </w:tr>
      <w:tr w:rsidR="00EC6253" w:rsidRPr="00642BAB" w:rsidTr="00EC6253">
        <w:trPr>
          <w:trHeight w:val="464"/>
        </w:trPr>
        <w:tc>
          <w:tcPr>
            <w:tcW w:w="743" w:type="pct"/>
            <w:vMerge w:val="restart"/>
            <w:textDirection w:val="btLr"/>
          </w:tcPr>
          <w:p w:rsidR="002B0B2E" w:rsidRPr="00642BAB" w:rsidRDefault="002B0B2E" w:rsidP="00C46BD2">
            <w:pPr>
              <w:ind w:left="113" w:right="113"/>
              <w:rPr>
                <w:rFonts w:eastAsiaTheme="majorEastAsia" w:cs="Times New Roman"/>
                <w:bCs/>
                <w:sz w:val="18"/>
                <w:szCs w:val="16"/>
              </w:rPr>
            </w:pPr>
            <w:r>
              <w:rPr>
                <w:rFonts w:eastAsiaTheme="majorEastAsia" w:cs="Times New Roman"/>
                <w:b/>
                <w:bCs/>
                <w:sz w:val="18"/>
                <w:szCs w:val="16"/>
              </w:rPr>
              <w:t>2.1.Hastane Güvenliğini Etkileyen Önceki Olaylar</w:t>
            </w:r>
          </w:p>
        </w:tc>
        <w:tc>
          <w:tcPr>
            <w:tcW w:w="2342" w:type="pct"/>
          </w:tcPr>
          <w:p w:rsidR="002B0B2E" w:rsidRPr="00E96938" w:rsidRDefault="002B0B2E" w:rsidP="00C46BD2">
            <w:pPr>
              <w:pStyle w:val="TableParagraph"/>
              <w:spacing w:before="26"/>
              <w:rPr>
                <w:rFonts w:eastAsiaTheme="minorHAnsi"/>
                <w:sz w:val="18"/>
                <w:szCs w:val="16"/>
                <w:lang w:val="tr-TR"/>
              </w:rPr>
            </w:pPr>
            <w:r w:rsidRPr="00E96938">
              <w:rPr>
                <w:rFonts w:eastAsiaTheme="minorHAnsi"/>
                <w:sz w:val="18"/>
                <w:szCs w:val="16"/>
                <w:lang w:val="tr-TR"/>
              </w:rPr>
              <w:t>Hastane binası/binalarında geçmişte görülen ağır yapısal hasar/kusur</w:t>
            </w:r>
          </w:p>
        </w:tc>
        <w:tc>
          <w:tcPr>
            <w:tcW w:w="311" w:type="pct"/>
          </w:tcPr>
          <w:p w:rsidR="002B0B2E" w:rsidRPr="00BB506F" w:rsidRDefault="00EC6253" w:rsidP="00C46BD2">
            <w:pPr>
              <w:rPr>
                <w:rFonts w:cs="Times New Roman"/>
                <w:sz w:val="18"/>
                <w:szCs w:val="16"/>
              </w:rPr>
            </w:pPr>
            <w:r>
              <w:rPr>
                <w:rFonts w:cs="Times New Roman"/>
                <w:sz w:val="18"/>
                <w:szCs w:val="16"/>
              </w:rPr>
              <w:t>2</w:t>
            </w:r>
          </w:p>
        </w:tc>
        <w:tc>
          <w:tcPr>
            <w:tcW w:w="305" w:type="pct"/>
          </w:tcPr>
          <w:p w:rsidR="002B0B2E" w:rsidRPr="00BB506F" w:rsidRDefault="00EC6253" w:rsidP="00C46BD2">
            <w:pPr>
              <w:rPr>
                <w:rFonts w:cs="Times New Roman"/>
                <w:sz w:val="18"/>
                <w:szCs w:val="16"/>
              </w:rPr>
            </w:pPr>
            <w:r>
              <w:rPr>
                <w:rFonts w:cs="Times New Roman"/>
                <w:sz w:val="18"/>
                <w:szCs w:val="16"/>
              </w:rPr>
              <w:t>33,3</w:t>
            </w:r>
          </w:p>
        </w:tc>
        <w:tc>
          <w:tcPr>
            <w:tcW w:w="356" w:type="pct"/>
          </w:tcPr>
          <w:p w:rsidR="002B0B2E" w:rsidRPr="00BB506F" w:rsidRDefault="00EC6253" w:rsidP="00C46BD2">
            <w:pPr>
              <w:rPr>
                <w:rFonts w:cs="Times New Roman"/>
                <w:sz w:val="18"/>
                <w:szCs w:val="16"/>
              </w:rPr>
            </w:pPr>
            <w:r>
              <w:rPr>
                <w:rFonts w:cs="Times New Roman"/>
                <w:sz w:val="18"/>
                <w:szCs w:val="16"/>
              </w:rPr>
              <w:t>0</w:t>
            </w:r>
          </w:p>
        </w:tc>
        <w:tc>
          <w:tcPr>
            <w:tcW w:w="305" w:type="pct"/>
          </w:tcPr>
          <w:p w:rsidR="002B0B2E" w:rsidRPr="00BB506F" w:rsidRDefault="00EC6253" w:rsidP="00C46BD2">
            <w:pPr>
              <w:rPr>
                <w:rFonts w:cs="Times New Roman"/>
                <w:sz w:val="18"/>
                <w:szCs w:val="16"/>
              </w:rPr>
            </w:pPr>
            <w:r>
              <w:rPr>
                <w:rFonts w:cs="Times New Roman"/>
                <w:sz w:val="18"/>
                <w:szCs w:val="16"/>
              </w:rPr>
              <w:t>00</w:t>
            </w:r>
            <w:r w:rsidR="002B0B2E" w:rsidRPr="00BB506F">
              <w:rPr>
                <w:rFonts w:cs="Times New Roman"/>
                <w:sz w:val="18"/>
                <w:szCs w:val="16"/>
              </w:rPr>
              <w:t>,</w:t>
            </w:r>
            <w:r>
              <w:rPr>
                <w:rFonts w:cs="Times New Roman"/>
                <w:sz w:val="18"/>
                <w:szCs w:val="16"/>
              </w:rPr>
              <w:t>0</w:t>
            </w:r>
          </w:p>
        </w:tc>
        <w:tc>
          <w:tcPr>
            <w:tcW w:w="282" w:type="pct"/>
          </w:tcPr>
          <w:p w:rsidR="002B0B2E" w:rsidRPr="00BB506F" w:rsidRDefault="00EC6253" w:rsidP="00C46BD2">
            <w:pPr>
              <w:rPr>
                <w:rFonts w:cs="Times New Roman"/>
                <w:sz w:val="18"/>
                <w:szCs w:val="16"/>
              </w:rPr>
            </w:pPr>
            <w:r>
              <w:rPr>
                <w:rFonts w:cs="Times New Roman"/>
                <w:sz w:val="18"/>
                <w:szCs w:val="16"/>
              </w:rPr>
              <w:t>4</w:t>
            </w:r>
          </w:p>
        </w:tc>
        <w:tc>
          <w:tcPr>
            <w:tcW w:w="356" w:type="pct"/>
          </w:tcPr>
          <w:p w:rsidR="002B0B2E" w:rsidRPr="00BB506F" w:rsidRDefault="00EC6253" w:rsidP="00C46BD2">
            <w:pPr>
              <w:rPr>
                <w:rFonts w:cs="Times New Roman"/>
                <w:sz w:val="18"/>
                <w:szCs w:val="16"/>
              </w:rPr>
            </w:pPr>
            <w:r>
              <w:rPr>
                <w:rFonts w:cs="Times New Roman"/>
                <w:sz w:val="18"/>
                <w:szCs w:val="16"/>
              </w:rPr>
              <w:t>66,7</w:t>
            </w:r>
          </w:p>
        </w:tc>
      </w:tr>
      <w:tr w:rsidR="00EC6253" w:rsidRPr="00642BAB" w:rsidTr="00EC6253">
        <w:trPr>
          <w:trHeight w:val="414"/>
        </w:trPr>
        <w:tc>
          <w:tcPr>
            <w:tcW w:w="743" w:type="pct"/>
            <w:vMerge/>
          </w:tcPr>
          <w:p w:rsidR="00EC6253" w:rsidRPr="00642BAB" w:rsidRDefault="00EC6253" w:rsidP="00C46BD2">
            <w:pPr>
              <w:rPr>
                <w:rFonts w:eastAsiaTheme="majorEastAsia" w:cs="Times New Roman"/>
                <w:b/>
                <w:bCs/>
                <w:sz w:val="18"/>
                <w:szCs w:val="16"/>
              </w:rPr>
            </w:pPr>
          </w:p>
        </w:tc>
        <w:tc>
          <w:tcPr>
            <w:tcW w:w="2342" w:type="pct"/>
          </w:tcPr>
          <w:p w:rsidR="00EC6253" w:rsidRPr="00E96938" w:rsidRDefault="00EC6253" w:rsidP="00C46BD2">
            <w:pPr>
              <w:pStyle w:val="TableParagraph"/>
              <w:spacing w:before="33" w:line="230" w:lineRule="auto"/>
              <w:ind w:right="71"/>
              <w:rPr>
                <w:rFonts w:eastAsiaTheme="minorHAnsi"/>
                <w:sz w:val="18"/>
                <w:szCs w:val="16"/>
                <w:lang w:val="tr-TR"/>
              </w:rPr>
            </w:pPr>
            <w:r w:rsidRPr="00E96938">
              <w:rPr>
                <w:rFonts w:eastAsiaTheme="minorHAnsi"/>
                <w:sz w:val="18"/>
                <w:szCs w:val="16"/>
                <w:lang w:val="tr-TR"/>
              </w:rPr>
              <w:t>Hastane geçerli güvenlik standartlarına uygun yapıldı ve/veya onarıldı</w:t>
            </w:r>
          </w:p>
        </w:tc>
        <w:tc>
          <w:tcPr>
            <w:tcW w:w="311" w:type="pct"/>
          </w:tcPr>
          <w:p w:rsidR="00EC6253" w:rsidRPr="00BB506F" w:rsidRDefault="00EC6253" w:rsidP="005F6540">
            <w:pPr>
              <w:rPr>
                <w:rFonts w:cs="Times New Roman"/>
                <w:sz w:val="18"/>
                <w:szCs w:val="16"/>
              </w:rPr>
            </w:pPr>
            <w:r>
              <w:rPr>
                <w:rFonts w:cs="Times New Roman"/>
                <w:sz w:val="18"/>
                <w:szCs w:val="16"/>
              </w:rPr>
              <w:t>0</w:t>
            </w:r>
          </w:p>
        </w:tc>
        <w:tc>
          <w:tcPr>
            <w:tcW w:w="305" w:type="pct"/>
          </w:tcPr>
          <w:p w:rsidR="00EC6253" w:rsidRPr="00BB506F" w:rsidRDefault="00EC6253" w:rsidP="005F6540">
            <w:pPr>
              <w:rPr>
                <w:rFonts w:cs="Times New Roman"/>
                <w:sz w:val="18"/>
                <w:szCs w:val="16"/>
              </w:rPr>
            </w:pPr>
            <w:r>
              <w:rPr>
                <w:rFonts w:cs="Times New Roman"/>
                <w:sz w:val="18"/>
                <w:szCs w:val="16"/>
              </w:rPr>
              <w:t>00</w:t>
            </w:r>
            <w:r w:rsidRPr="00BB506F">
              <w:rPr>
                <w:rFonts w:cs="Times New Roman"/>
                <w:sz w:val="18"/>
                <w:szCs w:val="16"/>
              </w:rPr>
              <w:t>,</w:t>
            </w:r>
            <w:r>
              <w:rPr>
                <w:rFonts w:cs="Times New Roman"/>
                <w:sz w:val="18"/>
                <w:szCs w:val="16"/>
              </w:rPr>
              <w:t>0</w:t>
            </w:r>
          </w:p>
        </w:tc>
        <w:tc>
          <w:tcPr>
            <w:tcW w:w="356" w:type="pct"/>
          </w:tcPr>
          <w:p w:rsidR="00EC6253" w:rsidRPr="00BB506F" w:rsidRDefault="00EC6253" w:rsidP="00C46BD2">
            <w:pPr>
              <w:rPr>
                <w:rFonts w:cs="Times New Roman"/>
                <w:sz w:val="18"/>
                <w:szCs w:val="16"/>
              </w:rPr>
            </w:pPr>
            <w:r>
              <w:rPr>
                <w:rFonts w:cs="Times New Roman"/>
                <w:sz w:val="18"/>
                <w:szCs w:val="16"/>
              </w:rPr>
              <w:t>2</w:t>
            </w:r>
          </w:p>
        </w:tc>
        <w:tc>
          <w:tcPr>
            <w:tcW w:w="305" w:type="pct"/>
          </w:tcPr>
          <w:p w:rsidR="00EC6253" w:rsidRPr="00BB506F" w:rsidRDefault="00EC6253" w:rsidP="00C46BD2">
            <w:pPr>
              <w:rPr>
                <w:rFonts w:cs="Times New Roman"/>
                <w:sz w:val="18"/>
                <w:szCs w:val="16"/>
              </w:rPr>
            </w:pPr>
            <w:r>
              <w:rPr>
                <w:rFonts w:cs="Times New Roman"/>
                <w:sz w:val="18"/>
                <w:szCs w:val="16"/>
              </w:rPr>
              <w:t>33,3</w:t>
            </w:r>
          </w:p>
        </w:tc>
        <w:tc>
          <w:tcPr>
            <w:tcW w:w="282" w:type="pct"/>
          </w:tcPr>
          <w:p w:rsidR="00EC6253" w:rsidRPr="00BB506F" w:rsidRDefault="00EC6253" w:rsidP="00C46BD2">
            <w:pPr>
              <w:rPr>
                <w:rFonts w:cs="Times New Roman"/>
                <w:sz w:val="18"/>
                <w:szCs w:val="16"/>
              </w:rPr>
            </w:pPr>
            <w:r>
              <w:rPr>
                <w:rFonts w:cs="Times New Roman"/>
                <w:sz w:val="18"/>
                <w:szCs w:val="16"/>
              </w:rPr>
              <w:t>4</w:t>
            </w:r>
          </w:p>
        </w:tc>
        <w:tc>
          <w:tcPr>
            <w:tcW w:w="356" w:type="pct"/>
          </w:tcPr>
          <w:p w:rsidR="00EC6253" w:rsidRPr="00BB506F" w:rsidRDefault="00EC6253" w:rsidP="00C46BD2">
            <w:pPr>
              <w:rPr>
                <w:rFonts w:cs="Times New Roman"/>
                <w:sz w:val="18"/>
                <w:szCs w:val="16"/>
              </w:rPr>
            </w:pPr>
            <w:r>
              <w:rPr>
                <w:rFonts w:cs="Times New Roman"/>
                <w:sz w:val="18"/>
                <w:szCs w:val="16"/>
              </w:rPr>
              <w:t>66,7</w:t>
            </w:r>
          </w:p>
        </w:tc>
      </w:tr>
      <w:tr w:rsidR="00EC6253" w:rsidRPr="00642BAB" w:rsidTr="00EC6253">
        <w:trPr>
          <w:trHeight w:val="407"/>
        </w:trPr>
        <w:tc>
          <w:tcPr>
            <w:tcW w:w="743" w:type="pct"/>
            <w:vMerge/>
          </w:tcPr>
          <w:p w:rsidR="002B0B2E" w:rsidRPr="00642BAB" w:rsidRDefault="002B0B2E" w:rsidP="00C46BD2">
            <w:pPr>
              <w:rPr>
                <w:rFonts w:eastAsiaTheme="majorEastAsia" w:cs="Times New Roman"/>
                <w:b/>
                <w:bCs/>
                <w:sz w:val="18"/>
                <w:szCs w:val="16"/>
              </w:rPr>
            </w:pPr>
          </w:p>
        </w:tc>
        <w:tc>
          <w:tcPr>
            <w:tcW w:w="2342" w:type="pct"/>
          </w:tcPr>
          <w:p w:rsidR="002B0B2E" w:rsidRPr="00E96938" w:rsidRDefault="002B0B2E" w:rsidP="00C46BD2">
            <w:pPr>
              <w:pStyle w:val="TableParagraph"/>
              <w:spacing w:before="33" w:line="230" w:lineRule="auto"/>
              <w:ind w:right="70"/>
              <w:rPr>
                <w:rFonts w:eastAsiaTheme="minorHAnsi"/>
                <w:sz w:val="18"/>
                <w:szCs w:val="16"/>
                <w:lang w:val="tr-TR"/>
              </w:rPr>
            </w:pPr>
            <w:r w:rsidRPr="00E96938">
              <w:rPr>
                <w:rFonts w:eastAsiaTheme="minorHAnsi"/>
                <w:sz w:val="18"/>
                <w:szCs w:val="16"/>
                <w:lang w:val="tr-TR"/>
              </w:rPr>
              <w:t>Hastanenin yapısal davranışını etkileyecek şekil değişikliği ya da modifikasyon</w:t>
            </w:r>
          </w:p>
        </w:tc>
        <w:tc>
          <w:tcPr>
            <w:tcW w:w="311" w:type="pct"/>
          </w:tcPr>
          <w:p w:rsidR="002B0B2E" w:rsidRPr="00BB506F" w:rsidRDefault="00EC6253" w:rsidP="00C46BD2">
            <w:pPr>
              <w:rPr>
                <w:rFonts w:cs="Times New Roman"/>
                <w:sz w:val="18"/>
                <w:szCs w:val="16"/>
              </w:rPr>
            </w:pPr>
            <w:r>
              <w:rPr>
                <w:rFonts w:cs="Times New Roman"/>
                <w:sz w:val="18"/>
                <w:szCs w:val="16"/>
              </w:rPr>
              <w:t>1</w:t>
            </w:r>
          </w:p>
        </w:tc>
        <w:tc>
          <w:tcPr>
            <w:tcW w:w="305" w:type="pct"/>
          </w:tcPr>
          <w:p w:rsidR="002B0B2E" w:rsidRPr="00BB506F" w:rsidRDefault="00EC6253" w:rsidP="00C46BD2">
            <w:pPr>
              <w:rPr>
                <w:rFonts w:cs="Times New Roman"/>
                <w:sz w:val="18"/>
                <w:szCs w:val="16"/>
              </w:rPr>
            </w:pPr>
            <w:r>
              <w:rPr>
                <w:rFonts w:cs="Times New Roman"/>
                <w:sz w:val="18"/>
                <w:szCs w:val="16"/>
              </w:rPr>
              <w:t>16,7</w:t>
            </w:r>
          </w:p>
        </w:tc>
        <w:tc>
          <w:tcPr>
            <w:tcW w:w="356" w:type="pct"/>
          </w:tcPr>
          <w:p w:rsidR="002B0B2E" w:rsidRPr="00BB506F" w:rsidRDefault="00EC6253" w:rsidP="00C46BD2">
            <w:pPr>
              <w:rPr>
                <w:rFonts w:cs="Times New Roman"/>
                <w:sz w:val="18"/>
                <w:szCs w:val="16"/>
              </w:rPr>
            </w:pPr>
            <w:r>
              <w:rPr>
                <w:rFonts w:cs="Times New Roman"/>
                <w:sz w:val="18"/>
                <w:szCs w:val="16"/>
              </w:rPr>
              <w:t>1</w:t>
            </w:r>
          </w:p>
        </w:tc>
        <w:tc>
          <w:tcPr>
            <w:tcW w:w="305" w:type="pct"/>
          </w:tcPr>
          <w:p w:rsidR="002B0B2E" w:rsidRPr="00BB506F" w:rsidRDefault="00EC6253" w:rsidP="00C46BD2">
            <w:pPr>
              <w:rPr>
                <w:rFonts w:cs="Times New Roman"/>
                <w:sz w:val="18"/>
                <w:szCs w:val="16"/>
              </w:rPr>
            </w:pPr>
            <w:r>
              <w:rPr>
                <w:rFonts w:cs="Times New Roman"/>
                <w:sz w:val="18"/>
                <w:szCs w:val="16"/>
              </w:rPr>
              <w:t>16,7</w:t>
            </w:r>
          </w:p>
        </w:tc>
        <w:tc>
          <w:tcPr>
            <w:tcW w:w="282" w:type="pct"/>
          </w:tcPr>
          <w:p w:rsidR="002B0B2E" w:rsidRPr="00BB506F" w:rsidRDefault="00EC6253" w:rsidP="00C46BD2">
            <w:pPr>
              <w:rPr>
                <w:rFonts w:cs="Times New Roman"/>
                <w:sz w:val="18"/>
                <w:szCs w:val="16"/>
              </w:rPr>
            </w:pPr>
            <w:r>
              <w:rPr>
                <w:rFonts w:cs="Times New Roman"/>
                <w:sz w:val="18"/>
                <w:szCs w:val="16"/>
              </w:rPr>
              <w:t>4</w:t>
            </w:r>
          </w:p>
        </w:tc>
        <w:tc>
          <w:tcPr>
            <w:tcW w:w="356" w:type="pct"/>
          </w:tcPr>
          <w:p w:rsidR="002B0B2E" w:rsidRPr="00BB506F" w:rsidRDefault="00EC6253" w:rsidP="00C46BD2">
            <w:pPr>
              <w:rPr>
                <w:rFonts w:cs="Times New Roman"/>
                <w:sz w:val="18"/>
                <w:szCs w:val="16"/>
              </w:rPr>
            </w:pPr>
            <w:r>
              <w:rPr>
                <w:rFonts w:cs="Times New Roman"/>
                <w:sz w:val="18"/>
                <w:szCs w:val="16"/>
              </w:rPr>
              <w:t>66,7</w:t>
            </w:r>
          </w:p>
        </w:tc>
      </w:tr>
      <w:tr w:rsidR="00EC6253" w:rsidRPr="00642BAB" w:rsidTr="00EC6253">
        <w:trPr>
          <w:trHeight w:val="195"/>
        </w:trPr>
        <w:tc>
          <w:tcPr>
            <w:tcW w:w="743" w:type="pct"/>
            <w:vMerge w:val="restart"/>
            <w:textDirection w:val="btLr"/>
          </w:tcPr>
          <w:p w:rsidR="002B0B2E" w:rsidRPr="00642BAB" w:rsidRDefault="002B0B2E" w:rsidP="00C46BD2">
            <w:pPr>
              <w:ind w:left="113" w:right="113"/>
              <w:rPr>
                <w:rFonts w:eastAsiaTheme="majorEastAsia" w:cs="Times New Roman"/>
                <w:bCs/>
                <w:sz w:val="18"/>
                <w:szCs w:val="16"/>
              </w:rPr>
            </w:pPr>
            <w:r>
              <w:rPr>
                <w:rFonts w:eastAsiaTheme="majorEastAsia" w:cs="Times New Roman"/>
                <w:b/>
                <w:bCs/>
                <w:sz w:val="18"/>
                <w:szCs w:val="16"/>
              </w:rPr>
              <w:t>2.2.Yapı Bütünlüğü</w:t>
            </w:r>
          </w:p>
        </w:tc>
        <w:tc>
          <w:tcPr>
            <w:tcW w:w="2342" w:type="pct"/>
          </w:tcPr>
          <w:p w:rsidR="002B0B2E" w:rsidRPr="00507668" w:rsidRDefault="002B0B2E" w:rsidP="00C46BD2">
            <w:pPr>
              <w:rPr>
                <w:rFonts w:cs="Times New Roman"/>
                <w:sz w:val="18"/>
                <w:szCs w:val="18"/>
              </w:rPr>
            </w:pPr>
            <w:r w:rsidRPr="00507668">
              <w:rPr>
                <w:rFonts w:cs="Times New Roman"/>
                <w:sz w:val="18"/>
                <w:szCs w:val="18"/>
              </w:rPr>
              <w:t>Yapısal sistem tasarımı</w:t>
            </w:r>
          </w:p>
        </w:tc>
        <w:tc>
          <w:tcPr>
            <w:tcW w:w="311" w:type="pct"/>
          </w:tcPr>
          <w:p w:rsidR="002B0B2E" w:rsidRPr="00BB506F" w:rsidRDefault="002B0B2E" w:rsidP="00C46BD2">
            <w:pPr>
              <w:rPr>
                <w:rFonts w:cs="Times New Roman"/>
                <w:sz w:val="18"/>
                <w:szCs w:val="16"/>
              </w:rPr>
            </w:pPr>
            <w:r w:rsidRPr="00BB506F">
              <w:rPr>
                <w:rFonts w:cs="Times New Roman"/>
                <w:sz w:val="18"/>
                <w:szCs w:val="16"/>
              </w:rPr>
              <w:t>0</w:t>
            </w:r>
          </w:p>
        </w:tc>
        <w:tc>
          <w:tcPr>
            <w:tcW w:w="305" w:type="pct"/>
          </w:tcPr>
          <w:p w:rsidR="002B0B2E" w:rsidRPr="00BB506F" w:rsidRDefault="00EC6253" w:rsidP="00C46BD2">
            <w:pPr>
              <w:rPr>
                <w:rFonts w:cs="Times New Roman"/>
                <w:sz w:val="18"/>
                <w:szCs w:val="16"/>
              </w:rPr>
            </w:pPr>
            <w:r>
              <w:rPr>
                <w:rFonts w:cs="Times New Roman"/>
                <w:sz w:val="18"/>
                <w:szCs w:val="16"/>
              </w:rPr>
              <w:t>00,0</w:t>
            </w:r>
          </w:p>
        </w:tc>
        <w:tc>
          <w:tcPr>
            <w:tcW w:w="356" w:type="pct"/>
          </w:tcPr>
          <w:p w:rsidR="002B0B2E" w:rsidRPr="00BB506F" w:rsidRDefault="00EC6253" w:rsidP="00C46BD2">
            <w:pPr>
              <w:rPr>
                <w:rFonts w:cs="Times New Roman"/>
                <w:sz w:val="18"/>
                <w:szCs w:val="16"/>
              </w:rPr>
            </w:pPr>
            <w:r>
              <w:rPr>
                <w:rFonts w:cs="Times New Roman"/>
                <w:sz w:val="18"/>
                <w:szCs w:val="16"/>
              </w:rPr>
              <w:t>1</w:t>
            </w:r>
          </w:p>
        </w:tc>
        <w:tc>
          <w:tcPr>
            <w:tcW w:w="305" w:type="pct"/>
          </w:tcPr>
          <w:p w:rsidR="002B0B2E" w:rsidRPr="00BB506F" w:rsidRDefault="00EC6253" w:rsidP="00C46BD2">
            <w:pPr>
              <w:rPr>
                <w:rFonts w:cs="Times New Roman"/>
                <w:sz w:val="18"/>
                <w:szCs w:val="16"/>
              </w:rPr>
            </w:pPr>
            <w:r>
              <w:rPr>
                <w:rFonts w:cs="Times New Roman"/>
                <w:sz w:val="18"/>
                <w:szCs w:val="16"/>
              </w:rPr>
              <w:t>16,7</w:t>
            </w:r>
          </w:p>
        </w:tc>
        <w:tc>
          <w:tcPr>
            <w:tcW w:w="282" w:type="pct"/>
          </w:tcPr>
          <w:p w:rsidR="002B0B2E" w:rsidRPr="00BB506F" w:rsidRDefault="00EC6253" w:rsidP="00C46BD2">
            <w:pPr>
              <w:rPr>
                <w:rFonts w:cs="Times New Roman"/>
                <w:sz w:val="18"/>
                <w:szCs w:val="16"/>
              </w:rPr>
            </w:pPr>
            <w:r>
              <w:rPr>
                <w:rFonts w:cs="Times New Roman"/>
                <w:sz w:val="18"/>
                <w:szCs w:val="16"/>
              </w:rPr>
              <w:t>5</w:t>
            </w:r>
          </w:p>
        </w:tc>
        <w:tc>
          <w:tcPr>
            <w:tcW w:w="356" w:type="pct"/>
          </w:tcPr>
          <w:p w:rsidR="002B0B2E" w:rsidRPr="00BB506F" w:rsidRDefault="00EC6253" w:rsidP="00EC6253">
            <w:pPr>
              <w:rPr>
                <w:rFonts w:cs="Times New Roman"/>
                <w:sz w:val="18"/>
                <w:szCs w:val="16"/>
              </w:rPr>
            </w:pPr>
            <w:r>
              <w:rPr>
                <w:rFonts w:cs="Times New Roman"/>
                <w:sz w:val="18"/>
                <w:szCs w:val="16"/>
              </w:rPr>
              <w:t>83,3</w:t>
            </w:r>
          </w:p>
        </w:tc>
      </w:tr>
      <w:tr w:rsidR="00EC6253" w:rsidRPr="00642BAB" w:rsidTr="00EC6253">
        <w:trPr>
          <w:trHeight w:val="195"/>
        </w:trPr>
        <w:tc>
          <w:tcPr>
            <w:tcW w:w="743" w:type="pct"/>
            <w:vMerge/>
          </w:tcPr>
          <w:p w:rsidR="00EC6253" w:rsidRPr="00642BAB" w:rsidRDefault="00EC6253" w:rsidP="00C46BD2">
            <w:pPr>
              <w:rPr>
                <w:rFonts w:eastAsiaTheme="majorEastAsia" w:cs="Times New Roman"/>
                <w:b/>
                <w:bCs/>
                <w:sz w:val="18"/>
                <w:szCs w:val="16"/>
              </w:rPr>
            </w:pPr>
          </w:p>
        </w:tc>
        <w:tc>
          <w:tcPr>
            <w:tcW w:w="2342" w:type="pct"/>
          </w:tcPr>
          <w:p w:rsidR="00EC6253" w:rsidRPr="00507668" w:rsidRDefault="00EC6253" w:rsidP="00C46BD2">
            <w:pPr>
              <w:rPr>
                <w:rFonts w:cs="Times New Roman"/>
                <w:sz w:val="18"/>
                <w:szCs w:val="18"/>
              </w:rPr>
            </w:pPr>
            <w:r w:rsidRPr="00507668">
              <w:rPr>
                <w:rFonts w:cs="Times New Roman"/>
                <w:sz w:val="18"/>
                <w:szCs w:val="18"/>
              </w:rPr>
              <w:t>Binanın durumu</w:t>
            </w:r>
          </w:p>
        </w:tc>
        <w:tc>
          <w:tcPr>
            <w:tcW w:w="311" w:type="pct"/>
          </w:tcPr>
          <w:p w:rsidR="00EC6253" w:rsidRPr="00BB506F" w:rsidRDefault="00EC6253" w:rsidP="005F6540">
            <w:pPr>
              <w:rPr>
                <w:rFonts w:cs="Times New Roman"/>
                <w:sz w:val="18"/>
                <w:szCs w:val="16"/>
              </w:rPr>
            </w:pPr>
            <w:r w:rsidRPr="00BB506F">
              <w:rPr>
                <w:rFonts w:cs="Times New Roman"/>
                <w:sz w:val="18"/>
                <w:szCs w:val="16"/>
              </w:rPr>
              <w:t>0</w:t>
            </w:r>
          </w:p>
        </w:tc>
        <w:tc>
          <w:tcPr>
            <w:tcW w:w="305" w:type="pct"/>
          </w:tcPr>
          <w:p w:rsidR="00EC6253" w:rsidRPr="00BB506F" w:rsidRDefault="00EC6253" w:rsidP="005F6540">
            <w:pPr>
              <w:rPr>
                <w:rFonts w:cs="Times New Roman"/>
                <w:sz w:val="18"/>
                <w:szCs w:val="16"/>
              </w:rPr>
            </w:pPr>
            <w:r>
              <w:rPr>
                <w:rFonts w:cs="Times New Roman"/>
                <w:sz w:val="18"/>
                <w:szCs w:val="16"/>
              </w:rPr>
              <w:t>00,0</w:t>
            </w:r>
          </w:p>
        </w:tc>
        <w:tc>
          <w:tcPr>
            <w:tcW w:w="356" w:type="pct"/>
          </w:tcPr>
          <w:p w:rsidR="00EC6253" w:rsidRPr="00BB506F" w:rsidRDefault="00EC6253" w:rsidP="005F6540">
            <w:pPr>
              <w:rPr>
                <w:rFonts w:cs="Times New Roman"/>
                <w:sz w:val="18"/>
                <w:szCs w:val="16"/>
              </w:rPr>
            </w:pPr>
            <w:r>
              <w:rPr>
                <w:rFonts w:cs="Times New Roman"/>
                <w:sz w:val="18"/>
                <w:szCs w:val="16"/>
              </w:rPr>
              <w:t>1</w:t>
            </w:r>
          </w:p>
        </w:tc>
        <w:tc>
          <w:tcPr>
            <w:tcW w:w="305" w:type="pct"/>
          </w:tcPr>
          <w:p w:rsidR="00EC6253" w:rsidRPr="00BB506F" w:rsidRDefault="00EC6253" w:rsidP="005F6540">
            <w:pPr>
              <w:rPr>
                <w:rFonts w:cs="Times New Roman"/>
                <w:sz w:val="18"/>
                <w:szCs w:val="16"/>
              </w:rPr>
            </w:pPr>
            <w:r>
              <w:rPr>
                <w:rFonts w:cs="Times New Roman"/>
                <w:sz w:val="18"/>
                <w:szCs w:val="16"/>
              </w:rPr>
              <w:t>16,7</w:t>
            </w:r>
          </w:p>
        </w:tc>
        <w:tc>
          <w:tcPr>
            <w:tcW w:w="282" w:type="pct"/>
          </w:tcPr>
          <w:p w:rsidR="00EC6253" w:rsidRPr="00BB506F" w:rsidRDefault="00EC6253" w:rsidP="005F6540">
            <w:pPr>
              <w:rPr>
                <w:rFonts w:cs="Times New Roman"/>
                <w:sz w:val="18"/>
                <w:szCs w:val="16"/>
              </w:rPr>
            </w:pPr>
            <w:r>
              <w:rPr>
                <w:rFonts w:cs="Times New Roman"/>
                <w:sz w:val="18"/>
                <w:szCs w:val="16"/>
              </w:rPr>
              <w:t>5</w:t>
            </w:r>
          </w:p>
        </w:tc>
        <w:tc>
          <w:tcPr>
            <w:tcW w:w="356" w:type="pct"/>
          </w:tcPr>
          <w:p w:rsidR="00EC6253" w:rsidRPr="00BB506F" w:rsidRDefault="00EC6253" w:rsidP="005F6540">
            <w:pPr>
              <w:rPr>
                <w:rFonts w:cs="Times New Roman"/>
                <w:sz w:val="18"/>
                <w:szCs w:val="16"/>
              </w:rPr>
            </w:pPr>
            <w:r>
              <w:rPr>
                <w:rFonts w:cs="Times New Roman"/>
                <w:sz w:val="18"/>
                <w:szCs w:val="16"/>
              </w:rPr>
              <w:t>83,3</w:t>
            </w:r>
          </w:p>
        </w:tc>
      </w:tr>
      <w:tr w:rsidR="00EC6253" w:rsidRPr="00642BAB" w:rsidTr="00EC6253">
        <w:trPr>
          <w:trHeight w:val="195"/>
        </w:trPr>
        <w:tc>
          <w:tcPr>
            <w:tcW w:w="743" w:type="pct"/>
            <w:vMerge/>
          </w:tcPr>
          <w:p w:rsidR="00EC6253" w:rsidRPr="00642BAB" w:rsidRDefault="00EC6253" w:rsidP="00C46BD2">
            <w:pPr>
              <w:rPr>
                <w:rFonts w:eastAsiaTheme="majorEastAsia" w:cs="Times New Roman"/>
                <w:b/>
                <w:bCs/>
                <w:sz w:val="18"/>
                <w:szCs w:val="16"/>
              </w:rPr>
            </w:pPr>
          </w:p>
        </w:tc>
        <w:tc>
          <w:tcPr>
            <w:tcW w:w="2342" w:type="pct"/>
          </w:tcPr>
          <w:p w:rsidR="00EC6253" w:rsidRPr="00507668" w:rsidRDefault="00EC6253" w:rsidP="00C46BD2">
            <w:pPr>
              <w:rPr>
                <w:rFonts w:cs="Times New Roman"/>
                <w:sz w:val="18"/>
                <w:szCs w:val="18"/>
              </w:rPr>
            </w:pPr>
            <w:r w:rsidRPr="00507668">
              <w:rPr>
                <w:rFonts w:cs="Times New Roman"/>
                <w:sz w:val="18"/>
                <w:szCs w:val="18"/>
              </w:rPr>
              <w:t>Kullanılan yapı malzemesinin durumu</w:t>
            </w:r>
          </w:p>
        </w:tc>
        <w:tc>
          <w:tcPr>
            <w:tcW w:w="311" w:type="pct"/>
          </w:tcPr>
          <w:p w:rsidR="00EC6253" w:rsidRPr="00BB506F" w:rsidRDefault="00EC6253" w:rsidP="005F6540">
            <w:pPr>
              <w:rPr>
                <w:rFonts w:cs="Times New Roman"/>
                <w:sz w:val="18"/>
                <w:szCs w:val="16"/>
              </w:rPr>
            </w:pPr>
            <w:r w:rsidRPr="00BB506F">
              <w:rPr>
                <w:rFonts w:cs="Times New Roman"/>
                <w:sz w:val="18"/>
                <w:szCs w:val="16"/>
              </w:rPr>
              <w:t>0</w:t>
            </w:r>
          </w:p>
        </w:tc>
        <w:tc>
          <w:tcPr>
            <w:tcW w:w="305" w:type="pct"/>
          </w:tcPr>
          <w:p w:rsidR="00EC6253" w:rsidRPr="00BB506F" w:rsidRDefault="00EC6253" w:rsidP="005F6540">
            <w:pPr>
              <w:rPr>
                <w:rFonts w:cs="Times New Roman"/>
                <w:sz w:val="18"/>
                <w:szCs w:val="16"/>
              </w:rPr>
            </w:pPr>
            <w:r>
              <w:rPr>
                <w:rFonts w:cs="Times New Roman"/>
                <w:sz w:val="18"/>
                <w:szCs w:val="16"/>
              </w:rPr>
              <w:t>00,0</w:t>
            </w:r>
          </w:p>
        </w:tc>
        <w:tc>
          <w:tcPr>
            <w:tcW w:w="356" w:type="pct"/>
          </w:tcPr>
          <w:p w:rsidR="00EC6253" w:rsidRPr="00BB506F" w:rsidRDefault="00EC6253" w:rsidP="005F6540">
            <w:pPr>
              <w:rPr>
                <w:rFonts w:cs="Times New Roman"/>
                <w:sz w:val="18"/>
                <w:szCs w:val="16"/>
              </w:rPr>
            </w:pPr>
            <w:r>
              <w:rPr>
                <w:rFonts w:cs="Times New Roman"/>
                <w:sz w:val="18"/>
                <w:szCs w:val="16"/>
              </w:rPr>
              <w:t>1</w:t>
            </w:r>
          </w:p>
        </w:tc>
        <w:tc>
          <w:tcPr>
            <w:tcW w:w="305" w:type="pct"/>
          </w:tcPr>
          <w:p w:rsidR="00EC6253" w:rsidRPr="00BB506F" w:rsidRDefault="00EC6253" w:rsidP="005F6540">
            <w:pPr>
              <w:rPr>
                <w:rFonts w:cs="Times New Roman"/>
                <w:sz w:val="18"/>
                <w:szCs w:val="16"/>
              </w:rPr>
            </w:pPr>
            <w:r>
              <w:rPr>
                <w:rFonts w:cs="Times New Roman"/>
                <w:sz w:val="18"/>
                <w:szCs w:val="16"/>
              </w:rPr>
              <w:t>16,7</w:t>
            </w:r>
          </w:p>
        </w:tc>
        <w:tc>
          <w:tcPr>
            <w:tcW w:w="282" w:type="pct"/>
          </w:tcPr>
          <w:p w:rsidR="00EC6253" w:rsidRPr="00BB506F" w:rsidRDefault="00EC6253" w:rsidP="005F6540">
            <w:pPr>
              <w:rPr>
                <w:rFonts w:cs="Times New Roman"/>
                <w:sz w:val="18"/>
                <w:szCs w:val="16"/>
              </w:rPr>
            </w:pPr>
            <w:r>
              <w:rPr>
                <w:rFonts w:cs="Times New Roman"/>
                <w:sz w:val="18"/>
                <w:szCs w:val="16"/>
              </w:rPr>
              <w:t>5</w:t>
            </w:r>
          </w:p>
        </w:tc>
        <w:tc>
          <w:tcPr>
            <w:tcW w:w="356" w:type="pct"/>
          </w:tcPr>
          <w:p w:rsidR="00EC6253" w:rsidRPr="00BB506F" w:rsidRDefault="00EC6253" w:rsidP="005F6540">
            <w:pPr>
              <w:rPr>
                <w:rFonts w:cs="Times New Roman"/>
                <w:sz w:val="18"/>
                <w:szCs w:val="16"/>
              </w:rPr>
            </w:pPr>
            <w:r>
              <w:rPr>
                <w:rFonts w:cs="Times New Roman"/>
                <w:sz w:val="18"/>
                <w:szCs w:val="16"/>
              </w:rPr>
              <w:t>83,3</w:t>
            </w:r>
          </w:p>
        </w:tc>
      </w:tr>
      <w:tr w:rsidR="00EC6253" w:rsidRPr="00642BAB" w:rsidTr="00EC6253">
        <w:trPr>
          <w:trHeight w:val="195"/>
        </w:trPr>
        <w:tc>
          <w:tcPr>
            <w:tcW w:w="743" w:type="pct"/>
            <w:vMerge/>
          </w:tcPr>
          <w:p w:rsidR="002B0B2E" w:rsidRPr="00642BAB" w:rsidRDefault="002B0B2E" w:rsidP="00C46BD2">
            <w:pPr>
              <w:rPr>
                <w:rFonts w:eastAsiaTheme="majorEastAsia" w:cs="Times New Roman"/>
                <w:b/>
                <w:bCs/>
                <w:sz w:val="18"/>
                <w:szCs w:val="16"/>
              </w:rPr>
            </w:pPr>
          </w:p>
        </w:tc>
        <w:tc>
          <w:tcPr>
            <w:tcW w:w="2342" w:type="pct"/>
          </w:tcPr>
          <w:p w:rsidR="002B0B2E" w:rsidRPr="00507668" w:rsidRDefault="002B0B2E" w:rsidP="00C46BD2">
            <w:pPr>
              <w:rPr>
                <w:rFonts w:cs="Times New Roman"/>
                <w:sz w:val="18"/>
                <w:szCs w:val="18"/>
              </w:rPr>
            </w:pPr>
            <w:r w:rsidRPr="00507668">
              <w:rPr>
                <w:rFonts w:cs="Times New Roman"/>
                <w:sz w:val="18"/>
                <w:szCs w:val="18"/>
              </w:rPr>
              <w:t>Yapısal olmayan elemanların yapıyla etkileşimi</w:t>
            </w:r>
          </w:p>
        </w:tc>
        <w:tc>
          <w:tcPr>
            <w:tcW w:w="311" w:type="pct"/>
          </w:tcPr>
          <w:p w:rsidR="002B0B2E" w:rsidRPr="00BB506F" w:rsidRDefault="00EC6253" w:rsidP="00C46BD2">
            <w:pPr>
              <w:rPr>
                <w:rFonts w:cs="Times New Roman"/>
                <w:sz w:val="18"/>
                <w:szCs w:val="16"/>
              </w:rPr>
            </w:pPr>
            <w:r>
              <w:rPr>
                <w:rFonts w:cs="Times New Roman"/>
                <w:sz w:val="18"/>
                <w:szCs w:val="16"/>
              </w:rPr>
              <w:t>0</w:t>
            </w:r>
          </w:p>
        </w:tc>
        <w:tc>
          <w:tcPr>
            <w:tcW w:w="305" w:type="pct"/>
          </w:tcPr>
          <w:p w:rsidR="002B0B2E" w:rsidRPr="00BB506F" w:rsidRDefault="00EC6253" w:rsidP="00C46BD2">
            <w:pPr>
              <w:rPr>
                <w:rFonts w:cs="Times New Roman"/>
                <w:sz w:val="18"/>
                <w:szCs w:val="16"/>
              </w:rPr>
            </w:pPr>
            <w:r>
              <w:rPr>
                <w:rFonts w:cs="Times New Roman"/>
                <w:sz w:val="18"/>
                <w:szCs w:val="16"/>
              </w:rPr>
              <w:t>00,0</w:t>
            </w:r>
          </w:p>
        </w:tc>
        <w:tc>
          <w:tcPr>
            <w:tcW w:w="356" w:type="pct"/>
          </w:tcPr>
          <w:p w:rsidR="002B0B2E" w:rsidRPr="00BB506F" w:rsidRDefault="00EC6253" w:rsidP="00C46BD2">
            <w:pPr>
              <w:rPr>
                <w:rFonts w:cs="Times New Roman"/>
                <w:sz w:val="18"/>
                <w:szCs w:val="16"/>
              </w:rPr>
            </w:pPr>
            <w:r>
              <w:rPr>
                <w:rFonts w:cs="Times New Roman"/>
                <w:sz w:val="18"/>
                <w:szCs w:val="16"/>
              </w:rPr>
              <w:t>2</w:t>
            </w:r>
          </w:p>
        </w:tc>
        <w:tc>
          <w:tcPr>
            <w:tcW w:w="305" w:type="pct"/>
          </w:tcPr>
          <w:p w:rsidR="002B0B2E" w:rsidRPr="00BB506F" w:rsidRDefault="00EC6253" w:rsidP="00C46BD2">
            <w:pPr>
              <w:rPr>
                <w:rFonts w:cs="Times New Roman"/>
                <w:sz w:val="18"/>
                <w:szCs w:val="16"/>
              </w:rPr>
            </w:pPr>
            <w:r>
              <w:rPr>
                <w:rFonts w:cs="Times New Roman"/>
                <w:sz w:val="18"/>
                <w:szCs w:val="16"/>
              </w:rPr>
              <w:t>33,3</w:t>
            </w:r>
          </w:p>
        </w:tc>
        <w:tc>
          <w:tcPr>
            <w:tcW w:w="282" w:type="pct"/>
          </w:tcPr>
          <w:p w:rsidR="002B0B2E" w:rsidRPr="00BB506F" w:rsidRDefault="00EC6253" w:rsidP="00C46BD2">
            <w:pPr>
              <w:rPr>
                <w:rFonts w:cs="Times New Roman"/>
                <w:sz w:val="18"/>
                <w:szCs w:val="16"/>
              </w:rPr>
            </w:pPr>
            <w:r>
              <w:rPr>
                <w:rFonts w:cs="Times New Roman"/>
                <w:sz w:val="18"/>
                <w:szCs w:val="16"/>
              </w:rPr>
              <w:t>4</w:t>
            </w:r>
          </w:p>
        </w:tc>
        <w:tc>
          <w:tcPr>
            <w:tcW w:w="356" w:type="pct"/>
          </w:tcPr>
          <w:p w:rsidR="002B0B2E" w:rsidRPr="00BB506F" w:rsidRDefault="00EC6253" w:rsidP="00C46BD2">
            <w:pPr>
              <w:rPr>
                <w:rFonts w:cs="Times New Roman"/>
                <w:sz w:val="18"/>
                <w:szCs w:val="16"/>
              </w:rPr>
            </w:pPr>
            <w:r>
              <w:rPr>
                <w:rFonts w:cs="Times New Roman"/>
                <w:sz w:val="18"/>
                <w:szCs w:val="16"/>
              </w:rPr>
              <w:t>66,7</w:t>
            </w:r>
          </w:p>
        </w:tc>
      </w:tr>
      <w:tr w:rsidR="00EC6253" w:rsidRPr="00642BAB" w:rsidTr="00EC6253">
        <w:trPr>
          <w:trHeight w:val="195"/>
        </w:trPr>
        <w:tc>
          <w:tcPr>
            <w:tcW w:w="743" w:type="pct"/>
            <w:vMerge/>
          </w:tcPr>
          <w:p w:rsidR="002B0B2E" w:rsidRPr="00642BAB" w:rsidRDefault="002B0B2E" w:rsidP="00C46BD2">
            <w:pPr>
              <w:rPr>
                <w:rFonts w:eastAsiaTheme="majorEastAsia" w:cs="Times New Roman"/>
                <w:b/>
                <w:bCs/>
                <w:sz w:val="18"/>
                <w:szCs w:val="16"/>
              </w:rPr>
            </w:pPr>
          </w:p>
        </w:tc>
        <w:tc>
          <w:tcPr>
            <w:tcW w:w="2342" w:type="pct"/>
          </w:tcPr>
          <w:p w:rsidR="002B0B2E" w:rsidRPr="00507668" w:rsidRDefault="002B0B2E" w:rsidP="00C46BD2">
            <w:pPr>
              <w:rPr>
                <w:rFonts w:cs="Times New Roman"/>
                <w:sz w:val="18"/>
                <w:szCs w:val="18"/>
              </w:rPr>
            </w:pPr>
            <w:r w:rsidRPr="00507668">
              <w:rPr>
                <w:rFonts w:cs="Times New Roman"/>
                <w:sz w:val="18"/>
                <w:szCs w:val="18"/>
              </w:rPr>
              <w:t>Binaların yakınlığı (deprem kaynaklı vurma)</w:t>
            </w:r>
          </w:p>
        </w:tc>
        <w:tc>
          <w:tcPr>
            <w:tcW w:w="311" w:type="pct"/>
          </w:tcPr>
          <w:p w:rsidR="002B0B2E" w:rsidRPr="00BB506F" w:rsidRDefault="00EC6253" w:rsidP="00C46BD2">
            <w:pPr>
              <w:rPr>
                <w:rFonts w:cs="Times New Roman"/>
                <w:sz w:val="18"/>
                <w:szCs w:val="16"/>
              </w:rPr>
            </w:pPr>
            <w:r>
              <w:rPr>
                <w:rFonts w:cs="Times New Roman"/>
                <w:sz w:val="18"/>
                <w:szCs w:val="16"/>
              </w:rPr>
              <w:t>2</w:t>
            </w:r>
          </w:p>
        </w:tc>
        <w:tc>
          <w:tcPr>
            <w:tcW w:w="305" w:type="pct"/>
          </w:tcPr>
          <w:p w:rsidR="002B0B2E" w:rsidRPr="00BB506F" w:rsidRDefault="00EC6253" w:rsidP="00C46BD2">
            <w:pPr>
              <w:rPr>
                <w:rFonts w:cs="Times New Roman"/>
                <w:sz w:val="18"/>
                <w:szCs w:val="16"/>
              </w:rPr>
            </w:pPr>
            <w:r>
              <w:rPr>
                <w:rFonts w:cs="Times New Roman"/>
                <w:sz w:val="18"/>
                <w:szCs w:val="16"/>
              </w:rPr>
              <w:t>33,3</w:t>
            </w:r>
          </w:p>
        </w:tc>
        <w:tc>
          <w:tcPr>
            <w:tcW w:w="356" w:type="pct"/>
          </w:tcPr>
          <w:p w:rsidR="002B0B2E" w:rsidRPr="00BB506F" w:rsidRDefault="00EC6253" w:rsidP="00C46BD2">
            <w:pPr>
              <w:rPr>
                <w:rFonts w:cs="Times New Roman"/>
                <w:sz w:val="18"/>
                <w:szCs w:val="16"/>
              </w:rPr>
            </w:pPr>
            <w:r>
              <w:rPr>
                <w:rFonts w:cs="Times New Roman"/>
                <w:sz w:val="18"/>
                <w:szCs w:val="16"/>
              </w:rPr>
              <w:t>1</w:t>
            </w:r>
          </w:p>
        </w:tc>
        <w:tc>
          <w:tcPr>
            <w:tcW w:w="305" w:type="pct"/>
          </w:tcPr>
          <w:p w:rsidR="002B0B2E" w:rsidRPr="00BB506F" w:rsidRDefault="00EC6253" w:rsidP="00C46BD2">
            <w:pPr>
              <w:rPr>
                <w:rFonts w:cs="Times New Roman"/>
                <w:sz w:val="18"/>
                <w:szCs w:val="16"/>
              </w:rPr>
            </w:pPr>
            <w:r>
              <w:rPr>
                <w:rFonts w:cs="Times New Roman"/>
                <w:sz w:val="18"/>
                <w:szCs w:val="16"/>
              </w:rPr>
              <w:t>16,7</w:t>
            </w:r>
          </w:p>
        </w:tc>
        <w:tc>
          <w:tcPr>
            <w:tcW w:w="282" w:type="pct"/>
          </w:tcPr>
          <w:p w:rsidR="002B0B2E" w:rsidRPr="00BB506F" w:rsidRDefault="00EC6253" w:rsidP="00C46BD2">
            <w:pPr>
              <w:rPr>
                <w:rFonts w:cs="Times New Roman"/>
                <w:sz w:val="18"/>
                <w:szCs w:val="16"/>
              </w:rPr>
            </w:pPr>
            <w:r>
              <w:rPr>
                <w:rFonts w:cs="Times New Roman"/>
                <w:sz w:val="18"/>
                <w:szCs w:val="16"/>
              </w:rPr>
              <w:t>3</w:t>
            </w:r>
          </w:p>
        </w:tc>
        <w:tc>
          <w:tcPr>
            <w:tcW w:w="356" w:type="pct"/>
          </w:tcPr>
          <w:p w:rsidR="002B0B2E" w:rsidRPr="00BB506F" w:rsidRDefault="00EC6253" w:rsidP="00C46BD2">
            <w:pPr>
              <w:rPr>
                <w:rFonts w:cs="Times New Roman"/>
                <w:sz w:val="18"/>
                <w:szCs w:val="16"/>
              </w:rPr>
            </w:pPr>
            <w:r>
              <w:rPr>
                <w:rFonts w:cs="Times New Roman"/>
                <w:sz w:val="18"/>
                <w:szCs w:val="16"/>
              </w:rPr>
              <w:t>50,0</w:t>
            </w:r>
          </w:p>
        </w:tc>
      </w:tr>
      <w:tr w:rsidR="00EC6253" w:rsidRPr="00642BAB" w:rsidTr="00EC6253">
        <w:trPr>
          <w:trHeight w:val="195"/>
        </w:trPr>
        <w:tc>
          <w:tcPr>
            <w:tcW w:w="743" w:type="pct"/>
            <w:vMerge/>
          </w:tcPr>
          <w:p w:rsidR="002B0B2E" w:rsidRPr="00642BAB" w:rsidRDefault="002B0B2E" w:rsidP="00C46BD2">
            <w:pPr>
              <w:rPr>
                <w:rFonts w:eastAsiaTheme="majorEastAsia" w:cs="Times New Roman"/>
                <w:b/>
                <w:bCs/>
                <w:sz w:val="18"/>
                <w:szCs w:val="16"/>
              </w:rPr>
            </w:pPr>
          </w:p>
        </w:tc>
        <w:tc>
          <w:tcPr>
            <w:tcW w:w="2342" w:type="pct"/>
          </w:tcPr>
          <w:p w:rsidR="002B0B2E" w:rsidRPr="00507668" w:rsidRDefault="002B0B2E" w:rsidP="00C46BD2">
            <w:pPr>
              <w:rPr>
                <w:rFonts w:cs="Times New Roman"/>
                <w:sz w:val="18"/>
                <w:szCs w:val="18"/>
              </w:rPr>
            </w:pPr>
            <w:r w:rsidRPr="00507668">
              <w:rPr>
                <w:rFonts w:cs="Times New Roman"/>
                <w:sz w:val="18"/>
                <w:szCs w:val="18"/>
              </w:rPr>
              <w:t>Binaların yakınlığı (rüzgâr tüneli etkisi ve yangın)</w:t>
            </w:r>
          </w:p>
        </w:tc>
        <w:tc>
          <w:tcPr>
            <w:tcW w:w="311" w:type="pct"/>
          </w:tcPr>
          <w:p w:rsidR="002B0B2E" w:rsidRPr="00BB506F" w:rsidRDefault="002B0B2E" w:rsidP="00C46BD2">
            <w:pPr>
              <w:rPr>
                <w:rFonts w:cs="Times New Roman"/>
                <w:sz w:val="18"/>
                <w:szCs w:val="16"/>
              </w:rPr>
            </w:pPr>
            <w:r w:rsidRPr="00BB506F">
              <w:rPr>
                <w:rFonts w:cs="Times New Roman"/>
                <w:sz w:val="18"/>
                <w:szCs w:val="16"/>
              </w:rPr>
              <w:t>1</w:t>
            </w:r>
          </w:p>
        </w:tc>
        <w:tc>
          <w:tcPr>
            <w:tcW w:w="305" w:type="pct"/>
          </w:tcPr>
          <w:p w:rsidR="002B0B2E" w:rsidRPr="00BB506F" w:rsidRDefault="00EC6253" w:rsidP="00C46BD2">
            <w:pPr>
              <w:rPr>
                <w:rFonts w:cs="Times New Roman"/>
                <w:sz w:val="18"/>
                <w:szCs w:val="16"/>
              </w:rPr>
            </w:pPr>
            <w:r>
              <w:rPr>
                <w:rFonts w:cs="Times New Roman"/>
                <w:sz w:val="18"/>
                <w:szCs w:val="16"/>
              </w:rPr>
              <w:t>16,7</w:t>
            </w:r>
          </w:p>
        </w:tc>
        <w:tc>
          <w:tcPr>
            <w:tcW w:w="356" w:type="pct"/>
          </w:tcPr>
          <w:p w:rsidR="002B0B2E" w:rsidRPr="00BB506F" w:rsidRDefault="00EC6253" w:rsidP="00C46BD2">
            <w:pPr>
              <w:rPr>
                <w:rFonts w:cs="Times New Roman"/>
                <w:sz w:val="18"/>
                <w:szCs w:val="16"/>
              </w:rPr>
            </w:pPr>
            <w:r>
              <w:rPr>
                <w:rFonts w:cs="Times New Roman"/>
                <w:sz w:val="18"/>
                <w:szCs w:val="16"/>
              </w:rPr>
              <w:t>1</w:t>
            </w:r>
          </w:p>
        </w:tc>
        <w:tc>
          <w:tcPr>
            <w:tcW w:w="305" w:type="pct"/>
          </w:tcPr>
          <w:p w:rsidR="002B0B2E" w:rsidRPr="00BB506F" w:rsidRDefault="00EC6253" w:rsidP="00C46BD2">
            <w:pPr>
              <w:rPr>
                <w:rFonts w:cs="Times New Roman"/>
                <w:sz w:val="18"/>
                <w:szCs w:val="16"/>
              </w:rPr>
            </w:pPr>
            <w:r>
              <w:rPr>
                <w:rFonts w:cs="Times New Roman"/>
                <w:sz w:val="18"/>
                <w:szCs w:val="16"/>
              </w:rPr>
              <w:t>16,7</w:t>
            </w:r>
          </w:p>
        </w:tc>
        <w:tc>
          <w:tcPr>
            <w:tcW w:w="282" w:type="pct"/>
          </w:tcPr>
          <w:p w:rsidR="002B0B2E" w:rsidRPr="00BB506F" w:rsidRDefault="00EC6253" w:rsidP="00C46BD2">
            <w:pPr>
              <w:rPr>
                <w:rFonts w:cs="Times New Roman"/>
                <w:sz w:val="18"/>
                <w:szCs w:val="16"/>
              </w:rPr>
            </w:pPr>
            <w:r>
              <w:rPr>
                <w:rFonts w:cs="Times New Roman"/>
                <w:sz w:val="18"/>
                <w:szCs w:val="16"/>
              </w:rPr>
              <w:t>4</w:t>
            </w:r>
          </w:p>
        </w:tc>
        <w:tc>
          <w:tcPr>
            <w:tcW w:w="356" w:type="pct"/>
          </w:tcPr>
          <w:p w:rsidR="002B0B2E" w:rsidRPr="00BB506F" w:rsidRDefault="00EC6253" w:rsidP="00C46BD2">
            <w:pPr>
              <w:rPr>
                <w:rFonts w:cs="Times New Roman"/>
                <w:sz w:val="18"/>
                <w:szCs w:val="16"/>
              </w:rPr>
            </w:pPr>
            <w:r>
              <w:rPr>
                <w:rFonts w:cs="Times New Roman"/>
                <w:sz w:val="18"/>
                <w:szCs w:val="16"/>
              </w:rPr>
              <w:t>66,7</w:t>
            </w:r>
          </w:p>
        </w:tc>
      </w:tr>
      <w:tr w:rsidR="00EC6253" w:rsidRPr="00642BAB" w:rsidTr="00EC6253">
        <w:trPr>
          <w:trHeight w:val="195"/>
        </w:trPr>
        <w:tc>
          <w:tcPr>
            <w:tcW w:w="743" w:type="pct"/>
            <w:vMerge/>
          </w:tcPr>
          <w:p w:rsidR="00EC6253" w:rsidRPr="00642BAB" w:rsidRDefault="00EC6253" w:rsidP="00C46BD2">
            <w:pPr>
              <w:rPr>
                <w:rFonts w:eastAsiaTheme="majorEastAsia" w:cs="Times New Roman"/>
                <w:b/>
                <w:bCs/>
                <w:sz w:val="18"/>
                <w:szCs w:val="16"/>
              </w:rPr>
            </w:pPr>
          </w:p>
        </w:tc>
        <w:tc>
          <w:tcPr>
            <w:tcW w:w="2342" w:type="pct"/>
          </w:tcPr>
          <w:p w:rsidR="00EC6253" w:rsidRPr="00507668" w:rsidRDefault="00EC6253" w:rsidP="00C46BD2">
            <w:pPr>
              <w:rPr>
                <w:rFonts w:cs="Times New Roman"/>
                <w:sz w:val="18"/>
                <w:szCs w:val="18"/>
              </w:rPr>
            </w:pPr>
            <w:r w:rsidRPr="00507668">
              <w:rPr>
                <w:rFonts w:cs="Times New Roman"/>
                <w:sz w:val="18"/>
                <w:szCs w:val="18"/>
              </w:rPr>
              <w:t>Yapısal yedekleme</w:t>
            </w:r>
          </w:p>
        </w:tc>
        <w:tc>
          <w:tcPr>
            <w:tcW w:w="311" w:type="pct"/>
          </w:tcPr>
          <w:p w:rsidR="00EC6253" w:rsidRPr="00BB506F" w:rsidRDefault="00EC6253" w:rsidP="005F6540">
            <w:pPr>
              <w:rPr>
                <w:rFonts w:cs="Times New Roman"/>
                <w:sz w:val="18"/>
                <w:szCs w:val="16"/>
              </w:rPr>
            </w:pPr>
            <w:r>
              <w:rPr>
                <w:rFonts w:cs="Times New Roman"/>
                <w:sz w:val="18"/>
                <w:szCs w:val="16"/>
              </w:rPr>
              <w:t>0</w:t>
            </w:r>
          </w:p>
        </w:tc>
        <w:tc>
          <w:tcPr>
            <w:tcW w:w="305" w:type="pct"/>
          </w:tcPr>
          <w:p w:rsidR="00EC6253" w:rsidRPr="00BB506F" w:rsidRDefault="00EC6253" w:rsidP="005F6540">
            <w:pPr>
              <w:rPr>
                <w:rFonts w:cs="Times New Roman"/>
                <w:sz w:val="18"/>
                <w:szCs w:val="16"/>
              </w:rPr>
            </w:pPr>
            <w:r>
              <w:rPr>
                <w:rFonts w:cs="Times New Roman"/>
                <w:sz w:val="18"/>
                <w:szCs w:val="16"/>
              </w:rPr>
              <w:t>00,0</w:t>
            </w:r>
          </w:p>
        </w:tc>
        <w:tc>
          <w:tcPr>
            <w:tcW w:w="356" w:type="pct"/>
          </w:tcPr>
          <w:p w:rsidR="00EC6253" w:rsidRPr="00BB506F" w:rsidRDefault="00EC6253" w:rsidP="005F6540">
            <w:pPr>
              <w:rPr>
                <w:rFonts w:cs="Times New Roman"/>
                <w:sz w:val="18"/>
                <w:szCs w:val="16"/>
              </w:rPr>
            </w:pPr>
            <w:r>
              <w:rPr>
                <w:rFonts w:cs="Times New Roman"/>
                <w:sz w:val="18"/>
                <w:szCs w:val="16"/>
              </w:rPr>
              <w:t>2</w:t>
            </w:r>
          </w:p>
        </w:tc>
        <w:tc>
          <w:tcPr>
            <w:tcW w:w="305" w:type="pct"/>
          </w:tcPr>
          <w:p w:rsidR="00EC6253" w:rsidRPr="00BB506F" w:rsidRDefault="00EC6253" w:rsidP="005F6540">
            <w:pPr>
              <w:rPr>
                <w:rFonts w:cs="Times New Roman"/>
                <w:sz w:val="18"/>
                <w:szCs w:val="16"/>
              </w:rPr>
            </w:pPr>
            <w:r>
              <w:rPr>
                <w:rFonts w:cs="Times New Roman"/>
                <w:sz w:val="18"/>
                <w:szCs w:val="16"/>
              </w:rPr>
              <w:t>33,3</w:t>
            </w:r>
          </w:p>
        </w:tc>
        <w:tc>
          <w:tcPr>
            <w:tcW w:w="282" w:type="pct"/>
          </w:tcPr>
          <w:p w:rsidR="00EC6253" w:rsidRPr="00BB506F" w:rsidRDefault="00EC6253" w:rsidP="005F6540">
            <w:pPr>
              <w:rPr>
                <w:rFonts w:cs="Times New Roman"/>
                <w:sz w:val="18"/>
                <w:szCs w:val="16"/>
              </w:rPr>
            </w:pPr>
            <w:r>
              <w:rPr>
                <w:rFonts w:cs="Times New Roman"/>
                <w:sz w:val="18"/>
                <w:szCs w:val="16"/>
              </w:rPr>
              <w:t>4</w:t>
            </w:r>
          </w:p>
        </w:tc>
        <w:tc>
          <w:tcPr>
            <w:tcW w:w="356" w:type="pct"/>
          </w:tcPr>
          <w:p w:rsidR="00EC6253" w:rsidRPr="00BB506F" w:rsidRDefault="00EC6253" w:rsidP="005F6540">
            <w:pPr>
              <w:rPr>
                <w:rFonts w:cs="Times New Roman"/>
                <w:sz w:val="18"/>
                <w:szCs w:val="16"/>
              </w:rPr>
            </w:pPr>
            <w:r>
              <w:rPr>
                <w:rFonts w:cs="Times New Roman"/>
                <w:sz w:val="18"/>
                <w:szCs w:val="16"/>
              </w:rPr>
              <w:t>66,7</w:t>
            </w:r>
          </w:p>
        </w:tc>
      </w:tr>
      <w:tr w:rsidR="00EC6253" w:rsidRPr="00642BAB" w:rsidTr="00EC6253">
        <w:trPr>
          <w:trHeight w:val="195"/>
        </w:trPr>
        <w:tc>
          <w:tcPr>
            <w:tcW w:w="743" w:type="pct"/>
            <w:vMerge/>
          </w:tcPr>
          <w:p w:rsidR="00EC6253" w:rsidRPr="00642BAB" w:rsidRDefault="00EC6253" w:rsidP="00C46BD2">
            <w:pPr>
              <w:rPr>
                <w:rFonts w:eastAsiaTheme="majorEastAsia" w:cs="Times New Roman"/>
                <w:b/>
                <w:bCs/>
                <w:sz w:val="18"/>
                <w:szCs w:val="16"/>
              </w:rPr>
            </w:pPr>
          </w:p>
        </w:tc>
        <w:tc>
          <w:tcPr>
            <w:tcW w:w="2342" w:type="pct"/>
          </w:tcPr>
          <w:p w:rsidR="00EC6253" w:rsidRPr="00507668" w:rsidRDefault="00EC6253" w:rsidP="00C46BD2">
            <w:pPr>
              <w:rPr>
                <w:rFonts w:cs="Times New Roman"/>
                <w:sz w:val="18"/>
                <w:szCs w:val="18"/>
              </w:rPr>
            </w:pPr>
            <w:r w:rsidRPr="00507668">
              <w:rPr>
                <w:rFonts w:cs="Times New Roman"/>
                <w:sz w:val="18"/>
                <w:szCs w:val="18"/>
              </w:rPr>
              <w:t>Yapı ayrıntıları (bağlantılar dâhil)</w:t>
            </w:r>
          </w:p>
        </w:tc>
        <w:tc>
          <w:tcPr>
            <w:tcW w:w="311" w:type="pct"/>
          </w:tcPr>
          <w:p w:rsidR="00EC6253" w:rsidRPr="00BB506F" w:rsidRDefault="00EC6253" w:rsidP="005F6540">
            <w:pPr>
              <w:rPr>
                <w:rFonts w:cs="Times New Roman"/>
                <w:sz w:val="18"/>
                <w:szCs w:val="16"/>
              </w:rPr>
            </w:pPr>
            <w:r w:rsidRPr="00BB506F">
              <w:rPr>
                <w:rFonts w:cs="Times New Roman"/>
                <w:sz w:val="18"/>
                <w:szCs w:val="16"/>
              </w:rPr>
              <w:t>0</w:t>
            </w:r>
          </w:p>
        </w:tc>
        <w:tc>
          <w:tcPr>
            <w:tcW w:w="305" w:type="pct"/>
          </w:tcPr>
          <w:p w:rsidR="00EC6253" w:rsidRPr="00BB506F" w:rsidRDefault="00EC6253" w:rsidP="005F6540">
            <w:pPr>
              <w:rPr>
                <w:rFonts w:cs="Times New Roman"/>
                <w:sz w:val="18"/>
                <w:szCs w:val="16"/>
              </w:rPr>
            </w:pPr>
            <w:r>
              <w:rPr>
                <w:rFonts w:cs="Times New Roman"/>
                <w:sz w:val="18"/>
                <w:szCs w:val="16"/>
              </w:rPr>
              <w:t>00,0</w:t>
            </w:r>
          </w:p>
        </w:tc>
        <w:tc>
          <w:tcPr>
            <w:tcW w:w="356" w:type="pct"/>
          </w:tcPr>
          <w:p w:rsidR="00EC6253" w:rsidRPr="00BB506F" w:rsidRDefault="00EC6253" w:rsidP="005F6540">
            <w:pPr>
              <w:rPr>
                <w:rFonts w:cs="Times New Roman"/>
                <w:sz w:val="18"/>
                <w:szCs w:val="16"/>
              </w:rPr>
            </w:pPr>
            <w:r w:rsidRPr="00BB506F">
              <w:rPr>
                <w:rFonts w:cs="Times New Roman"/>
                <w:sz w:val="18"/>
                <w:szCs w:val="16"/>
              </w:rPr>
              <w:t>0</w:t>
            </w:r>
          </w:p>
        </w:tc>
        <w:tc>
          <w:tcPr>
            <w:tcW w:w="305" w:type="pct"/>
          </w:tcPr>
          <w:p w:rsidR="00EC6253" w:rsidRPr="00BB506F" w:rsidRDefault="00EC6253" w:rsidP="005F6540">
            <w:pPr>
              <w:rPr>
                <w:rFonts w:cs="Times New Roman"/>
                <w:sz w:val="18"/>
                <w:szCs w:val="16"/>
              </w:rPr>
            </w:pPr>
            <w:r>
              <w:rPr>
                <w:rFonts w:cs="Times New Roman"/>
                <w:sz w:val="18"/>
                <w:szCs w:val="16"/>
              </w:rPr>
              <w:t>00,0</w:t>
            </w:r>
          </w:p>
        </w:tc>
        <w:tc>
          <w:tcPr>
            <w:tcW w:w="282" w:type="pct"/>
          </w:tcPr>
          <w:p w:rsidR="00EC6253" w:rsidRPr="00BB506F" w:rsidRDefault="00EC6253" w:rsidP="00C46BD2">
            <w:pPr>
              <w:rPr>
                <w:rFonts w:cs="Times New Roman"/>
                <w:sz w:val="18"/>
                <w:szCs w:val="16"/>
              </w:rPr>
            </w:pPr>
            <w:r w:rsidRPr="00BB506F">
              <w:rPr>
                <w:rFonts w:cs="Times New Roman"/>
                <w:sz w:val="18"/>
                <w:szCs w:val="16"/>
              </w:rPr>
              <w:t>6</w:t>
            </w:r>
          </w:p>
        </w:tc>
        <w:tc>
          <w:tcPr>
            <w:tcW w:w="356" w:type="pct"/>
          </w:tcPr>
          <w:p w:rsidR="00EC6253" w:rsidRPr="00BB506F" w:rsidRDefault="00EC6253" w:rsidP="00C46BD2">
            <w:pPr>
              <w:rPr>
                <w:rFonts w:cs="Times New Roman"/>
                <w:sz w:val="18"/>
                <w:szCs w:val="16"/>
              </w:rPr>
            </w:pPr>
            <w:r>
              <w:rPr>
                <w:rFonts w:cs="Times New Roman"/>
                <w:sz w:val="18"/>
                <w:szCs w:val="16"/>
              </w:rPr>
              <w:t>100,0</w:t>
            </w:r>
          </w:p>
        </w:tc>
      </w:tr>
      <w:tr w:rsidR="00EC6253" w:rsidRPr="00642BAB" w:rsidTr="00EC6253">
        <w:trPr>
          <w:trHeight w:val="195"/>
        </w:trPr>
        <w:tc>
          <w:tcPr>
            <w:tcW w:w="743" w:type="pct"/>
            <w:vMerge/>
          </w:tcPr>
          <w:p w:rsidR="002B0B2E" w:rsidRPr="00642BAB" w:rsidRDefault="002B0B2E" w:rsidP="00C46BD2">
            <w:pPr>
              <w:rPr>
                <w:rFonts w:eastAsiaTheme="majorEastAsia" w:cs="Times New Roman"/>
                <w:b/>
                <w:bCs/>
                <w:sz w:val="18"/>
                <w:szCs w:val="16"/>
              </w:rPr>
            </w:pPr>
          </w:p>
        </w:tc>
        <w:tc>
          <w:tcPr>
            <w:tcW w:w="2342" w:type="pct"/>
          </w:tcPr>
          <w:p w:rsidR="002B0B2E" w:rsidRPr="00507668" w:rsidRDefault="002B0B2E" w:rsidP="00C46BD2">
            <w:pPr>
              <w:rPr>
                <w:rFonts w:cs="Times New Roman"/>
                <w:sz w:val="18"/>
                <w:szCs w:val="18"/>
              </w:rPr>
            </w:pPr>
            <w:r w:rsidRPr="00507668">
              <w:rPr>
                <w:rFonts w:cs="Times New Roman"/>
                <w:sz w:val="18"/>
                <w:szCs w:val="18"/>
              </w:rPr>
              <w:t>Kolon gücünün kiriş gücüne oranı</w:t>
            </w:r>
          </w:p>
        </w:tc>
        <w:tc>
          <w:tcPr>
            <w:tcW w:w="311" w:type="pct"/>
          </w:tcPr>
          <w:p w:rsidR="002B0B2E" w:rsidRPr="00BB506F" w:rsidRDefault="00EC6253" w:rsidP="00C46BD2">
            <w:pPr>
              <w:rPr>
                <w:rFonts w:cs="Times New Roman"/>
                <w:sz w:val="18"/>
                <w:szCs w:val="16"/>
              </w:rPr>
            </w:pPr>
            <w:r>
              <w:rPr>
                <w:rFonts w:cs="Times New Roman"/>
                <w:sz w:val="18"/>
                <w:szCs w:val="16"/>
              </w:rPr>
              <w:t>0</w:t>
            </w:r>
          </w:p>
        </w:tc>
        <w:tc>
          <w:tcPr>
            <w:tcW w:w="305" w:type="pct"/>
          </w:tcPr>
          <w:p w:rsidR="002B0B2E" w:rsidRPr="00BB506F" w:rsidRDefault="00EC6253" w:rsidP="00C46BD2">
            <w:pPr>
              <w:rPr>
                <w:rFonts w:cs="Times New Roman"/>
                <w:sz w:val="18"/>
                <w:szCs w:val="16"/>
              </w:rPr>
            </w:pPr>
            <w:r>
              <w:rPr>
                <w:rFonts w:cs="Times New Roman"/>
                <w:sz w:val="18"/>
                <w:szCs w:val="16"/>
              </w:rPr>
              <w:t>00,0</w:t>
            </w:r>
          </w:p>
        </w:tc>
        <w:tc>
          <w:tcPr>
            <w:tcW w:w="356" w:type="pct"/>
          </w:tcPr>
          <w:p w:rsidR="002B0B2E" w:rsidRPr="00BB506F" w:rsidRDefault="00EC6253" w:rsidP="00C46BD2">
            <w:pPr>
              <w:rPr>
                <w:rFonts w:cs="Times New Roman"/>
                <w:sz w:val="18"/>
                <w:szCs w:val="16"/>
              </w:rPr>
            </w:pPr>
            <w:r>
              <w:rPr>
                <w:rFonts w:cs="Times New Roman"/>
                <w:sz w:val="18"/>
                <w:szCs w:val="16"/>
              </w:rPr>
              <w:t>1</w:t>
            </w:r>
          </w:p>
        </w:tc>
        <w:tc>
          <w:tcPr>
            <w:tcW w:w="305" w:type="pct"/>
          </w:tcPr>
          <w:p w:rsidR="002B0B2E" w:rsidRPr="00BB506F" w:rsidRDefault="00EC6253" w:rsidP="00C46BD2">
            <w:pPr>
              <w:rPr>
                <w:rFonts w:cs="Times New Roman"/>
                <w:sz w:val="18"/>
                <w:szCs w:val="16"/>
              </w:rPr>
            </w:pPr>
            <w:r>
              <w:rPr>
                <w:rFonts w:cs="Times New Roman"/>
                <w:sz w:val="18"/>
                <w:szCs w:val="16"/>
              </w:rPr>
              <w:t>16,7</w:t>
            </w:r>
          </w:p>
        </w:tc>
        <w:tc>
          <w:tcPr>
            <w:tcW w:w="282" w:type="pct"/>
          </w:tcPr>
          <w:p w:rsidR="002B0B2E" w:rsidRPr="00BB506F" w:rsidRDefault="00EC6253" w:rsidP="00C46BD2">
            <w:pPr>
              <w:rPr>
                <w:rFonts w:cs="Times New Roman"/>
                <w:sz w:val="18"/>
                <w:szCs w:val="16"/>
              </w:rPr>
            </w:pPr>
            <w:r>
              <w:rPr>
                <w:rFonts w:cs="Times New Roman"/>
                <w:sz w:val="18"/>
                <w:szCs w:val="16"/>
              </w:rPr>
              <w:t>5</w:t>
            </w:r>
          </w:p>
        </w:tc>
        <w:tc>
          <w:tcPr>
            <w:tcW w:w="356" w:type="pct"/>
          </w:tcPr>
          <w:p w:rsidR="002B0B2E" w:rsidRPr="00BB506F" w:rsidRDefault="00EC6253" w:rsidP="00C46BD2">
            <w:pPr>
              <w:rPr>
                <w:rFonts w:cs="Times New Roman"/>
                <w:sz w:val="18"/>
                <w:szCs w:val="16"/>
              </w:rPr>
            </w:pPr>
            <w:r>
              <w:rPr>
                <w:rFonts w:cs="Times New Roman"/>
                <w:sz w:val="18"/>
                <w:szCs w:val="16"/>
              </w:rPr>
              <w:t>83,3</w:t>
            </w:r>
          </w:p>
        </w:tc>
      </w:tr>
      <w:tr w:rsidR="00EC6253" w:rsidRPr="00642BAB" w:rsidTr="00EC6253">
        <w:trPr>
          <w:trHeight w:val="195"/>
        </w:trPr>
        <w:tc>
          <w:tcPr>
            <w:tcW w:w="743" w:type="pct"/>
            <w:vMerge/>
          </w:tcPr>
          <w:p w:rsidR="00EC6253" w:rsidRPr="00642BAB" w:rsidRDefault="00EC6253" w:rsidP="00C46BD2">
            <w:pPr>
              <w:rPr>
                <w:rFonts w:eastAsiaTheme="majorEastAsia" w:cs="Times New Roman"/>
                <w:b/>
                <w:bCs/>
                <w:sz w:val="18"/>
                <w:szCs w:val="16"/>
              </w:rPr>
            </w:pPr>
          </w:p>
        </w:tc>
        <w:tc>
          <w:tcPr>
            <w:tcW w:w="2342" w:type="pct"/>
          </w:tcPr>
          <w:p w:rsidR="00EC6253" w:rsidRPr="00507668" w:rsidRDefault="00EC6253" w:rsidP="00C46BD2">
            <w:pPr>
              <w:rPr>
                <w:rFonts w:cs="Times New Roman"/>
                <w:sz w:val="18"/>
                <w:szCs w:val="18"/>
              </w:rPr>
            </w:pPr>
            <w:r w:rsidRPr="00507668">
              <w:rPr>
                <w:rFonts w:cs="Times New Roman"/>
                <w:sz w:val="18"/>
                <w:szCs w:val="18"/>
              </w:rPr>
              <w:t>Temel güvenliği</w:t>
            </w:r>
          </w:p>
        </w:tc>
        <w:tc>
          <w:tcPr>
            <w:tcW w:w="311" w:type="pct"/>
          </w:tcPr>
          <w:p w:rsidR="00EC6253" w:rsidRPr="00BB506F" w:rsidRDefault="00EC6253" w:rsidP="005F6540">
            <w:pPr>
              <w:rPr>
                <w:rFonts w:cs="Times New Roman"/>
                <w:sz w:val="18"/>
                <w:szCs w:val="16"/>
              </w:rPr>
            </w:pPr>
            <w:r>
              <w:rPr>
                <w:rFonts w:cs="Times New Roman"/>
                <w:sz w:val="18"/>
                <w:szCs w:val="16"/>
              </w:rPr>
              <w:t>0</w:t>
            </w:r>
          </w:p>
        </w:tc>
        <w:tc>
          <w:tcPr>
            <w:tcW w:w="305" w:type="pct"/>
          </w:tcPr>
          <w:p w:rsidR="00EC6253" w:rsidRPr="00BB506F" w:rsidRDefault="00EC6253" w:rsidP="005F6540">
            <w:pPr>
              <w:rPr>
                <w:rFonts w:cs="Times New Roman"/>
                <w:sz w:val="18"/>
                <w:szCs w:val="16"/>
              </w:rPr>
            </w:pPr>
            <w:r>
              <w:rPr>
                <w:rFonts w:cs="Times New Roman"/>
                <w:sz w:val="18"/>
                <w:szCs w:val="16"/>
              </w:rPr>
              <w:t>00,0</w:t>
            </w:r>
          </w:p>
        </w:tc>
        <w:tc>
          <w:tcPr>
            <w:tcW w:w="356" w:type="pct"/>
          </w:tcPr>
          <w:p w:rsidR="00EC6253" w:rsidRPr="00BB506F" w:rsidRDefault="00EC6253" w:rsidP="005F6540">
            <w:pPr>
              <w:rPr>
                <w:rFonts w:cs="Times New Roman"/>
                <w:sz w:val="18"/>
                <w:szCs w:val="16"/>
              </w:rPr>
            </w:pPr>
            <w:r>
              <w:rPr>
                <w:rFonts w:cs="Times New Roman"/>
                <w:sz w:val="18"/>
                <w:szCs w:val="16"/>
              </w:rPr>
              <w:t>2</w:t>
            </w:r>
          </w:p>
        </w:tc>
        <w:tc>
          <w:tcPr>
            <w:tcW w:w="305" w:type="pct"/>
          </w:tcPr>
          <w:p w:rsidR="00EC6253" w:rsidRPr="00BB506F" w:rsidRDefault="00EC6253" w:rsidP="005F6540">
            <w:pPr>
              <w:rPr>
                <w:rFonts w:cs="Times New Roman"/>
                <w:sz w:val="18"/>
                <w:szCs w:val="16"/>
              </w:rPr>
            </w:pPr>
            <w:r>
              <w:rPr>
                <w:rFonts w:cs="Times New Roman"/>
                <w:sz w:val="18"/>
                <w:szCs w:val="16"/>
              </w:rPr>
              <w:t>33,3</w:t>
            </w:r>
          </w:p>
        </w:tc>
        <w:tc>
          <w:tcPr>
            <w:tcW w:w="282" w:type="pct"/>
          </w:tcPr>
          <w:p w:rsidR="00EC6253" w:rsidRPr="00BB506F" w:rsidRDefault="00EC6253" w:rsidP="005F6540">
            <w:pPr>
              <w:rPr>
                <w:rFonts w:cs="Times New Roman"/>
                <w:sz w:val="18"/>
                <w:szCs w:val="16"/>
              </w:rPr>
            </w:pPr>
            <w:r>
              <w:rPr>
                <w:rFonts w:cs="Times New Roman"/>
                <w:sz w:val="18"/>
                <w:szCs w:val="16"/>
              </w:rPr>
              <w:t>4</w:t>
            </w:r>
          </w:p>
        </w:tc>
        <w:tc>
          <w:tcPr>
            <w:tcW w:w="356" w:type="pct"/>
          </w:tcPr>
          <w:p w:rsidR="00EC6253" w:rsidRPr="00BB506F" w:rsidRDefault="00EC6253" w:rsidP="005F6540">
            <w:pPr>
              <w:rPr>
                <w:rFonts w:cs="Times New Roman"/>
                <w:sz w:val="18"/>
                <w:szCs w:val="16"/>
              </w:rPr>
            </w:pPr>
            <w:r>
              <w:rPr>
                <w:rFonts w:cs="Times New Roman"/>
                <w:sz w:val="18"/>
                <w:szCs w:val="16"/>
              </w:rPr>
              <w:t>66,7</w:t>
            </w:r>
          </w:p>
        </w:tc>
      </w:tr>
      <w:tr w:rsidR="00EC6253" w:rsidRPr="00642BAB" w:rsidTr="00EC6253">
        <w:trPr>
          <w:trHeight w:val="195"/>
        </w:trPr>
        <w:tc>
          <w:tcPr>
            <w:tcW w:w="743" w:type="pct"/>
            <w:vMerge/>
          </w:tcPr>
          <w:p w:rsidR="00EC6253" w:rsidRPr="00642BAB" w:rsidRDefault="00EC6253" w:rsidP="00C46BD2">
            <w:pPr>
              <w:rPr>
                <w:rFonts w:eastAsiaTheme="majorEastAsia" w:cs="Times New Roman"/>
                <w:b/>
                <w:bCs/>
                <w:sz w:val="18"/>
                <w:szCs w:val="16"/>
              </w:rPr>
            </w:pPr>
          </w:p>
        </w:tc>
        <w:tc>
          <w:tcPr>
            <w:tcW w:w="2342" w:type="pct"/>
          </w:tcPr>
          <w:p w:rsidR="00EC6253" w:rsidRPr="00507668" w:rsidRDefault="00EC6253" w:rsidP="00C46BD2">
            <w:pPr>
              <w:rPr>
                <w:rFonts w:cs="Times New Roman"/>
                <w:sz w:val="18"/>
                <w:szCs w:val="18"/>
              </w:rPr>
            </w:pPr>
            <w:r w:rsidRPr="00507668">
              <w:rPr>
                <w:rFonts w:cs="Times New Roman"/>
                <w:sz w:val="18"/>
                <w:szCs w:val="18"/>
              </w:rPr>
              <w:t>Bina yapı planındaki düzensizlikler (rijitlik, kütle, direnç)</w:t>
            </w:r>
          </w:p>
        </w:tc>
        <w:tc>
          <w:tcPr>
            <w:tcW w:w="311" w:type="pct"/>
          </w:tcPr>
          <w:p w:rsidR="00EC6253" w:rsidRPr="00BB506F" w:rsidRDefault="00EC6253" w:rsidP="005F6540">
            <w:pPr>
              <w:rPr>
                <w:rFonts w:cs="Times New Roman"/>
                <w:sz w:val="18"/>
                <w:szCs w:val="16"/>
              </w:rPr>
            </w:pPr>
            <w:r>
              <w:rPr>
                <w:rFonts w:cs="Times New Roman"/>
                <w:sz w:val="18"/>
                <w:szCs w:val="16"/>
              </w:rPr>
              <w:t>0</w:t>
            </w:r>
          </w:p>
        </w:tc>
        <w:tc>
          <w:tcPr>
            <w:tcW w:w="305" w:type="pct"/>
          </w:tcPr>
          <w:p w:rsidR="00EC6253" w:rsidRPr="00BB506F" w:rsidRDefault="00EC6253" w:rsidP="005F6540">
            <w:pPr>
              <w:rPr>
                <w:rFonts w:cs="Times New Roman"/>
                <w:sz w:val="18"/>
                <w:szCs w:val="16"/>
              </w:rPr>
            </w:pPr>
            <w:r>
              <w:rPr>
                <w:rFonts w:cs="Times New Roman"/>
                <w:sz w:val="18"/>
                <w:szCs w:val="16"/>
              </w:rPr>
              <w:t>00,0</w:t>
            </w:r>
          </w:p>
        </w:tc>
        <w:tc>
          <w:tcPr>
            <w:tcW w:w="356" w:type="pct"/>
          </w:tcPr>
          <w:p w:rsidR="00EC6253" w:rsidRPr="00BB506F" w:rsidRDefault="00EC6253" w:rsidP="00C46BD2">
            <w:pPr>
              <w:rPr>
                <w:rFonts w:cs="Times New Roman"/>
                <w:sz w:val="18"/>
                <w:szCs w:val="16"/>
              </w:rPr>
            </w:pPr>
            <w:r>
              <w:rPr>
                <w:rFonts w:cs="Times New Roman"/>
                <w:sz w:val="18"/>
                <w:szCs w:val="16"/>
              </w:rPr>
              <w:t>3</w:t>
            </w:r>
          </w:p>
        </w:tc>
        <w:tc>
          <w:tcPr>
            <w:tcW w:w="305" w:type="pct"/>
          </w:tcPr>
          <w:p w:rsidR="00EC6253" w:rsidRPr="00BB506F" w:rsidRDefault="00EC6253" w:rsidP="00C46BD2">
            <w:pPr>
              <w:rPr>
                <w:rFonts w:cs="Times New Roman"/>
                <w:sz w:val="18"/>
                <w:szCs w:val="16"/>
              </w:rPr>
            </w:pPr>
            <w:r>
              <w:rPr>
                <w:rFonts w:cs="Times New Roman"/>
                <w:sz w:val="18"/>
                <w:szCs w:val="16"/>
              </w:rPr>
              <w:t>50</w:t>
            </w:r>
            <w:r w:rsidRPr="00BB506F">
              <w:rPr>
                <w:rFonts w:cs="Times New Roman"/>
                <w:sz w:val="18"/>
                <w:szCs w:val="16"/>
              </w:rPr>
              <w:t>,0</w:t>
            </w:r>
          </w:p>
        </w:tc>
        <w:tc>
          <w:tcPr>
            <w:tcW w:w="282" w:type="pct"/>
          </w:tcPr>
          <w:p w:rsidR="00EC6253" w:rsidRPr="00BB506F" w:rsidRDefault="00EC6253" w:rsidP="00C46BD2">
            <w:pPr>
              <w:rPr>
                <w:rFonts w:cs="Times New Roman"/>
                <w:sz w:val="18"/>
                <w:szCs w:val="16"/>
              </w:rPr>
            </w:pPr>
            <w:r w:rsidRPr="00BB506F">
              <w:rPr>
                <w:rFonts w:cs="Times New Roman"/>
                <w:sz w:val="18"/>
                <w:szCs w:val="16"/>
              </w:rPr>
              <w:t>3</w:t>
            </w:r>
          </w:p>
        </w:tc>
        <w:tc>
          <w:tcPr>
            <w:tcW w:w="356" w:type="pct"/>
          </w:tcPr>
          <w:p w:rsidR="00EC6253" w:rsidRPr="00BB506F" w:rsidRDefault="00EC6253" w:rsidP="00C46BD2">
            <w:pPr>
              <w:rPr>
                <w:rFonts w:cs="Times New Roman"/>
                <w:sz w:val="18"/>
                <w:szCs w:val="16"/>
              </w:rPr>
            </w:pPr>
            <w:r>
              <w:rPr>
                <w:rFonts w:cs="Times New Roman"/>
                <w:sz w:val="18"/>
                <w:szCs w:val="16"/>
              </w:rPr>
              <w:t>50,0</w:t>
            </w:r>
          </w:p>
        </w:tc>
      </w:tr>
      <w:tr w:rsidR="005F6540" w:rsidRPr="00642BAB" w:rsidTr="00EC6253">
        <w:trPr>
          <w:trHeight w:val="195"/>
        </w:trPr>
        <w:tc>
          <w:tcPr>
            <w:tcW w:w="743" w:type="pct"/>
            <w:vMerge/>
          </w:tcPr>
          <w:p w:rsidR="005F6540" w:rsidRPr="00642BAB" w:rsidRDefault="005F6540" w:rsidP="00C46BD2">
            <w:pPr>
              <w:rPr>
                <w:rFonts w:eastAsiaTheme="majorEastAsia" w:cs="Times New Roman"/>
                <w:b/>
                <w:bCs/>
                <w:sz w:val="18"/>
                <w:szCs w:val="16"/>
              </w:rPr>
            </w:pPr>
          </w:p>
        </w:tc>
        <w:tc>
          <w:tcPr>
            <w:tcW w:w="2342" w:type="pct"/>
          </w:tcPr>
          <w:p w:rsidR="005F6540" w:rsidRPr="00507668" w:rsidRDefault="005F6540" w:rsidP="00C46BD2">
            <w:pPr>
              <w:rPr>
                <w:rFonts w:cs="Times New Roman"/>
                <w:sz w:val="18"/>
                <w:szCs w:val="18"/>
              </w:rPr>
            </w:pPr>
            <w:r w:rsidRPr="00507668">
              <w:rPr>
                <w:rFonts w:cs="Times New Roman"/>
                <w:sz w:val="18"/>
                <w:szCs w:val="18"/>
              </w:rPr>
              <w:t>Bina yüksekliklerinde düzensizlikler</w:t>
            </w:r>
          </w:p>
        </w:tc>
        <w:tc>
          <w:tcPr>
            <w:tcW w:w="311" w:type="pct"/>
          </w:tcPr>
          <w:p w:rsidR="005F6540" w:rsidRPr="00BB506F" w:rsidRDefault="005F6540" w:rsidP="005F6540">
            <w:pPr>
              <w:rPr>
                <w:rFonts w:cs="Times New Roman"/>
                <w:sz w:val="18"/>
                <w:szCs w:val="16"/>
              </w:rPr>
            </w:pPr>
            <w:r>
              <w:rPr>
                <w:rFonts w:cs="Times New Roman"/>
                <w:sz w:val="18"/>
                <w:szCs w:val="16"/>
              </w:rPr>
              <w:t>0</w:t>
            </w:r>
          </w:p>
        </w:tc>
        <w:tc>
          <w:tcPr>
            <w:tcW w:w="305" w:type="pct"/>
          </w:tcPr>
          <w:p w:rsidR="005F6540" w:rsidRPr="00BB506F" w:rsidRDefault="005F6540" w:rsidP="005F6540">
            <w:pPr>
              <w:rPr>
                <w:rFonts w:cs="Times New Roman"/>
                <w:sz w:val="18"/>
                <w:szCs w:val="16"/>
              </w:rPr>
            </w:pPr>
            <w:r>
              <w:rPr>
                <w:rFonts w:cs="Times New Roman"/>
                <w:sz w:val="18"/>
                <w:szCs w:val="16"/>
              </w:rPr>
              <w:t>00,0</w:t>
            </w:r>
          </w:p>
        </w:tc>
        <w:tc>
          <w:tcPr>
            <w:tcW w:w="356" w:type="pct"/>
          </w:tcPr>
          <w:p w:rsidR="005F6540" w:rsidRPr="00BB506F" w:rsidRDefault="005F6540" w:rsidP="005F6540">
            <w:pPr>
              <w:rPr>
                <w:rFonts w:cs="Times New Roman"/>
                <w:sz w:val="18"/>
                <w:szCs w:val="16"/>
              </w:rPr>
            </w:pPr>
            <w:r>
              <w:rPr>
                <w:rFonts w:cs="Times New Roman"/>
                <w:sz w:val="18"/>
                <w:szCs w:val="16"/>
              </w:rPr>
              <w:t>2</w:t>
            </w:r>
          </w:p>
        </w:tc>
        <w:tc>
          <w:tcPr>
            <w:tcW w:w="305" w:type="pct"/>
          </w:tcPr>
          <w:p w:rsidR="005F6540" w:rsidRPr="00BB506F" w:rsidRDefault="005F6540" w:rsidP="005F6540">
            <w:pPr>
              <w:rPr>
                <w:rFonts w:cs="Times New Roman"/>
                <w:sz w:val="18"/>
                <w:szCs w:val="16"/>
              </w:rPr>
            </w:pPr>
            <w:r>
              <w:rPr>
                <w:rFonts w:cs="Times New Roman"/>
                <w:sz w:val="18"/>
                <w:szCs w:val="16"/>
              </w:rPr>
              <w:t>33,3</w:t>
            </w:r>
          </w:p>
        </w:tc>
        <w:tc>
          <w:tcPr>
            <w:tcW w:w="282" w:type="pct"/>
          </w:tcPr>
          <w:p w:rsidR="005F6540" w:rsidRPr="00BB506F" w:rsidRDefault="005F6540" w:rsidP="005F6540">
            <w:pPr>
              <w:rPr>
                <w:rFonts w:cs="Times New Roman"/>
                <w:sz w:val="18"/>
                <w:szCs w:val="16"/>
              </w:rPr>
            </w:pPr>
            <w:r>
              <w:rPr>
                <w:rFonts w:cs="Times New Roman"/>
                <w:sz w:val="18"/>
                <w:szCs w:val="16"/>
              </w:rPr>
              <w:t>4</w:t>
            </w:r>
          </w:p>
        </w:tc>
        <w:tc>
          <w:tcPr>
            <w:tcW w:w="356" w:type="pct"/>
          </w:tcPr>
          <w:p w:rsidR="005F6540" w:rsidRPr="00BB506F" w:rsidRDefault="005F6540" w:rsidP="005F6540">
            <w:pPr>
              <w:rPr>
                <w:rFonts w:cs="Times New Roman"/>
                <w:sz w:val="18"/>
                <w:szCs w:val="16"/>
              </w:rPr>
            </w:pPr>
            <w:r>
              <w:rPr>
                <w:rFonts w:cs="Times New Roman"/>
                <w:sz w:val="18"/>
                <w:szCs w:val="16"/>
              </w:rPr>
              <w:t>66,7</w:t>
            </w:r>
          </w:p>
        </w:tc>
      </w:tr>
      <w:tr w:rsidR="005F6540" w:rsidRPr="00642BAB" w:rsidTr="00EC6253">
        <w:trPr>
          <w:trHeight w:val="195"/>
        </w:trPr>
        <w:tc>
          <w:tcPr>
            <w:tcW w:w="743" w:type="pct"/>
            <w:vMerge/>
          </w:tcPr>
          <w:p w:rsidR="005F6540" w:rsidRPr="00642BAB" w:rsidRDefault="005F6540" w:rsidP="00C46BD2">
            <w:pPr>
              <w:rPr>
                <w:rFonts w:eastAsiaTheme="majorEastAsia" w:cs="Times New Roman"/>
                <w:b/>
                <w:bCs/>
                <w:sz w:val="18"/>
                <w:szCs w:val="16"/>
              </w:rPr>
            </w:pPr>
          </w:p>
        </w:tc>
        <w:tc>
          <w:tcPr>
            <w:tcW w:w="2342" w:type="pct"/>
          </w:tcPr>
          <w:p w:rsidR="005F6540" w:rsidRPr="00507668" w:rsidRDefault="005F6540" w:rsidP="00C46BD2">
            <w:pPr>
              <w:rPr>
                <w:rFonts w:cs="Times New Roman"/>
                <w:sz w:val="18"/>
                <w:szCs w:val="18"/>
              </w:rPr>
            </w:pPr>
            <w:r w:rsidRPr="00507668">
              <w:rPr>
                <w:rFonts w:cs="Times New Roman"/>
                <w:sz w:val="18"/>
                <w:szCs w:val="18"/>
              </w:rPr>
              <w:t>Kat yüksekliklerinde düzensizlikler (rijitlik, kütle ve direnç)</w:t>
            </w:r>
          </w:p>
        </w:tc>
        <w:tc>
          <w:tcPr>
            <w:tcW w:w="311" w:type="pct"/>
          </w:tcPr>
          <w:p w:rsidR="005F6540" w:rsidRPr="00BB506F" w:rsidRDefault="005F6540" w:rsidP="005F6540">
            <w:pPr>
              <w:rPr>
                <w:rFonts w:cs="Times New Roman"/>
                <w:sz w:val="18"/>
                <w:szCs w:val="16"/>
              </w:rPr>
            </w:pPr>
            <w:r w:rsidRPr="00BB506F">
              <w:rPr>
                <w:rFonts w:cs="Times New Roman"/>
                <w:sz w:val="18"/>
                <w:szCs w:val="16"/>
              </w:rPr>
              <w:t>1</w:t>
            </w:r>
          </w:p>
        </w:tc>
        <w:tc>
          <w:tcPr>
            <w:tcW w:w="305" w:type="pct"/>
          </w:tcPr>
          <w:p w:rsidR="005F6540" w:rsidRPr="00BB506F" w:rsidRDefault="005F6540" w:rsidP="005F6540">
            <w:pPr>
              <w:rPr>
                <w:rFonts w:cs="Times New Roman"/>
                <w:sz w:val="18"/>
                <w:szCs w:val="16"/>
              </w:rPr>
            </w:pPr>
            <w:r>
              <w:rPr>
                <w:rFonts w:cs="Times New Roman"/>
                <w:sz w:val="18"/>
                <w:szCs w:val="16"/>
              </w:rPr>
              <w:t>16,7</w:t>
            </w:r>
          </w:p>
        </w:tc>
        <w:tc>
          <w:tcPr>
            <w:tcW w:w="356" w:type="pct"/>
          </w:tcPr>
          <w:p w:rsidR="005F6540" w:rsidRPr="00BB506F" w:rsidRDefault="005F6540" w:rsidP="005F6540">
            <w:pPr>
              <w:rPr>
                <w:rFonts w:cs="Times New Roman"/>
                <w:sz w:val="18"/>
                <w:szCs w:val="16"/>
              </w:rPr>
            </w:pPr>
            <w:r>
              <w:rPr>
                <w:rFonts w:cs="Times New Roman"/>
                <w:sz w:val="18"/>
                <w:szCs w:val="16"/>
              </w:rPr>
              <w:t>1</w:t>
            </w:r>
          </w:p>
        </w:tc>
        <w:tc>
          <w:tcPr>
            <w:tcW w:w="305" w:type="pct"/>
          </w:tcPr>
          <w:p w:rsidR="005F6540" w:rsidRPr="00BB506F" w:rsidRDefault="005F6540" w:rsidP="005F6540">
            <w:pPr>
              <w:rPr>
                <w:rFonts w:cs="Times New Roman"/>
                <w:sz w:val="18"/>
                <w:szCs w:val="16"/>
              </w:rPr>
            </w:pPr>
            <w:r>
              <w:rPr>
                <w:rFonts w:cs="Times New Roman"/>
                <w:sz w:val="18"/>
                <w:szCs w:val="16"/>
              </w:rPr>
              <w:t>16,7</w:t>
            </w:r>
          </w:p>
        </w:tc>
        <w:tc>
          <w:tcPr>
            <w:tcW w:w="282" w:type="pct"/>
          </w:tcPr>
          <w:p w:rsidR="005F6540" w:rsidRPr="00BB506F" w:rsidRDefault="005F6540" w:rsidP="005F6540">
            <w:pPr>
              <w:rPr>
                <w:rFonts w:cs="Times New Roman"/>
                <w:sz w:val="18"/>
                <w:szCs w:val="16"/>
              </w:rPr>
            </w:pPr>
            <w:r>
              <w:rPr>
                <w:rFonts w:cs="Times New Roman"/>
                <w:sz w:val="18"/>
                <w:szCs w:val="16"/>
              </w:rPr>
              <w:t>4</w:t>
            </w:r>
          </w:p>
        </w:tc>
        <w:tc>
          <w:tcPr>
            <w:tcW w:w="356" w:type="pct"/>
          </w:tcPr>
          <w:p w:rsidR="005F6540" w:rsidRPr="00BB506F" w:rsidRDefault="005F6540" w:rsidP="005F6540">
            <w:pPr>
              <w:rPr>
                <w:rFonts w:cs="Times New Roman"/>
                <w:sz w:val="18"/>
                <w:szCs w:val="16"/>
              </w:rPr>
            </w:pPr>
            <w:r>
              <w:rPr>
                <w:rFonts w:cs="Times New Roman"/>
                <w:sz w:val="18"/>
                <w:szCs w:val="16"/>
              </w:rPr>
              <w:t>66,7</w:t>
            </w:r>
          </w:p>
        </w:tc>
      </w:tr>
      <w:tr w:rsidR="005F6540" w:rsidRPr="00642BAB" w:rsidTr="00EC6253">
        <w:trPr>
          <w:trHeight w:val="195"/>
        </w:trPr>
        <w:tc>
          <w:tcPr>
            <w:tcW w:w="743" w:type="pct"/>
            <w:vMerge/>
          </w:tcPr>
          <w:p w:rsidR="005F6540" w:rsidRPr="00642BAB" w:rsidRDefault="005F6540" w:rsidP="00C46BD2">
            <w:pPr>
              <w:rPr>
                <w:rFonts w:eastAsiaTheme="majorEastAsia" w:cs="Times New Roman"/>
                <w:b/>
                <w:bCs/>
                <w:sz w:val="18"/>
                <w:szCs w:val="16"/>
              </w:rPr>
            </w:pPr>
          </w:p>
        </w:tc>
        <w:tc>
          <w:tcPr>
            <w:tcW w:w="2342" w:type="pct"/>
          </w:tcPr>
          <w:p w:rsidR="005F6540" w:rsidRPr="00507668" w:rsidRDefault="005F6540" w:rsidP="00C46BD2">
            <w:pPr>
              <w:rPr>
                <w:rFonts w:cs="Times New Roman"/>
                <w:sz w:val="18"/>
                <w:szCs w:val="18"/>
              </w:rPr>
            </w:pPr>
            <w:r w:rsidRPr="00507668">
              <w:rPr>
                <w:rFonts w:cs="Times New Roman"/>
                <w:sz w:val="18"/>
                <w:szCs w:val="18"/>
              </w:rPr>
              <w:t>Çatıların yapısal bütünlüğü</w:t>
            </w:r>
          </w:p>
        </w:tc>
        <w:tc>
          <w:tcPr>
            <w:tcW w:w="311" w:type="pct"/>
          </w:tcPr>
          <w:p w:rsidR="005F6540" w:rsidRPr="00BB506F" w:rsidRDefault="005F6540" w:rsidP="005F6540">
            <w:pPr>
              <w:rPr>
                <w:rFonts w:cs="Times New Roman"/>
                <w:sz w:val="18"/>
                <w:szCs w:val="16"/>
              </w:rPr>
            </w:pPr>
            <w:r>
              <w:rPr>
                <w:rFonts w:cs="Times New Roman"/>
                <w:sz w:val="18"/>
                <w:szCs w:val="16"/>
              </w:rPr>
              <w:t>0</w:t>
            </w:r>
          </w:p>
        </w:tc>
        <w:tc>
          <w:tcPr>
            <w:tcW w:w="305" w:type="pct"/>
          </w:tcPr>
          <w:p w:rsidR="005F6540" w:rsidRPr="00BB506F" w:rsidRDefault="005F6540" w:rsidP="005F6540">
            <w:pPr>
              <w:rPr>
                <w:rFonts w:cs="Times New Roman"/>
                <w:sz w:val="18"/>
                <w:szCs w:val="16"/>
              </w:rPr>
            </w:pPr>
            <w:r>
              <w:rPr>
                <w:rFonts w:cs="Times New Roman"/>
                <w:sz w:val="18"/>
                <w:szCs w:val="16"/>
              </w:rPr>
              <w:t>00,0</w:t>
            </w:r>
          </w:p>
        </w:tc>
        <w:tc>
          <w:tcPr>
            <w:tcW w:w="356" w:type="pct"/>
          </w:tcPr>
          <w:p w:rsidR="005F6540" w:rsidRPr="00BB506F" w:rsidRDefault="005F6540" w:rsidP="005F6540">
            <w:pPr>
              <w:rPr>
                <w:rFonts w:cs="Times New Roman"/>
                <w:sz w:val="18"/>
                <w:szCs w:val="16"/>
              </w:rPr>
            </w:pPr>
            <w:r>
              <w:rPr>
                <w:rFonts w:cs="Times New Roman"/>
                <w:sz w:val="18"/>
                <w:szCs w:val="16"/>
              </w:rPr>
              <w:t>1</w:t>
            </w:r>
          </w:p>
        </w:tc>
        <w:tc>
          <w:tcPr>
            <w:tcW w:w="305" w:type="pct"/>
          </w:tcPr>
          <w:p w:rsidR="005F6540" w:rsidRPr="00BB506F" w:rsidRDefault="005F6540" w:rsidP="005F6540">
            <w:pPr>
              <w:rPr>
                <w:rFonts w:cs="Times New Roman"/>
                <w:sz w:val="18"/>
                <w:szCs w:val="16"/>
              </w:rPr>
            </w:pPr>
            <w:r>
              <w:rPr>
                <w:rFonts w:cs="Times New Roman"/>
                <w:sz w:val="18"/>
                <w:szCs w:val="16"/>
              </w:rPr>
              <w:t>16,7</w:t>
            </w:r>
          </w:p>
        </w:tc>
        <w:tc>
          <w:tcPr>
            <w:tcW w:w="282" w:type="pct"/>
          </w:tcPr>
          <w:p w:rsidR="005F6540" w:rsidRPr="00BB506F" w:rsidRDefault="005F6540" w:rsidP="005F6540">
            <w:pPr>
              <w:rPr>
                <w:rFonts w:cs="Times New Roman"/>
                <w:sz w:val="18"/>
                <w:szCs w:val="16"/>
              </w:rPr>
            </w:pPr>
            <w:r>
              <w:rPr>
                <w:rFonts w:cs="Times New Roman"/>
                <w:sz w:val="18"/>
                <w:szCs w:val="16"/>
              </w:rPr>
              <w:t>5</w:t>
            </w:r>
          </w:p>
        </w:tc>
        <w:tc>
          <w:tcPr>
            <w:tcW w:w="356" w:type="pct"/>
          </w:tcPr>
          <w:p w:rsidR="005F6540" w:rsidRPr="00BB506F" w:rsidRDefault="005F6540" w:rsidP="005F6540">
            <w:pPr>
              <w:rPr>
                <w:rFonts w:cs="Times New Roman"/>
                <w:sz w:val="18"/>
                <w:szCs w:val="16"/>
              </w:rPr>
            </w:pPr>
            <w:r>
              <w:rPr>
                <w:rFonts w:cs="Times New Roman"/>
                <w:sz w:val="18"/>
                <w:szCs w:val="16"/>
              </w:rPr>
              <w:t>83,3</w:t>
            </w:r>
          </w:p>
        </w:tc>
      </w:tr>
      <w:tr w:rsidR="005F6540" w:rsidRPr="00642BAB" w:rsidTr="00EC6253">
        <w:trPr>
          <w:trHeight w:val="195"/>
        </w:trPr>
        <w:tc>
          <w:tcPr>
            <w:tcW w:w="743" w:type="pct"/>
            <w:vMerge/>
          </w:tcPr>
          <w:p w:rsidR="005F6540" w:rsidRPr="00642BAB" w:rsidRDefault="005F6540" w:rsidP="00C46BD2">
            <w:pPr>
              <w:rPr>
                <w:rFonts w:eastAsiaTheme="majorEastAsia" w:cs="Times New Roman"/>
                <w:b/>
                <w:bCs/>
                <w:sz w:val="18"/>
                <w:szCs w:val="16"/>
              </w:rPr>
            </w:pPr>
          </w:p>
        </w:tc>
        <w:tc>
          <w:tcPr>
            <w:tcW w:w="2342" w:type="pct"/>
          </w:tcPr>
          <w:p w:rsidR="005F6540" w:rsidRPr="00507668" w:rsidRDefault="005F6540" w:rsidP="00C46BD2">
            <w:pPr>
              <w:rPr>
                <w:rFonts w:cs="Times New Roman"/>
                <w:sz w:val="18"/>
                <w:szCs w:val="18"/>
              </w:rPr>
            </w:pPr>
            <w:r w:rsidRPr="00507668">
              <w:rPr>
                <w:rFonts w:cs="Times New Roman"/>
                <w:sz w:val="18"/>
                <w:szCs w:val="18"/>
              </w:rPr>
              <w:t>Çeşitli tehlikelere karşı yapısal dayanıklılık (deprem ve kuvvetli rüzgâr dışındaki diğer tehlikeler)</w:t>
            </w:r>
          </w:p>
        </w:tc>
        <w:tc>
          <w:tcPr>
            <w:tcW w:w="311" w:type="pct"/>
          </w:tcPr>
          <w:p w:rsidR="005F6540" w:rsidRPr="00BB506F" w:rsidRDefault="005F6540" w:rsidP="005F6540">
            <w:pPr>
              <w:rPr>
                <w:rFonts w:cs="Times New Roman"/>
                <w:sz w:val="18"/>
                <w:szCs w:val="16"/>
              </w:rPr>
            </w:pPr>
            <w:r>
              <w:rPr>
                <w:rFonts w:cs="Times New Roman"/>
                <w:sz w:val="18"/>
                <w:szCs w:val="16"/>
              </w:rPr>
              <w:t>0</w:t>
            </w:r>
          </w:p>
        </w:tc>
        <w:tc>
          <w:tcPr>
            <w:tcW w:w="305" w:type="pct"/>
          </w:tcPr>
          <w:p w:rsidR="005F6540" w:rsidRPr="00BB506F" w:rsidRDefault="005F6540" w:rsidP="005F6540">
            <w:pPr>
              <w:rPr>
                <w:rFonts w:cs="Times New Roman"/>
                <w:sz w:val="18"/>
                <w:szCs w:val="16"/>
              </w:rPr>
            </w:pPr>
            <w:r>
              <w:rPr>
                <w:rFonts w:cs="Times New Roman"/>
                <w:sz w:val="18"/>
                <w:szCs w:val="16"/>
              </w:rPr>
              <w:t>00,0</w:t>
            </w:r>
          </w:p>
        </w:tc>
        <w:tc>
          <w:tcPr>
            <w:tcW w:w="356" w:type="pct"/>
          </w:tcPr>
          <w:p w:rsidR="005F6540" w:rsidRPr="00BB506F" w:rsidRDefault="005F6540" w:rsidP="005F6540">
            <w:pPr>
              <w:rPr>
                <w:rFonts w:cs="Times New Roman"/>
                <w:sz w:val="18"/>
                <w:szCs w:val="16"/>
              </w:rPr>
            </w:pPr>
            <w:r>
              <w:rPr>
                <w:rFonts w:cs="Times New Roman"/>
                <w:sz w:val="18"/>
                <w:szCs w:val="16"/>
              </w:rPr>
              <w:t>1</w:t>
            </w:r>
          </w:p>
        </w:tc>
        <w:tc>
          <w:tcPr>
            <w:tcW w:w="305" w:type="pct"/>
          </w:tcPr>
          <w:p w:rsidR="005F6540" w:rsidRPr="00BB506F" w:rsidRDefault="005F6540" w:rsidP="005F6540">
            <w:pPr>
              <w:rPr>
                <w:rFonts w:cs="Times New Roman"/>
                <w:sz w:val="18"/>
                <w:szCs w:val="16"/>
              </w:rPr>
            </w:pPr>
            <w:r>
              <w:rPr>
                <w:rFonts w:cs="Times New Roman"/>
                <w:sz w:val="18"/>
                <w:szCs w:val="16"/>
              </w:rPr>
              <w:t>16,7</w:t>
            </w:r>
          </w:p>
        </w:tc>
        <w:tc>
          <w:tcPr>
            <w:tcW w:w="282" w:type="pct"/>
          </w:tcPr>
          <w:p w:rsidR="005F6540" w:rsidRPr="00BB506F" w:rsidRDefault="005F6540" w:rsidP="005F6540">
            <w:pPr>
              <w:rPr>
                <w:rFonts w:cs="Times New Roman"/>
                <w:sz w:val="18"/>
                <w:szCs w:val="16"/>
              </w:rPr>
            </w:pPr>
            <w:r>
              <w:rPr>
                <w:rFonts w:cs="Times New Roman"/>
                <w:sz w:val="18"/>
                <w:szCs w:val="16"/>
              </w:rPr>
              <w:t>5</w:t>
            </w:r>
          </w:p>
        </w:tc>
        <w:tc>
          <w:tcPr>
            <w:tcW w:w="356" w:type="pct"/>
          </w:tcPr>
          <w:p w:rsidR="005F6540" w:rsidRPr="00BB506F" w:rsidRDefault="005F6540" w:rsidP="005F6540">
            <w:pPr>
              <w:rPr>
                <w:rFonts w:cs="Times New Roman"/>
                <w:sz w:val="18"/>
                <w:szCs w:val="16"/>
              </w:rPr>
            </w:pPr>
            <w:r>
              <w:rPr>
                <w:rFonts w:cs="Times New Roman"/>
                <w:sz w:val="18"/>
                <w:szCs w:val="16"/>
              </w:rPr>
              <w:t>83,3</w:t>
            </w:r>
          </w:p>
        </w:tc>
      </w:tr>
    </w:tbl>
    <w:p w:rsidR="00111829" w:rsidRDefault="00111829" w:rsidP="00072DE5">
      <w:pPr>
        <w:spacing w:line="360" w:lineRule="auto"/>
        <w:rPr>
          <w:rFonts w:cs="Times New Roman"/>
          <w:szCs w:val="24"/>
        </w:rPr>
      </w:pPr>
    </w:p>
    <w:p w:rsidR="00135488" w:rsidRDefault="00135488" w:rsidP="00072DE5">
      <w:pPr>
        <w:spacing w:line="360" w:lineRule="auto"/>
        <w:rPr>
          <w:rFonts w:cs="Times New Roman"/>
          <w:szCs w:val="24"/>
        </w:rPr>
      </w:pPr>
    </w:p>
    <w:p w:rsidR="00135488" w:rsidRDefault="00135488" w:rsidP="00072DE5">
      <w:pPr>
        <w:spacing w:line="360" w:lineRule="auto"/>
        <w:rPr>
          <w:rFonts w:cs="Times New Roman"/>
          <w:szCs w:val="24"/>
        </w:rPr>
      </w:pPr>
    </w:p>
    <w:p w:rsidR="00135488" w:rsidRDefault="00135488" w:rsidP="00072DE5">
      <w:pPr>
        <w:spacing w:line="360" w:lineRule="auto"/>
        <w:rPr>
          <w:rFonts w:cs="Times New Roman"/>
          <w:szCs w:val="24"/>
        </w:rPr>
      </w:pPr>
    </w:p>
    <w:p w:rsidR="00176BF5" w:rsidRDefault="00176BF5" w:rsidP="00072DE5">
      <w:pPr>
        <w:spacing w:line="360" w:lineRule="auto"/>
        <w:rPr>
          <w:rFonts w:cs="Times New Roman"/>
          <w:szCs w:val="24"/>
        </w:rPr>
      </w:pPr>
    </w:p>
    <w:p w:rsidR="00135488" w:rsidRDefault="00135488" w:rsidP="002B0B2E">
      <w:pPr>
        <w:pStyle w:val="ResimYazs"/>
        <w:keepNext/>
        <w:rPr>
          <w:color w:val="auto"/>
          <w:sz w:val="24"/>
          <w:szCs w:val="24"/>
        </w:rPr>
      </w:pPr>
    </w:p>
    <w:p w:rsidR="002B0B2E" w:rsidRPr="002B0B2E" w:rsidRDefault="002B0B2E" w:rsidP="002B0B2E">
      <w:pPr>
        <w:pStyle w:val="ResimYazs"/>
        <w:keepNext/>
        <w:rPr>
          <w:color w:val="auto"/>
          <w:sz w:val="24"/>
          <w:szCs w:val="24"/>
        </w:rPr>
      </w:pPr>
      <w:bookmarkStart w:id="154" w:name="_Toc534391226"/>
      <w:r w:rsidRPr="002B0B2E">
        <w:rPr>
          <w:color w:val="auto"/>
          <w:sz w:val="24"/>
          <w:szCs w:val="24"/>
        </w:rPr>
        <w:t xml:space="preserve">Tablo </w:t>
      </w:r>
      <w:r w:rsidRPr="002B0B2E">
        <w:rPr>
          <w:color w:val="auto"/>
          <w:sz w:val="24"/>
          <w:szCs w:val="24"/>
        </w:rPr>
        <w:fldChar w:fldCharType="begin"/>
      </w:r>
      <w:r w:rsidRPr="002B0B2E">
        <w:rPr>
          <w:color w:val="auto"/>
          <w:sz w:val="24"/>
          <w:szCs w:val="24"/>
        </w:rPr>
        <w:instrText xml:space="preserve"> SEQ Tablo \* ARABIC </w:instrText>
      </w:r>
      <w:r w:rsidRPr="002B0B2E">
        <w:rPr>
          <w:color w:val="auto"/>
          <w:sz w:val="24"/>
          <w:szCs w:val="24"/>
        </w:rPr>
        <w:fldChar w:fldCharType="separate"/>
      </w:r>
      <w:r w:rsidR="003F5D2A">
        <w:rPr>
          <w:noProof/>
          <w:color w:val="auto"/>
          <w:sz w:val="24"/>
          <w:szCs w:val="24"/>
        </w:rPr>
        <w:t>16</w:t>
      </w:r>
      <w:r w:rsidRPr="002B0B2E">
        <w:rPr>
          <w:color w:val="auto"/>
          <w:sz w:val="24"/>
          <w:szCs w:val="24"/>
        </w:rPr>
        <w:fldChar w:fldCharType="end"/>
      </w:r>
      <w:r w:rsidRPr="002B0B2E">
        <w:rPr>
          <w:color w:val="auto"/>
          <w:sz w:val="24"/>
          <w:szCs w:val="24"/>
        </w:rPr>
        <w:t xml:space="preserve">. </w:t>
      </w:r>
      <w:r w:rsidRPr="002B0B2E">
        <w:rPr>
          <w:rFonts w:cs="Times New Roman"/>
          <w:color w:val="auto"/>
          <w:sz w:val="24"/>
          <w:szCs w:val="24"/>
        </w:rPr>
        <w:t xml:space="preserve">Güvenli Hastane Kontrol Listesinin Yapısal </w:t>
      </w:r>
      <w:r>
        <w:rPr>
          <w:rFonts w:cs="Times New Roman"/>
          <w:color w:val="auto"/>
          <w:sz w:val="24"/>
          <w:szCs w:val="24"/>
        </w:rPr>
        <w:t xml:space="preserve">Olmayan </w:t>
      </w:r>
      <w:r w:rsidRPr="002B0B2E">
        <w:rPr>
          <w:rFonts w:cs="Times New Roman"/>
          <w:color w:val="auto"/>
          <w:sz w:val="24"/>
          <w:szCs w:val="24"/>
        </w:rPr>
        <w:t>Güvenlik Modülüne Göre Dağılım Oranları</w:t>
      </w:r>
      <w:bookmarkEnd w:id="154"/>
    </w:p>
    <w:tbl>
      <w:tblPr>
        <w:tblStyle w:val="TabloKlavuzu"/>
        <w:tblW w:w="5057" w:type="pct"/>
        <w:tblBorders>
          <w:left w:val="none" w:sz="0" w:space="0" w:color="auto"/>
          <w:right w:val="none" w:sz="0" w:space="0" w:color="auto"/>
          <w:insideV w:val="none" w:sz="0" w:space="0" w:color="auto"/>
        </w:tblBorders>
        <w:tblLook w:val="04A0" w:firstRow="1" w:lastRow="0" w:firstColumn="1" w:lastColumn="0" w:noHBand="0" w:noVBand="1"/>
      </w:tblPr>
      <w:tblGrid>
        <w:gridCol w:w="959"/>
        <w:gridCol w:w="4543"/>
        <w:gridCol w:w="535"/>
        <w:gridCol w:w="532"/>
        <w:gridCol w:w="616"/>
        <w:gridCol w:w="531"/>
        <w:gridCol w:w="482"/>
        <w:gridCol w:w="621"/>
      </w:tblGrid>
      <w:tr w:rsidR="002B0B2E" w:rsidRPr="007A4836" w:rsidTr="004B0295">
        <w:trPr>
          <w:trHeight w:val="428"/>
        </w:trPr>
        <w:tc>
          <w:tcPr>
            <w:tcW w:w="3119" w:type="pct"/>
            <w:gridSpan w:val="2"/>
            <w:vMerge w:val="restart"/>
            <w:vAlign w:val="center"/>
          </w:tcPr>
          <w:p w:rsidR="002B0B2E" w:rsidRDefault="002B0B2E" w:rsidP="00C46BD2">
            <w:pPr>
              <w:jc w:val="center"/>
              <w:rPr>
                <w:rFonts w:cs="Times New Roman"/>
                <w:sz w:val="18"/>
                <w:szCs w:val="16"/>
              </w:rPr>
            </w:pPr>
            <w:r>
              <w:rPr>
                <w:rFonts w:eastAsiaTheme="majorEastAsia" w:cs="Times New Roman"/>
                <w:b/>
                <w:bCs/>
                <w:i/>
                <w:sz w:val="18"/>
                <w:szCs w:val="16"/>
              </w:rPr>
              <w:t>3. MODÜL: YAPISAL OLMAYAN GÜVENLİK</w:t>
            </w:r>
          </w:p>
          <w:p w:rsidR="002B0B2E" w:rsidRPr="00642BAB" w:rsidRDefault="002B0B2E" w:rsidP="00C46BD2">
            <w:pPr>
              <w:jc w:val="center"/>
              <w:rPr>
                <w:rFonts w:cs="Times New Roman"/>
                <w:sz w:val="18"/>
                <w:szCs w:val="16"/>
              </w:rPr>
            </w:pPr>
          </w:p>
        </w:tc>
        <w:tc>
          <w:tcPr>
            <w:tcW w:w="606" w:type="pct"/>
            <w:gridSpan w:val="2"/>
          </w:tcPr>
          <w:p w:rsidR="002B0B2E" w:rsidRPr="007A4836" w:rsidRDefault="002B0B2E" w:rsidP="00C46BD2">
            <w:pPr>
              <w:rPr>
                <w:rFonts w:cs="Times New Roman"/>
                <w:sz w:val="18"/>
                <w:szCs w:val="16"/>
              </w:rPr>
            </w:pPr>
            <w:r>
              <w:rPr>
                <w:rFonts w:cs="Times New Roman"/>
                <w:sz w:val="18"/>
                <w:szCs w:val="16"/>
              </w:rPr>
              <w:t>Düşük</w:t>
            </w:r>
          </w:p>
        </w:tc>
        <w:tc>
          <w:tcPr>
            <w:tcW w:w="650" w:type="pct"/>
            <w:gridSpan w:val="2"/>
          </w:tcPr>
          <w:p w:rsidR="002B0B2E" w:rsidRPr="007A4836" w:rsidRDefault="002B0B2E" w:rsidP="00C46BD2">
            <w:pPr>
              <w:rPr>
                <w:rFonts w:cs="Times New Roman"/>
                <w:sz w:val="18"/>
                <w:szCs w:val="16"/>
              </w:rPr>
            </w:pPr>
            <w:r>
              <w:rPr>
                <w:rFonts w:cs="Times New Roman"/>
                <w:sz w:val="18"/>
                <w:szCs w:val="16"/>
              </w:rPr>
              <w:t>Orta</w:t>
            </w:r>
          </w:p>
        </w:tc>
        <w:tc>
          <w:tcPr>
            <w:tcW w:w="625" w:type="pct"/>
            <w:gridSpan w:val="2"/>
          </w:tcPr>
          <w:p w:rsidR="002B0B2E" w:rsidRPr="007A4836" w:rsidRDefault="002B0B2E" w:rsidP="00C46BD2">
            <w:pPr>
              <w:rPr>
                <w:rFonts w:cs="Times New Roman"/>
                <w:sz w:val="18"/>
                <w:szCs w:val="16"/>
              </w:rPr>
            </w:pPr>
            <w:r>
              <w:rPr>
                <w:rFonts w:cs="Times New Roman"/>
                <w:sz w:val="18"/>
                <w:szCs w:val="16"/>
              </w:rPr>
              <w:t>Yüksek</w:t>
            </w:r>
          </w:p>
        </w:tc>
      </w:tr>
      <w:tr w:rsidR="005F6540" w:rsidRPr="007A4836" w:rsidTr="004B0295">
        <w:trPr>
          <w:trHeight w:val="433"/>
        </w:trPr>
        <w:tc>
          <w:tcPr>
            <w:tcW w:w="3119" w:type="pct"/>
            <w:gridSpan w:val="2"/>
            <w:vMerge/>
          </w:tcPr>
          <w:p w:rsidR="002B0B2E" w:rsidRPr="00642BAB" w:rsidRDefault="002B0B2E" w:rsidP="00C46BD2">
            <w:pPr>
              <w:rPr>
                <w:rFonts w:cs="Times New Roman"/>
                <w:sz w:val="18"/>
                <w:szCs w:val="16"/>
              </w:rPr>
            </w:pPr>
          </w:p>
        </w:tc>
        <w:tc>
          <w:tcPr>
            <w:tcW w:w="304" w:type="pct"/>
          </w:tcPr>
          <w:p w:rsidR="002B0B2E" w:rsidRPr="007A4836" w:rsidRDefault="002B0B2E" w:rsidP="00C46BD2">
            <w:pPr>
              <w:rPr>
                <w:rFonts w:cs="Times New Roman"/>
                <w:sz w:val="18"/>
                <w:szCs w:val="16"/>
              </w:rPr>
            </w:pPr>
            <w:r w:rsidRPr="007A4836">
              <w:rPr>
                <w:rFonts w:cs="Times New Roman"/>
                <w:sz w:val="18"/>
                <w:szCs w:val="16"/>
              </w:rPr>
              <w:t>N</w:t>
            </w:r>
          </w:p>
        </w:tc>
        <w:tc>
          <w:tcPr>
            <w:tcW w:w="301" w:type="pct"/>
          </w:tcPr>
          <w:p w:rsidR="002B0B2E" w:rsidRPr="007A4836" w:rsidRDefault="002B0B2E" w:rsidP="00C46BD2">
            <w:pPr>
              <w:rPr>
                <w:rFonts w:cs="Times New Roman"/>
                <w:sz w:val="18"/>
                <w:szCs w:val="16"/>
              </w:rPr>
            </w:pPr>
            <w:r w:rsidRPr="007A4836">
              <w:rPr>
                <w:rFonts w:cs="Times New Roman"/>
                <w:sz w:val="18"/>
                <w:szCs w:val="16"/>
              </w:rPr>
              <w:t>%</w:t>
            </w:r>
          </w:p>
        </w:tc>
        <w:tc>
          <w:tcPr>
            <w:tcW w:w="349" w:type="pct"/>
          </w:tcPr>
          <w:p w:rsidR="002B0B2E" w:rsidRPr="007A4836" w:rsidRDefault="002B0B2E" w:rsidP="00C46BD2">
            <w:pPr>
              <w:rPr>
                <w:rFonts w:cs="Times New Roman"/>
                <w:sz w:val="18"/>
                <w:szCs w:val="16"/>
              </w:rPr>
            </w:pPr>
            <w:r w:rsidRPr="007A4836">
              <w:rPr>
                <w:rFonts w:cs="Times New Roman"/>
                <w:sz w:val="18"/>
                <w:szCs w:val="16"/>
              </w:rPr>
              <w:t>N</w:t>
            </w:r>
          </w:p>
        </w:tc>
        <w:tc>
          <w:tcPr>
            <w:tcW w:w="301" w:type="pct"/>
          </w:tcPr>
          <w:p w:rsidR="002B0B2E" w:rsidRPr="007A4836" w:rsidRDefault="002B0B2E" w:rsidP="00C46BD2">
            <w:pPr>
              <w:rPr>
                <w:rFonts w:cs="Times New Roman"/>
                <w:sz w:val="18"/>
                <w:szCs w:val="16"/>
              </w:rPr>
            </w:pPr>
            <w:r w:rsidRPr="007A4836">
              <w:rPr>
                <w:rFonts w:cs="Times New Roman"/>
                <w:sz w:val="18"/>
                <w:szCs w:val="16"/>
              </w:rPr>
              <w:t>N</w:t>
            </w:r>
          </w:p>
        </w:tc>
        <w:tc>
          <w:tcPr>
            <w:tcW w:w="273" w:type="pct"/>
          </w:tcPr>
          <w:p w:rsidR="002B0B2E" w:rsidRPr="007A4836" w:rsidRDefault="002B0B2E" w:rsidP="00C46BD2">
            <w:pPr>
              <w:rPr>
                <w:rFonts w:cs="Times New Roman"/>
                <w:sz w:val="18"/>
                <w:szCs w:val="16"/>
              </w:rPr>
            </w:pPr>
            <w:r w:rsidRPr="007A4836">
              <w:rPr>
                <w:rFonts w:cs="Times New Roman"/>
                <w:sz w:val="18"/>
                <w:szCs w:val="16"/>
              </w:rPr>
              <w:t>%</w:t>
            </w:r>
          </w:p>
        </w:tc>
        <w:tc>
          <w:tcPr>
            <w:tcW w:w="352" w:type="pct"/>
          </w:tcPr>
          <w:p w:rsidR="002B0B2E" w:rsidRPr="007A4836" w:rsidRDefault="002B0B2E" w:rsidP="00C46BD2">
            <w:pPr>
              <w:rPr>
                <w:rFonts w:cs="Times New Roman"/>
                <w:sz w:val="18"/>
                <w:szCs w:val="16"/>
              </w:rPr>
            </w:pPr>
            <w:r w:rsidRPr="007A4836">
              <w:rPr>
                <w:rFonts w:cs="Times New Roman"/>
                <w:sz w:val="18"/>
                <w:szCs w:val="16"/>
              </w:rPr>
              <w:t>N</w:t>
            </w:r>
          </w:p>
        </w:tc>
      </w:tr>
      <w:tr w:rsidR="005F6540" w:rsidRPr="007A4836" w:rsidTr="004B0295">
        <w:trPr>
          <w:trHeight w:val="282"/>
        </w:trPr>
        <w:tc>
          <w:tcPr>
            <w:tcW w:w="544" w:type="pct"/>
            <w:vMerge w:val="restart"/>
            <w:textDirection w:val="btLr"/>
          </w:tcPr>
          <w:p w:rsidR="002B0B2E" w:rsidRPr="00642BAB" w:rsidRDefault="002B0B2E" w:rsidP="00C46BD2">
            <w:pPr>
              <w:ind w:left="113" w:right="113"/>
              <w:jc w:val="center"/>
              <w:rPr>
                <w:rFonts w:eastAsiaTheme="majorEastAsia" w:cs="Times New Roman"/>
                <w:bCs/>
                <w:sz w:val="18"/>
                <w:szCs w:val="16"/>
              </w:rPr>
            </w:pPr>
            <w:r>
              <w:rPr>
                <w:rFonts w:eastAsiaTheme="majorEastAsia" w:cs="Times New Roman"/>
                <w:b/>
                <w:bCs/>
                <w:sz w:val="18"/>
                <w:szCs w:val="16"/>
              </w:rPr>
              <w:t>3.1.Mimari Elemanların Güvenliği</w:t>
            </w:r>
          </w:p>
        </w:tc>
        <w:tc>
          <w:tcPr>
            <w:tcW w:w="2576" w:type="pct"/>
          </w:tcPr>
          <w:p w:rsidR="002B0B2E" w:rsidRPr="00A5590D" w:rsidRDefault="002B0B2E" w:rsidP="00C46BD2">
            <w:pPr>
              <w:rPr>
                <w:rFonts w:cs="Times New Roman"/>
                <w:sz w:val="18"/>
                <w:szCs w:val="18"/>
              </w:rPr>
            </w:pPr>
            <w:r w:rsidRPr="00A5590D">
              <w:rPr>
                <w:rFonts w:cs="Times New Roman"/>
                <w:sz w:val="18"/>
                <w:szCs w:val="18"/>
              </w:rPr>
              <w:t>Yapısal olmayan elemanlarda ağır hasar ve onarım</w:t>
            </w:r>
          </w:p>
        </w:tc>
        <w:tc>
          <w:tcPr>
            <w:tcW w:w="304" w:type="pct"/>
          </w:tcPr>
          <w:p w:rsidR="002B0B2E" w:rsidRPr="007A4836" w:rsidRDefault="002B0B2E" w:rsidP="00C46BD2">
            <w:pPr>
              <w:rPr>
                <w:rFonts w:cs="Times New Roman"/>
                <w:sz w:val="18"/>
                <w:szCs w:val="16"/>
              </w:rPr>
            </w:pPr>
            <w:r w:rsidRPr="007A4836">
              <w:rPr>
                <w:rFonts w:cs="Times New Roman"/>
                <w:sz w:val="18"/>
                <w:szCs w:val="16"/>
              </w:rPr>
              <w:t>3</w:t>
            </w:r>
          </w:p>
        </w:tc>
        <w:tc>
          <w:tcPr>
            <w:tcW w:w="301" w:type="pct"/>
          </w:tcPr>
          <w:p w:rsidR="002B0B2E" w:rsidRPr="007A4836" w:rsidRDefault="005F6540" w:rsidP="00C46BD2">
            <w:pPr>
              <w:rPr>
                <w:rFonts w:cs="Times New Roman"/>
                <w:sz w:val="18"/>
                <w:szCs w:val="16"/>
              </w:rPr>
            </w:pPr>
            <w:r>
              <w:rPr>
                <w:rFonts w:cs="Times New Roman"/>
                <w:sz w:val="18"/>
                <w:szCs w:val="16"/>
              </w:rPr>
              <w:t>50,0</w:t>
            </w:r>
          </w:p>
        </w:tc>
        <w:tc>
          <w:tcPr>
            <w:tcW w:w="349" w:type="pct"/>
          </w:tcPr>
          <w:p w:rsidR="002B0B2E" w:rsidRPr="007A4836" w:rsidRDefault="005F6540" w:rsidP="00C46BD2">
            <w:pPr>
              <w:rPr>
                <w:rFonts w:cs="Times New Roman"/>
                <w:sz w:val="18"/>
                <w:szCs w:val="16"/>
              </w:rPr>
            </w:pPr>
            <w:r>
              <w:rPr>
                <w:rFonts w:cs="Times New Roman"/>
                <w:sz w:val="18"/>
                <w:szCs w:val="16"/>
              </w:rPr>
              <w:t>1</w:t>
            </w:r>
          </w:p>
        </w:tc>
        <w:tc>
          <w:tcPr>
            <w:tcW w:w="301" w:type="pct"/>
          </w:tcPr>
          <w:p w:rsidR="002B0B2E" w:rsidRPr="007A4836" w:rsidRDefault="005F6540" w:rsidP="00C46BD2">
            <w:pPr>
              <w:rPr>
                <w:rFonts w:cs="Times New Roman"/>
                <w:sz w:val="18"/>
                <w:szCs w:val="16"/>
              </w:rPr>
            </w:pPr>
            <w:r>
              <w:rPr>
                <w:rFonts w:cs="Times New Roman"/>
                <w:sz w:val="18"/>
                <w:szCs w:val="16"/>
              </w:rPr>
              <w:t>16,7</w:t>
            </w:r>
          </w:p>
        </w:tc>
        <w:tc>
          <w:tcPr>
            <w:tcW w:w="273" w:type="pct"/>
          </w:tcPr>
          <w:p w:rsidR="002B0B2E" w:rsidRPr="007A4836" w:rsidRDefault="005F6540" w:rsidP="00C46BD2">
            <w:pPr>
              <w:rPr>
                <w:rFonts w:cs="Times New Roman"/>
                <w:sz w:val="18"/>
                <w:szCs w:val="16"/>
              </w:rPr>
            </w:pPr>
            <w:r>
              <w:rPr>
                <w:rFonts w:cs="Times New Roman"/>
                <w:sz w:val="18"/>
                <w:szCs w:val="16"/>
              </w:rPr>
              <w:t>2</w:t>
            </w:r>
          </w:p>
        </w:tc>
        <w:tc>
          <w:tcPr>
            <w:tcW w:w="352" w:type="pct"/>
          </w:tcPr>
          <w:p w:rsidR="002B0B2E" w:rsidRPr="007A4836" w:rsidRDefault="005F6540" w:rsidP="00C46BD2">
            <w:pPr>
              <w:rPr>
                <w:rFonts w:cs="Times New Roman"/>
                <w:sz w:val="18"/>
                <w:szCs w:val="16"/>
              </w:rPr>
            </w:pPr>
            <w:r>
              <w:rPr>
                <w:rFonts w:cs="Times New Roman"/>
                <w:sz w:val="18"/>
                <w:szCs w:val="16"/>
              </w:rPr>
              <w:t>33,3</w:t>
            </w:r>
          </w:p>
        </w:tc>
      </w:tr>
      <w:tr w:rsidR="005F6540" w:rsidRPr="007A4836" w:rsidTr="004B0295">
        <w:trPr>
          <w:trHeight w:val="272"/>
        </w:trPr>
        <w:tc>
          <w:tcPr>
            <w:tcW w:w="544" w:type="pct"/>
            <w:vMerge/>
          </w:tcPr>
          <w:p w:rsidR="005F6540" w:rsidRPr="00642BAB" w:rsidRDefault="005F6540" w:rsidP="00C46BD2">
            <w:pPr>
              <w:rPr>
                <w:rFonts w:asciiTheme="majorHAnsi" w:eastAsiaTheme="majorEastAsia" w:hAnsiTheme="majorHAnsi" w:cstheme="majorBidi"/>
                <w:b/>
                <w:bCs/>
                <w:sz w:val="18"/>
                <w:szCs w:val="16"/>
              </w:rPr>
            </w:pPr>
          </w:p>
        </w:tc>
        <w:tc>
          <w:tcPr>
            <w:tcW w:w="2576" w:type="pct"/>
          </w:tcPr>
          <w:p w:rsidR="005F6540" w:rsidRPr="00A5590D" w:rsidRDefault="005F6540" w:rsidP="00C46BD2">
            <w:pPr>
              <w:rPr>
                <w:rFonts w:cs="Times New Roman"/>
                <w:sz w:val="18"/>
                <w:szCs w:val="18"/>
              </w:rPr>
            </w:pPr>
            <w:r w:rsidRPr="00A5590D">
              <w:rPr>
                <w:rFonts w:cs="Times New Roman"/>
                <w:sz w:val="18"/>
                <w:szCs w:val="18"/>
              </w:rPr>
              <w:t>Kapı, çıkış ve giriş yerlerinin durumu ve güvenliği</w:t>
            </w:r>
          </w:p>
        </w:tc>
        <w:tc>
          <w:tcPr>
            <w:tcW w:w="304" w:type="pct"/>
          </w:tcPr>
          <w:p w:rsidR="005F6540" w:rsidRPr="00BB506F" w:rsidRDefault="005F6540" w:rsidP="005F6540">
            <w:pPr>
              <w:rPr>
                <w:rFonts w:cs="Times New Roman"/>
                <w:sz w:val="18"/>
                <w:szCs w:val="16"/>
              </w:rPr>
            </w:pPr>
            <w:r>
              <w:rPr>
                <w:rFonts w:cs="Times New Roman"/>
                <w:sz w:val="18"/>
                <w:szCs w:val="16"/>
              </w:rPr>
              <w:t>0</w:t>
            </w:r>
          </w:p>
        </w:tc>
        <w:tc>
          <w:tcPr>
            <w:tcW w:w="301" w:type="pct"/>
          </w:tcPr>
          <w:p w:rsidR="005F6540" w:rsidRPr="00BB506F" w:rsidRDefault="005F6540" w:rsidP="005F6540">
            <w:pPr>
              <w:rPr>
                <w:rFonts w:cs="Times New Roman"/>
                <w:sz w:val="18"/>
                <w:szCs w:val="16"/>
              </w:rPr>
            </w:pPr>
            <w:r>
              <w:rPr>
                <w:rFonts w:cs="Times New Roman"/>
                <w:sz w:val="18"/>
                <w:szCs w:val="16"/>
              </w:rPr>
              <w:t>00,0</w:t>
            </w:r>
          </w:p>
        </w:tc>
        <w:tc>
          <w:tcPr>
            <w:tcW w:w="349" w:type="pct"/>
          </w:tcPr>
          <w:p w:rsidR="005F6540" w:rsidRPr="00BB506F" w:rsidRDefault="005F6540" w:rsidP="005F6540">
            <w:pPr>
              <w:rPr>
                <w:rFonts w:cs="Times New Roman"/>
                <w:sz w:val="18"/>
                <w:szCs w:val="16"/>
              </w:rPr>
            </w:pPr>
            <w:r>
              <w:rPr>
                <w:rFonts w:cs="Times New Roman"/>
                <w:sz w:val="18"/>
                <w:szCs w:val="16"/>
              </w:rPr>
              <w:t>1</w:t>
            </w:r>
          </w:p>
        </w:tc>
        <w:tc>
          <w:tcPr>
            <w:tcW w:w="301" w:type="pct"/>
          </w:tcPr>
          <w:p w:rsidR="005F6540" w:rsidRPr="00BB506F" w:rsidRDefault="005F6540" w:rsidP="005F6540">
            <w:pPr>
              <w:rPr>
                <w:rFonts w:cs="Times New Roman"/>
                <w:sz w:val="18"/>
                <w:szCs w:val="16"/>
              </w:rPr>
            </w:pPr>
            <w:r>
              <w:rPr>
                <w:rFonts w:cs="Times New Roman"/>
                <w:sz w:val="18"/>
                <w:szCs w:val="16"/>
              </w:rPr>
              <w:t>16,7</w:t>
            </w:r>
          </w:p>
        </w:tc>
        <w:tc>
          <w:tcPr>
            <w:tcW w:w="273" w:type="pct"/>
          </w:tcPr>
          <w:p w:rsidR="005F6540" w:rsidRPr="00BB506F" w:rsidRDefault="005F6540" w:rsidP="005F6540">
            <w:pPr>
              <w:rPr>
                <w:rFonts w:cs="Times New Roman"/>
                <w:sz w:val="18"/>
                <w:szCs w:val="16"/>
              </w:rPr>
            </w:pPr>
            <w:r>
              <w:rPr>
                <w:rFonts w:cs="Times New Roman"/>
                <w:sz w:val="18"/>
                <w:szCs w:val="16"/>
              </w:rPr>
              <w:t>5</w:t>
            </w:r>
          </w:p>
        </w:tc>
        <w:tc>
          <w:tcPr>
            <w:tcW w:w="352" w:type="pct"/>
          </w:tcPr>
          <w:p w:rsidR="005F6540" w:rsidRPr="00BB506F" w:rsidRDefault="005F6540" w:rsidP="005F6540">
            <w:pPr>
              <w:rPr>
                <w:rFonts w:cs="Times New Roman"/>
                <w:sz w:val="18"/>
                <w:szCs w:val="16"/>
              </w:rPr>
            </w:pPr>
            <w:r>
              <w:rPr>
                <w:rFonts w:cs="Times New Roman"/>
                <w:sz w:val="18"/>
                <w:szCs w:val="16"/>
              </w:rPr>
              <w:t>83,3</w:t>
            </w:r>
          </w:p>
        </w:tc>
      </w:tr>
      <w:tr w:rsidR="005F6540" w:rsidRPr="007A4836" w:rsidTr="004B0295">
        <w:trPr>
          <w:trHeight w:val="210"/>
        </w:trPr>
        <w:tc>
          <w:tcPr>
            <w:tcW w:w="544" w:type="pct"/>
            <w:vMerge/>
          </w:tcPr>
          <w:p w:rsidR="005F6540" w:rsidRPr="00642BAB" w:rsidRDefault="005F6540" w:rsidP="00C46BD2">
            <w:pPr>
              <w:rPr>
                <w:rFonts w:asciiTheme="majorHAnsi" w:eastAsiaTheme="majorEastAsia" w:hAnsiTheme="majorHAnsi" w:cstheme="majorBidi"/>
                <w:b/>
                <w:bCs/>
                <w:sz w:val="18"/>
                <w:szCs w:val="16"/>
              </w:rPr>
            </w:pPr>
          </w:p>
        </w:tc>
        <w:tc>
          <w:tcPr>
            <w:tcW w:w="2576" w:type="pct"/>
          </w:tcPr>
          <w:p w:rsidR="005F6540" w:rsidRPr="00A5590D" w:rsidRDefault="005F6540" w:rsidP="00C46BD2">
            <w:pPr>
              <w:rPr>
                <w:rFonts w:cs="Times New Roman"/>
                <w:sz w:val="18"/>
                <w:szCs w:val="18"/>
              </w:rPr>
            </w:pPr>
            <w:r w:rsidRPr="00A5590D">
              <w:rPr>
                <w:rFonts w:cs="Times New Roman"/>
                <w:sz w:val="18"/>
                <w:szCs w:val="18"/>
              </w:rPr>
              <w:t>Pencere ve panjurların durumu ve güvenliği</w:t>
            </w:r>
          </w:p>
        </w:tc>
        <w:tc>
          <w:tcPr>
            <w:tcW w:w="304" w:type="pct"/>
          </w:tcPr>
          <w:p w:rsidR="005F6540" w:rsidRPr="00BB506F" w:rsidRDefault="005F6540" w:rsidP="005F6540">
            <w:pPr>
              <w:rPr>
                <w:rFonts w:cs="Times New Roman"/>
                <w:sz w:val="18"/>
                <w:szCs w:val="16"/>
              </w:rPr>
            </w:pPr>
            <w:r>
              <w:rPr>
                <w:rFonts w:cs="Times New Roman"/>
                <w:sz w:val="18"/>
                <w:szCs w:val="16"/>
              </w:rPr>
              <w:t>0</w:t>
            </w:r>
          </w:p>
        </w:tc>
        <w:tc>
          <w:tcPr>
            <w:tcW w:w="301" w:type="pct"/>
          </w:tcPr>
          <w:p w:rsidR="005F6540" w:rsidRPr="00BB506F" w:rsidRDefault="005F6540" w:rsidP="005F6540">
            <w:pPr>
              <w:rPr>
                <w:rFonts w:cs="Times New Roman"/>
                <w:sz w:val="18"/>
                <w:szCs w:val="16"/>
              </w:rPr>
            </w:pPr>
            <w:r>
              <w:rPr>
                <w:rFonts w:cs="Times New Roman"/>
                <w:sz w:val="18"/>
                <w:szCs w:val="16"/>
              </w:rPr>
              <w:t>00,0</w:t>
            </w:r>
          </w:p>
        </w:tc>
        <w:tc>
          <w:tcPr>
            <w:tcW w:w="349" w:type="pct"/>
          </w:tcPr>
          <w:p w:rsidR="005F6540" w:rsidRPr="00BB506F" w:rsidRDefault="005F6540" w:rsidP="005F6540">
            <w:pPr>
              <w:rPr>
                <w:rFonts w:cs="Times New Roman"/>
                <w:sz w:val="18"/>
                <w:szCs w:val="16"/>
              </w:rPr>
            </w:pPr>
            <w:r>
              <w:rPr>
                <w:rFonts w:cs="Times New Roman"/>
                <w:sz w:val="18"/>
                <w:szCs w:val="16"/>
              </w:rPr>
              <w:t>2</w:t>
            </w:r>
          </w:p>
        </w:tc>
        <w:tc>
          <w:tcPr>
            <w:tcW w:w="301" w:type="pct"/>
          </w:tcPr>
          <w:p w:rsidR="005F6540" w:rsidRPr="00BB506F" w:rsidRDefault="005F6540" w:rsidP="005F6540">
            <w:pPr>
              <w:rPr>
                <w:rFonts w:cs="Times New Roman"/>
                <w:sz w:val="18"/>
                <w:szCs w:val="16"/>
              </w:rPr>
            </w:pPr>
            <w:r>
              <w:rPr>
                <w:rFonts w:cs="Times New Roman"/>
                <w:sz w:val="18"/>
                <w:szCs w:val="16"/>
              </w:rPr>
              <w:t>33,3</w:t>
            </w:r>
          </w:p>
        </w:tc>
        <w:tc>
          <w:tcPr>
            <w:tcW w:w="273" w:type="pct"/>
          </w:tcPr>
          <w:p w:rsidR="005F6540" w:rsidRPr="00BB506F" w:rsidRDefault="005F6540" w:rsidP="005F6540">
            <w:pPr>
              <w:rPr>
                <w:rFonts w:cs="Times New Roman"/>
                <w:sz w:val="18"/>
                <w:szCs w:val="16"/>
              </w:rPr>
            </w:pPr>
            <w:r>
              <w:rPr>
                <w:rFonts w:cs="Times New Roman"/>
                <w:sz w:val="18"/>
                <w:szCs w:val="16"/>
              </w:rPr>
              <w:t>4</w:t>
            </w:r>
          </w:p>
        </w:tc>
        <w:tc>
          <w:tcPr>
            <w:tcW w:w="352" w:type="pct"/>
          </w:tcPr>
          <w:p w:rsidR="005F6540" w:rsidRPr="00BB506F" w:rsidRDefault="005F6540" w:rsidP="005F6540">
            <w:pPr>
              <w:rPr>
                <w:rFonts w:cs="Times New Roman"/>
                <w:sz w:val="18"/>
                <w:szCs w:val="16"/>
              </w:rPr>
            </w:pPr>
            <w:r>
              <w:rPr>
                <w:rFonts w:cs="Times New Roman"/>
                <w:sz w:val="18"/>
                <w:szCs w:val="16"/>
              </w:rPr>
              <w:t>66,7</w:t>
            </w:r>
          </w:p>
        </w:tc>
      </w:tr>
      <w:tr w:rsidR="005F6540" w:rsidRPr="007A4836" w:rsidTr="004B0295">
        <w:trPr>
          <w:trHeight w:val="210"/>
        </w:trPr>
        <w:tc>
          <w:tcPr>
            <w:tcW w:w="544" w:type="pct"/>
            <w:vMerge/>
          </w:tcPr>
          <w:p w:rsidR="005F6540" w:rsidRPr="00642BAB" w:rsidRDefault="005F6540" w:rsidP="00C46BD2">
            <w:pPr>
              <w:rPr>
                <w:rFonts w:asciiTheme="majorHAnsi" w:eastAsiaTheme="majorEastAsia" w:hAnsiTheme="majorHAnsi" w:cstheme="majorBidi"/>
                <w:b/>
                <w:bCs/>
                <w:sz w:val="18"/>
                <w:szCs w:val="16"/>
              </w:rPr>
            </w:pPr>
          </w:p>
        </w:tc>
        <w:tc>
          <w:tcPr>
            <w:tcW w:w="2576" w:type="pct"/>
          </w:tcPr>
          <w:p w:rsidR="005F6540" w:rsidRPr="00A5590D" w:rsidRDefault="005F6540" w:rsidP="00C46BD2">
            <w:pPr>
              <w:rPr>
                <w:rFonts w:cs="Times New Roman"/>
                <w:sz w:val="18"/>
                <w:szCs w:val="18"/>
              </w:rPr>
            </w:pPr>
            <w:r w:rsidRPr="00A5590D">
              <w:rPr>
                <w:rFonts w:cs="Times New Roman"/>
                <w:sz w:val="18"/>
                <w:szCs w:val="18"/>
              </w:rPr>
              <w:t>Diğer bina zarfı elemanlarının durumu ve güvenliği (örnek: cephe elemanları, dış duvarlar)</w:t>
            </w:r>
          </w:p>
        </w:tc>
        <w:tc>
          <w:tcPr>
            <w:tcW w:w="304" w:type="pct"/>
          </w:tcPr>
          <w:p w:rsidR="005F6540" w:rsidRPr="00BB506F" w:rsidRDefault="005F6540" w:rsidP="005F6540">
            <w:pPr>
              <w:rPr>
                <w:rFonts w:cs="Times New Roman"/>
                <w:sz w:val="18"/>
                <w:szCs w:val="16"/>
              </w:rPr>
            </w:pPr>
            <w:r>
              <w:rPr>
                <w:rFonts w:cs="Times New Roman"/>
                <w:sz w:val="18"/>
                <w:szCs w:val="16"/>
              </w:rPr>
              <w:t>0</w:t>
            </w:r>
          </w:p>
        </w:tc>
        <w:tc>
          <w:tcPr>
            <w:tcW w:w="301" w:type="pct"/>
          </w:tcPr>
          <w:p w:rsidR="005F6540" w:rsidRPr="00BB506F" w:rsidRDefault="005F6540" w:rsidP="005F6540">
            <w:pPr>
              <w:rPr>
                <w:rFonts w:cs="Times New Roman"/>
                <w:sz w:val="18"/>
                <w:szCs w:val="16"/>
              </w:rPr>
            </w:pPr>
            <w:r>
              <w:rPr>
                <w:rFonts w:cs="Times New Roman"/>
                <w:sz w:val="18"/>
                <w:szCs w:val="16"/>
              </w:rPr>
              <w:t>00,0</w:t>
            </w:r>
          </w:p>
        </w:tc>
        <w:tc>
          <w:tcPr>
            <w:tcW w:w="349" w:type="pct"/>
          </w:tcPr>
          <w:p w:rsidR="005F6540" w:rsidRPr="00BB506F" w:rsidRDefault="005F6540" w:rsidP="005F6540">
            <w:pPr>
              <w:rPr>
                <w:rFonts w:cs="Times New Roman"/>
                <w:sz w:val="18"/>
                <w:szCs w:val="16"/>
              </w:rPr>
            </w:pPr>
            <w:r>
              <w:rPr>
                <w:rFonts w:cs="Times New Roman"/>
                <w:sz w:val="18"/>
                <w:szCs w:val="16"/>
              </w:rPr>
              <w:t>1</w:t>
            </w:r>
          </w:p>
        </w:tc>
        <w:tc>
          <w:tcPr>
            <w:tcW w:w="301" w:type="pct"/>
          </w:tcPr>
          <w:p w:rsidR="005F6540" w:rsidRPr="00BB506F" w:rsidRDefault="005F6540" w:rsidP="005F6540">
            <w:pPr>
              <w:rPr>
                <w:rFonts w:cs="Times New Roman"/>
                <w:sz w:val="18"/>
                <w:szCs w:val="16"/>
              </w:rPr>
            </w:pPr>
            <w:r>
              <w:rPr>
                <w:rFonts w:cs="Times New Roman"/>
                <w:sz w:val="18"/>
                <w:szCs w:val="16"/>
              </w:rPr>
              <w:t>16,7</w:t>
            </w:r>
          </w:p>
        </w:tc>
        <w:tc>
          <w:tcPr>
            <w:tcW w:w="273" w:type="pct"/>
          </w:tcPr>
          <w:p w:rsidR="005F6540" w:rsidRPr="00BB506F" w:rsidRDefault="005F6540" w:rsidP="005F6540">
            <w:pPr>
              <w:rPr>
                <w:rFonts w:cs="Times New Roman"/>
                <w:sz w:val="18"/>
                <w:szCs w:val="16"/>
              </w:rPr>
            </w:pPr>
            <w:r>
              <w:rPr>
                <w:rFonts w:cs="Times New Roman"/>
                <w:sz w:val="18"/>
                <w:szCs w:val="16"/>
              </w:rPr>
              <w:t>5</w:t>
            </w:r>
          </w:p>
        </w:tc>
        <w:tc>
          <w:tcPr>
            <w:tcW w:w="352" w:type="pct"/>
          </w:tcPr>
          <w:p w:rsidR="005F6540" w:rsidRPr="00BB506F" w:rsidRDefault="005F6540" w:rsidP="005F6540">
            <w:pPr>
              <w:rPr>
                <w:rFonts w:cs="Times New Roman"/>
                <w:sz w:val="18"/>
                <w:szCs w:val="16"/>
              </w:rPr>
            </w:pPr>
            <w:r>
              <w:rPr>
                <w:rFonts w:cs="Times New Roman"/>
                <w:sz w:val="18"/>
                <w:szCs w:val="16"/>
              </w:rPr>
              <w:t>83,3</w:t>
            </w:r>
          </w:p>
        </w:tc>
      </w:tr>
      <w:tr w:rsidR="005F6540" w:rsidRPr="007A4836" w:rsidTr="004B0295">
        <w:trPr>
          <w:trHeight w:val="210"/>
        </w:trPr>
        <w:tc>
          <w:tcPr>
            <w:tcW w:w="544" w:type="pct"/>
            <w:vMerge/>
          </w:tcPr>
          <w:p w:rsidR="005F6540" w:rsidRPr="00642BAB" w:rsidRDefault="005F6540" w:rsidP="00C46BD2">
            <w:pPr>
              <w:rPr>
                <w:rFonts w:asciiTheme="majorHAnsi" w:eastAsiaTheme="majorEastAsia" w:hAnsiTheme="majorHAnsi" w:cstheme="majorBidi"/>
                <w:b/>
                <w:bCs/>
                <w:sz w:val="18"/>
                <w:szCs w:val="16"/>
              </w:rPr>
            </w:pPr>
          </w:p>
        </w:tc>
        <w:tc>
          <w:tcPr>
            <w:tcW w:w="2576" w:type="pct"/>
          </w:tcPr>
          <w:p w:rsidR="005F6540" w:rsidRPr="00A5590D" w:rsidRDefault="005F6540" w:rsidP="00C46BD2">
            <w:pPr>
              <w:rPr>
                <w:rFonts w:cs="Times New Roman"/>
                <w:sz w:val="18"/>
                <w:szCs w:val="18"/>
              </w:rPr>
            </w:pPr>
            <w:r w:rsidRPr="00A5590D">
              <w:rPr>
                <w:rFonts w:cs="Times New Roman"/>
                <w:sz w:val="18"/>
                <w:szCs w:val="18"/>
              </w:rPr>
              <w:t>Çatının durumu ve güvenliği</w:t>
            </w:r>
          </w:p>
        </w:tc>
        <w:tc>
          <w:tcPr>
            <w:tcW w:w="304" w:type="pct"/>
          </w:tcPr>
          <w:p w:rsidR="005F6540" w:rsidRPr="00BB506F" w:rsidRDefault="005F6540" w:rsidP="005F6540">
            <w:pPr>
              <w:rPr>
                <w:rFonts w:cs="Times New Roman"/>
                <w:sz w:val="18"/>
                <w:szCs w:val="16"/>
              </w:rPr>
            </w:pPr>
            <w:r>
              <w:rPr>
                <w:rFonts w:cs="Times New Roman"/>
                <w:sz w:val="18"/>
                <w:szCs w:val="16"/>
              </w:rPr>
              <w:t>0</w:t>
            </w:r>
          </w:p>
        </w:tc>
        <w:tc>
          <w:tcPr>
            <w:tcW w:w="301" w:type="pct"/>
          </w:tcPr>
          <w:p w:rsidR="005F6540" w:rsidRPr="00BB506F" w:rsidRDefault="005F6540" w:rsidP="005F6540">
            <w:pPr>
              <w:rPr>
                <w:rFonts w:cs="Times New Roman"/>
                <w:sz w:val="18"/>
                <w:szCs w:val="16"/>
              </w:rPr>
            </w:pPr>
            <w:r>
              <w:rPr>
                <w:rFonts w:cs="Times New Roman"/>
                <w:sz w:val="18"/>
                <w:szCs w:val="16"/>
              </w:rPr>
              <w:t>00,0</w:t>
            </w:r>
          </w:p>
        </w:tc>
        <w:tc>
          <w:tcPr>
            <w:tcW w:w="349" w:type="pct"/>
          </w:tcPr>
          <w:p w:rsidR="005F6540" w:rsidRPr="00BB506F" w:rsidRDefault="005F6540" w:rsidP="005F6540">
            <w:pPr>
              <w:rPr>
                <w:rFonts w:cs="Times New Roman"/>
                <w:sz w:val="18"/>
                <w:szCs w:val="16"/>
              </w:rPr>
            </w:pPr>
            <w:r>
              <w:rPr>
                <w:rFonts w:cs="Times New Roman"/>
                <w:sz w:val="18"/>
                <w:szCs w:val="16"/>
              </w:rPr>
              <w:t>1</w:t>
            </w:r>
          </w:p>
        </w:tc>
        <w:tc>
          <w:tcPr>
            <w:tcW w:w="301" w:type="pct"/>
          </w:tcPr>
          <w:p w:rsidR="005F6540" w:rsidRPr="00BB506F" w:rsidRDefault="005F6540" w:rsidP="005F6540">
            <w:pPr>
              <w:rPr>
                <w:rFonts w:cs="Times New Roman"/>
                <w:sz w:val="18"/>
                <w:szCs w:val="16"/>
              </w:rPr>
            </w:pPr>
            <w:r>
              <w:rPr>
                <w:rFonts w:cs="Times New Roman"/>
                <w:sz w:val="18"/>
                <w:szCs w:val="16"/>
              </w:rPr>
              <w:t>16,7</w:t>
            </w:r>
          </w:p>
        </w:tc>
        <w:tc>
          <w:tcPr>
            <w:tcW w:w="273" w:type="pct"/>
          </w:tcPr>
          <w:p w:rsidR="005F6540" w:rsidRPr="00BB506F" w:rsidRDefault="005F6540" w:rsidP="005F6540">
            <w:pPr>
              <w:rPr>
                <w:rFonts w:cs="Times New Roman"/>
                <w:sz w:val="18"/>
                <w:szCs w:val="16"/>
              </w:rPr>
            </w:pPr>
            <w:r>
              <w:rPr>
                <w:rFonts w:cs="Times New Roman"/>
                <w:sz w:val="18"/>
                <w:szCs w:val="16"/>
              </w:rPr>
              <w:t>5</w:t>
            </w:r>
          </w:p>
        </w:tc>
        <w:tc>
          <w:tcPr>
            <w:tcW w:w="352" w:type="pct"/>
          </w:tcPr>
          <w:p w:rsidR="005F6540" w:rsidRPr="00BB506F" w:rsidRDefault="005F6540" w:rsidP="005F6540">
            <w:pPr>
              <w:rPr>
                <w:rFonts w:cs="Times New Roman"/>
                <w:sz w:val="18"/>
                <w:szCs w:val="16"/>
              </w:rPr>
            </w:pPr>
            <w:r>
              <w:rPr>
                <w:rFonts w:cs="Times New Roman"/>
                <w:sz w:val="18"/>
                <w:szCs w:val="16"/>
              </w:rPr>
              <w:t>83,3</w:t>
            </w:r>
          </w:p>
        </w:tc>
      </w:tr>
      <w:tr w:rsidR="005F6540" w:rsidRPr="007A4836" w:rsidTr="004B0295">
        <w:trPr>
          <w:trHeight w:val="210"/>
        </w:trPr>
        <w:tc>
          <w:tcPr>
            <w:tcW w:w="544" w:type="pct"/>
            <w:vMerge/>
          </w:tcPr>
          <w:p w:rsidR="005F6540" w:rsidRPr="00642BAB" w:rsidRDefault="005F6540" w:rsidP="00C46BD2">
            <w:pPr>
              <w:rPr>
                <w:rFonts w:asciiTheme="majorHAnsi" w:eastAsiaTheme="majorEastAsia" w:hAnsiTheme="majorHAnsi" w:cstheme="majorBidi"/>
                <w:b/>
                <w:bCs/>
                <w:sz w:val="18"/>
                <w:szCs w:val="16"/>
              </w:rPr>
            </w:pPr>
          </w:p>
        </w:tc>
        <w:tc>
          <w:tcPr>
            <w:tcW w:w="2576" w:type="pct"/>
          </w:tcPr>
          <w:p w:rsidR="005F6540" w:rsidRPr="00A5590D" w:rsidRDefault="005F6540" w:rsidP="00C46BD2">
            <w:pPr>
              <w:rPr>
                <w:rFonts w:cs="Times New Roman"/>
                <w:sz w:val="18"/>
                <w:szCs w:val="18"/>
              </w:rPr>
            </w:pPr>
            <w:r w:rsidRPr="00A5590D">
              <w:rPr>
                <w:rFonts w:cs="Times New Roman"/>
                <w:sz w:val="18"/>
                <w:szCs w:val="18"/>
              </w:rPr>
              <w:t>Korkuluk ve parapetlerin durumu ve güvenliği</w:t>
            </w:r>
          </w:p>
        </w:tc>
        <w:tc>
          <w:tcPr>
            <w:tcW w:w="304" w:type="pct"/>
          </w:tcPr>
          <w:p w:rsidR="005F6540" w:rsidRPr="00BB506F" w:rsidRDefault="005F6540" w:rsidP="005F6540">
            <w:pPr>
              <w:rPr>
                <w:rFonts w:cs="Times New Roman"/>
                <w:sz w:val="18"/>
                <w:szCs w:val="16"/>
              </w:rPr>
            </w:pPr>
            <w:r>
              <w:rPr>
                <w:rFonts w:cs="Times New Roman"/>
                <w:sz w:val="18"/>
                <w:szCs w:val="16"/>
              </w:rPr>
              <w:t>0</w:t>
            </w:r>
          </w:p>
        </w:tc>
        <w:tc>
          <w:tcPr>
            <w:tcW w:w="301" w:type="pct"/>
          </w:tcPr>
          <w:p w:rsidR="005F6540" w:rsidRPr="00BB506F" w:rsidRDefault="005F6540" w:rsidP="005F6540">
            <w:pPr>
              <w:rPr>
                <w:rFonts w:cs="Times New Roman"/>
                <w:sz w:val="18"/>
                <w:szCs w:val="16"/>
              </w:rPr>
            </w:pPr>
            <w:r>
              <w:rPr>
                <w:rFonts w:cs="Times New Roman"/>
                <w:sz w:val="18"/>
                <w:szCs w:val="16"/>
              </w:rPr>
              <w:t>00,0</w:t>
            </w:r>
          </w:p>
        </w:tc>
        <w:tc>
          <w:tcPr>
            <w:tcW w:w="349" w:type="pct"/>
          </w:tcPr>
          <w:p w:rsidR="005F6540" w:rsidRPr="00BB506F" w:rsidRDefault="005F6540" w:rsidP="005F6540">
            <w:pPr>
              <w:rPr>
                <w:rFonts w:cs="Times New Roman"/>
                <w:sz w:val="18"/>
                <w:szCs w:val="16"/>
              </w:rPr>
            </w:pPr>
            <w:r>
              <w:rPr>
                <w:rFonts w:cs="Times New Roman"/>
                <w:sz w:val="18"/>
                <w:szCs w:val="16"/>
              </w:rPr>
              <w:t>1</w:t>
            </w:r>
          </w:p>
        </w:tc>
        <w:tc>
          <w:tcPr>
            <w:tcW w:w="301" w:type="pct"/>
          </w:tcPr>
          <w:p w:rsidR="005F6540" w:rsidRPr="00BB506F" w:rsidRDefault="005F6540" w:rsidP="005F6540">
            <w:pPr>
              <w:rPr>
                <w:rFonts w:cs="Times New Roman"/>
                <w:sz w:val="18"/>
                <w:szCs w:val="16"/>
              </w:rPr>
            </w:pPr>
            <w:r>
              <w:rPr>
                <w:rFonts w:cs="Times New Roman"/>
                <w:sz w:val="18"/>
                <w:szCs w:val="16"/>
              </w:rPr>
              <w:t>16,7</w:t>
            </w:r>
          </w:p>
        </w:tc>
        <w:tc>
          <w:tcPr>
            <w:tcW w:w="273" w:type="pct"/>
          </w:tcPr>
          <w:p w:rsidR="005F6540" w:rsidRPr="00BB506F" w:rsidRDefault="005F6540" w:rsidP="005F6540">
            <w:pPr>
              <w:rPr>
                <w:rFonts w:cs="Times New Roman"/>
                <w:sz w:val="18"/>
                <w:szCs w:val="16"/>
              </w:rPr>
            </w:pPr>
            <w:r>
              <w:rPr>
                <w:rFonts w:cs="Times New Roman"/>
                <w:sz w:val="18"/>
                <w:szCs w:val="16"/>
              </w:rPr>
              <w:t>5</w:t>
            </w:r>
          </w:p>
        </w:tc>
        <w:tc>
          <w:tcPr>
            <w:tcW w:w="352" w:type="pct"/>
          </w:tcPr>
          <w:p w:rsidR="005F6540" w:rsidRPr="00BB506F" w:rsidRDefault="005F6540" w:rsidP="005F6540">
            <w:pPr>
              <w:rPr>
                <w:rFonts w:cs="Times New Roman"/>
                <w:sz w:val="18"/>
                <w:szCs w:val="16"/>
              </w:rPr>
            </w:pPr>
            <w:r>
              <w:rPr>
                <w:rFonts w:cs="Times New Roman"/>
                <w:sz w:val="18"/>
                <w:szCs w:val="16"/>
              </w:rPr>
              <w:t>83,3</w:t>
            </w:r>
          </w:p>
        </w:tc>
      </w:tr>
      <w:tr w:rsidR="005F6540" w:rsidRPr="007A4836" w:rsidTr="004B0295">
        <w:trPr>
          <w:trHeight w:val="210"/>
        </w:trPr>
        <w:tc>
          <w:tcPr>
            <w:tcW w:w="544" w:type="pct"/>
            <w:vMerge/>
          </w:tcPr>
          <w:p w:rsidR="005F6540" w:rsidRPr="00642BAB" w:rsidRDefault="005F6540" w:rsidP="00C46BD2">
            <w:pPr>
              <w:rPr>
                <w:rFonts w:asciiTheme="majorHAnsi" w:eastAsiaTheme="majorEastAsia" w:hAnsiTheme="majorHAnsi" w:cstheme="majorBidi"/>
                <w:b/>
                <w:bCs/>
                <w:sz w:val="18"/>
                <w:szCs w:val="16"/>
              </w:rPr>
            </w:pPr>
          </w:p>
        </w:tc>
        <w:tc>
          <w:tcPr>
            <w:tcW w:w="2576" w:type="pct"/>
          </w:tcPr>
          <w:p w:rsidR="005F6540" w:rsidRPr="00A5590D" w:rsidRDefault="005F6540" w:rsidP="00C46BD2">
            <w:pPr>
              <w:rPr>
                <w:rFonts w:cs="Times New Roman"/>
                <w:sz w:val="18"/>
                <w:szCs w:val="18"/>
              </w:rPr>
            </w:pPr>
            <w:r w:rsidRPr="00A5590D">
              <w:rPr>
                <w:rFonts w:cs="Times New Roman"/>
                <w:sz w:val="18"/>
                <w:szCs w:val="18"/>
              </w:rPr>
              <w:t>Bina etrafındaki duvar ve çitlerin durumu ve güvenliği</w:t>
            </w:r>
          </w:p>
        </w:tc>
        <w:tc>
          <w:tcPr>
            <w:tcW w:w="304" w:type="pct"/>
          </w:tcPr>
          <w:p w:rsidR="005F6540" w:rsidRPr="00BB506F" w:rsidRDefault="005F6540" w:rsidP="005F6540">
            <w:pPr>
              <w:rPr>
                <w:rFonts w:cs="Times New Roman"/>
                <w:sz w:val="18"/>
                <w:szCs w:val="16"/>
              </w:rPr>
            </w:pPr>
            <w:r>
              <w:rPr>
                <w:rFonts w:cs="Times New Roman"/>
                <w:sz w:val="18"/>
                <w:szCs w:val="16"/>
              </w:rPr>
              <w:t>0</w:t>
            </w:r>
          </w:p>
        </w:tc>
        <w:tc>
          <w:tcPr>
            <w:tcW w:w="301" w:type="pct"/>
          </w:tcPr>
          <w:p w:rsidR="005F6540" w:rsidRPr="00BB506F" w:rsidRDefault="005F6540" w:rsidP="005F6540">
            <w:pPr>
              <w:rPr>
                <w:rFonts w:cs="Times New Roman"/>
                <w:sz w:val="18"/>
                <w:szCs w:val="16"/>
              </w:rPr>
            </w:pPr>
            <w:r>
              <w:rPr>
                <w:rFonts w:cs="Times New Roman"/>
                <w:sz w:val="18"/>
                <w:szCs w:val="16"/>
              </w:rPr>
              <w:t>00,0</w:t>
            </w:r>
          </w:p>
        </w:tc>
        <w:tc>
          <w:tcPr>
            <w:tcW w:w="349" w:type="pct"/>
          </w:tcPr>
          <w:p w:rsidR="005F6540" w:rsidRPr="00BB506F" w:rsidRDefault="005F6540" w:rsidP="005F6540">
            <w:pPr>
              <w:rPr>
                <w:rFonts w:cs="Times New Roman"/>
                <w:sz w:val="18"/>
                <w:szCs w:val="16"/>
              </w:rPr>
            </w:pPr>
            <w:r>
              <w:rPr>
                <w:rFonts w:cs="Times New Roman"/>
                <w:sz w:val="18"/>
                <w:szCs w:val="16"/>
              </w:rPr>
              <w:t>1</w:t>
            </w:r>
          </w:p>
        </w:tc>
        <w:tc>
          <w:tcPr>
            <w:tcW w:w="301" w:type="pct"/>
          </w:tcPr>
          <w:p w:rsidR="005F6540" w:rsidRPr="00BB506F" w:rsidRDefault="005F6540" w:rsidP="005F6540">
            <w:pPr>
              <w:rPr>
                <w:rFonts w:cs="Times New Roman"/>
                <w:sz w:val="18"/>
                <w:szCs w:val="16"/>
              </w:rPr>
            </w:pPr>
            <w:r>
              <w:rPr>
                <w:rFonts w:cs="Times New Roman"/>
                <w:sz w:val="18"/>
                <w:szCs w:val="16"/>
              </w:rPr>
              <w:t>16,7</w:t>
            </w:r>
          </w:p>
        </w:tc>
        <w:tc>
          <w:tcPr>
            <w:tcW w:w="273" w:type="pct"/>
          </w:tcPr>
          <w:p w:rsidR="005F6540" w:rsidRPr="00BB506F" w:rsidRDefault="005F6540" w:rsidP="005F6540">
            <w:pPr>
              <w:rPr>
                <w:rFonts w:cs="Times New Roman"/>
                <w:sz w:val="18"/>
                <w:szCs w:val="16"/>
              </w:rPr>
            </w:pPr>
            <w:r>
              <w:rPr>
                <w:rFonts w:cs="Times New Roman"/>
                <w:sz w:val="18"/>
                <w:szCs w:val="16"/>
              </w:rPr>
              <w:t>5</w:t>
            </w:r>
          </w:p>
        </w:tc>
        <w:tc>
          <w:tcPr>
            <w:tcW w:w="352" w:type="pct"/>
          </w:tcPr>
          <w:p w:rsidR="005F6540" w:rsidRPr="00BB506F" w:rsidRDefault="005F6540" w:rsidP="005F6540">
            <w:pPr>
              <w:rPr>
                <w:rFonts w:cs="Times New Roman"/>
                <w:sz w:val="18"/>
                <w:szCs w:val="16"/>
              </w:rPr>
            </w:pPr>
            <w:r>
              <w:rPr>
                <w:rFonts w:cs="Times New Roman"/>
                <w:sz w:val="18"/>
                <w:szCs w:val="16"/>
              </w:rPr>
              <w:t>83,3</w:t>
            </w:r>
          </w:p>
        </w:tc>
      </w:tr>
      <w:tr w:rsidR="005F6540" w:rsidRPr="007A4836" w:rsidTr="004B0295">
        <w:trPr>
          <w:trHeight w:val="210"/>
        </w:trPr>
        <w:tc>
          <w:tcPr>
            <w:tcW w:w="544" w:type="pct"/>
            <w:vMerge/>
          </w:tcPr>
          <w:p w:rsidR="005F6540" w:rsidRPr="00642BAB" w:rsidRDefault="005F6540" w:rsidP="00C46BD2">
            <w:pPr>
              <w:rPr>
                <w:rFonts w:asciiTheme="majorHAnsi" w:eastAsiaTheme="majorEastAsia" w:hAnsiTheme="majorHAnsi" w:cstheme="majorBidi"/>
                <w:b/>
                <w:bCs/>
                <w:sz w:val="18"/>
                <w:szCs w:val="16"/>
              </w:rPr>
            </w:pPr>
          </w:p>
        </w:tc>
        <w:tc>
          <w:tcPr>
            <w:tcW w:w="2576" w:type="pct"/>
          </w:tcPr>
          <w:p w:rsidR="005F6540" w:rsidRPr="00A5590D" w:rsidRDefault="005F6540" w:rsidP="00C46BD2">
            <w:pPr>
              <w:rPr>
                <w:rFonts w:cs="Times New Roman"/>
                <w:sz w:val="18"/>
                <w:szCs w:val="18"/>
              </w:rPr>
            </w:pPr>
            <w:r w:rsidRPr="00A5590D">
              <w:rPr>
                <w:rFonts w:cs="Times New Roman"/>
                <w:sz w:val="18"/>
                <w:szCs w:val="18"/>
              </w:rPr>
              <w:t>Diğer mimari elemanların durumu ve güvenliği (örnek: pervazlar, süslemeler, bacalar, işaretlemeler)</w:t>
            </w:r>
          </w:p>
        </w:tc>
        <w:tc>
          <w:tcPr>
            <w:tcW w:w="304" w:type="pct"/>
          </w:tcPr>
          <w:p w:rsidR="005F6540" w:rsidRPr="00BB506F" w:rsidRDefault="005F6540" w:rsidP="005F6540">
            <w:pPr>
              <w:rPr>
                <w:rFonts w:cs="Times New Roman"/>
                <w:sz w:val="18"/>
                <w:szCs w:val="16"/>
              </w:rPr>
            </w:pPr>
            <w:r>
              <w:rPr>
                <w:rFonts w:cs="Times New Roman"/>
                <w:sz w:val="18"/>
                <w:szCs w:val="16"/>
              </w:rPr>
              <w:t>0</w:t>
            </w:r>
          </w:p>
        </w:tc>
        <w:tc>
          <w:tcPr>
            <w:tcW w:w="301" w:type="pct"/>
          </w:tcPr>
          <w:p w:rsidR="005F6540" w:rsidRPr="00BB506F" w:rsidRDefault="005F6540" w:rsidP="005F6540">
            <w:pPr>
              <w:rPr>
                <w:rFonts w:cs="Times New Roman"/>
                <w:sz w:val="18"/>
                <w:szCs w:val="16"/>
              </w:rPr>
            </w:pPr>
            <w:r>
              <w:rPr>
                <w:rFonts w:cs="Times New Roman"/>
                <w:sz w:val="18"/>
                <w:szCs w:val="16"/>
              </w:rPr>
              <w:t>00,0</w:t>
            </w:r>
          </w:p>
        </w:tc>
        <w:tc>
          <w:tcPr>
            <w:tcW w:w="349" w:type="pct"/>
          </w:tcPr>
          <w:p w:rsidR="005F6540" w:rsidRPr="00BB506F" w:rsidRDefault="005F6540" w:rsidP="005F6540">
            <w:pPr>
              <w:rPr>
                <w:rFonts w:cs="Times New Roman"/>
                <w:sz w:val="18"/>
                <w:szCs w:val="16"/>
              </w:rPr>
            </w:pPr>
            <w:r>
              <w:rPr>
                <w:rFonts w:cs="Times New Roman"/>
                <w:sz w:val="18"/>
                <w:szCs w:val="16"/>
              </w:rPr>
              <w:t>1</w:t>
            </w:r>
          </w:p>
        </w:tc>
        <w:tc>
          <w:tcPr>
            <w:tcW w:w="301" w:type="pct"/>
          </w:tcPr>
          <w:p w:rsidR="005F6540" w:rsidRPr="00BB506F" w:rsidRDefault="005F6540" w:rsidP="005F6540">
            <w:pPr>
              <w:rPr>
                <w:rFonts w:cs="Times New Roman"/>
                <w:sz w:val="18"/>
                <w:szCs w:val="16"/>
              </w:rPr>
            </w:pPr>
            <w:r>
              <w:rPr>
                <w:rFonts w:cs="Times New Roman"/>
                <w:sz w:val="18"/>
                <w:szCs w:val="16"/>
              </w:rPr>
              <w:t>16,7</w:t>
            </w:r>
          </w:p>
        </w:tc>
        <w:tc>
          <w:tcPr>
            <w:tcW w:w="273" w:type="pct"/>
          </w:tcPr>
          <w:p w:rsidR="005F6540" w:rsidRPr="00BB506F" w:rsidRDefault="005F6540" w:rsidP="005F6540">
            <w:pPr>
              <w:rPr>
                <w:rFonts w:cs="Times New Roman"/>
                <w:sz w:val="18"/>
                <w:szCs w:val="16"/>
              </w:rPr>
            </w:pPr>
            <w:r>
              <w:rPr>
                <w:rFonts w:cs="Times New Roman"/>
                <w:sz w:val="18"/>
                <w:szCs w:val="16"/>
              </w:rPr>
              <w:t>5</w:t>
            </w:r>
          </w:p>
        </w:tc>
        <w:tc>
          <w:tcPr>
            <w:tcW w:w="352" w:type="pct"/>
          </w:tcPr>
          <w:p w:rsidR="005F6540" w:rsidRPr="00BB506F" w:rsidRDefault="005F6540" w:rsidP="005F6540">
            <w:pPr>
              <w:rPr>
                <w:rFonts w:cs="Times New Roman"/>
                <w:sz w:val="18"/>
                <w:szCs w:val="16"/>
              </w:rPr>
            </w:pPr>
            <w:r>
              <w:rPr>
                <w:rFonts w:cs="Times New Roman"/>
                <w:sz w:val="18"/>
                <w:szCs w:val="16"/>
              </w:rPr>
              <w:t>83,3</w:t>
            </w:r>
          </w:p>
        </w:tc>
      </w:tr>
      <w:tr w:rsidR="005F6540" w:rsidRPr="007A4836" w:rsidTr="004B0295">
        <w:trPr>
          <w:trHeight w:val="324"/>
        </w:trPr>
        <w:tc>
          <w:tcPr>
            <w:tcW w:w="544" w:type="pct"/>
            <w:vMerge/>
          </w:tcPr>
          <w:p w:rsidR="005F6540" w:rsidRPr="00642BAB" w:rsidRDefault="005F6540" w:rsidP="00C46BD2">
            <w:pPr>
              <w:rPr>
                <w:rFonts w:asciiTheme="majorHAnsi" w:eastAsiaTheme="majorEastAsia" w:hAnsiTheme="majorHAnsi" w:cstheme="majorBidi"/>
                <w:b/>
                <w:bCs/>
                <w:sz w:val="18"/>
                <w:szCs w:val="16"/>
              </w:rPr>
            </w:pPr>
          </w:p>
        </w:tc>
        <w:tc>
          <w:tcPr>
            <w:tcW w:w="2576" w:type="pct"/>
          </w:tcPr>
          <w:p w:rsidR="005F6540" w:rsidRPr="00A5590D" w:rsidRDefault="005F6540" w:rsidP="00C46BD2">
            <w:pPr>
              <w:rPr>
                <w:rFonts w:cs="Times New Roman"/>
                <w:sz w:val="18"/>
                <w:szCs w:val="18"/>
              </w:rPr>
            </w:pPr>
            <w:r w:rsidRPr="00A5590D">
              <w:rPr>
                <w:rFonts w:cs="Times New Roman"/>
                <w:sz w:val="18"/>
                <w:szCs w:val="18"/>
              </w:rPr>
              <w:t>Hastane binalarının dışında hareket güvenliği</w:t>
            </w:r>
          </w:p>
        </w:tc>
        <w:tc>
          <w:tcPr>
            <w:tcW w:w="304" w:type="pct"/>
          </w:tcPr>
          <w:p w:rsidR="005F6540" w:rsidRPr="00BB506F" w:rsidRDefault="005F6540" w:rsidP="005F6540">
            <w:pPr>
              <w:rPr>
                <w:rFonts w:cs="Times New Roman"/>
                <w:sz w:val="18"/>
                <w:szCs w:val="16"/>
              </w:rPr>
            </w:pPr>
            <w:r>
              <w:rPr>
                <w:rFonts w:cs="Times New Roman"/>
                <w:sz w:val="18"/>
                <w:szCs w:val="16"/>
              </w:rPr>
              <w:t>0</w:t>
            </w:r>
          </w:p>
        </w:tc>
        <w:tc>
          <w:tcPr>
            <w:tcW w:w="301" w:type="pct"/>
          </w:tcPr>
          <w:p w:rsidR="005F6540" w:rsidRPr="00BB506F" w:rsidRDefault="005F6540" w:rsidP="005F6540">
            <w:pPr>
              <w:rPr>
                <w:rFonts w:cs="Times New Roman"/>
                <w:sz w:val="18"/>
                <w:szCs w:val="16"/>
              </w:rPr>
            </w:pPr>
            <w:r>
              <w:rPr>
                <w:rFonts w:cs="Times New Roman"/>
                <w:sz w:val="18"/>
                <w:szCs w:val="16"/>
              </w:rPr>
              <w:t>00,0</w:t>
            </w:r>
          </w:p>
        </w:tc>
        <w:tc>
          <w:tcPr>
            <w:tcW w:w="349" w:type="pct"/>
          </w:tcPr>
          <w:p w:rsidR="005F6540" w:rsidRPr="00BB506F" w:rsidRDefault="005F6540" w:rsidP="005F6540">
            <w:pPr>
              <w:rPr>
                <w:rFonts w:cs="Times New Roman"/>
                <w:sz w:val="18"/>
                <w:szCs w:val="16"/>
              </w:rPr>
            </w:pPr>
            <w:r>
              <w:rPr>
                <w:rFonts w:cs="Times New Roman"/>
                <w:sz w:val="18"/>
                <w:szCs w:val="16"/>
              </w:rPr>
              <w:t>1</w:t>
            </w:r>
          </w:p>
        </w:tc>
        <w:tc>
          <w:tcPr>
            <w:tcW w:w="301" w:type="pct"/>
          </w:tcPr>
          <w:p w:rsidR="005F6540" w:rsidRPr="00BB506F" w:rsidRDefault="005F6540" w:rsidP="005F6540">
            <w:pPr>
              <w:rPr>
                <w:rFonts w:cs="Times New Roman"/>
                <w:sz w:val="18"/>
                <w:szCs w:val="16"/>
              </w:rPr>
            </w:pPr>
            <w:r>
              <w:rPr>
                <w:rFonts w:cs="Times New Roman"/>
                <w:sz w:val="18"/>
                <w:szCs w:val="16"/>
              </w:rPr>
              <w:t>16,7</w:t>
            </w:r>
          </w:p>
        </w:tc>
        <w:tc>
          <w:tcPr>
            <w:tcW w:w="273" w:type="pct"/>
          </w:tcPr>
          <w:p w:rsidR="005F6540" w:rsidRPr="00BB506F" w:rsidRDefault="005F6540" w:rsidP="005F6540">
            <w:pPr>
              <w:rPr>
                <w:rFonts w:cs="Times New Roman"/>
                <w:sz w:val="18"/>
                <w:szCs w:val="16"/>
              </w:rPr>
            </w:pPr>
            <w:r>
              <w:rPr>
                <w:rFonts w:cs="Times New Roman"/>
                <w:sz w:val="18"/>
                <w:szCs w:val="16"/>
              </w:rPr>
              <w:t>5</w:t>
            </w:r>
          </w:p>
        </w:tc>
        <w:tc>
          <w:tcPr>
            <w:tcW w:w="352" w:type="pct"/>
          </w:tcPr>
          <w:p w:rsidR="005F6540" w:rsidRPr="00BB506F" w:rsidRDefault="005F6540" w:rsidP="005F6540">
            <w:pPr>
              <w:rPr>
                <w:rFonts w:cs="Times New Roman"/>
                <w:sz w:val="18"/>
                <w:szCs w:val="16"/>
              </w:rPr>
            </w:pPr>
            <w:r>
              <w:rPr>
                <w:rFonts w:cs="Times New Roman"/>
                <w:sz w:val="18"/>
                <w:szCs w:val="16"/>
              </w:rPr>
              <w:t>83,3</w:t>
            </w:r>
          </w:p>
        </w:tc>
      </w:tr>
      <w:tr w:rsidR="005F6540" w:rsidRPr="007A4836" w:rsidTr="004B0295">
        <w:trPr>
          <w:trHeight w:val="407"/>
        </w:trPr>
        <w:tc>
          <w:tcPr>
            <w:tcW w:w="544" w:type="pct"/>
            <w:vMerge/>
          </w:tcPr>
          <w:p w:rsidR="005F6540" w:rsidRPr="00642BAB" w:rsidRDefault="005F6540" w:rsidP="00C46BD2">
            <w:pPr>
              <w:rPr>
                <w:rFonts w:asciiTheme="majorHAnsi" w:eastAsiaTheme="majorEastAsia" w:hAnsiTheme="majorHAnsi" w:cstheme="majorBidi"/>
                <w:b/>
                <w:bCs/>
                <w:sz w:val="18"/>
                <w:szCs w:val="16"/>
              </w:rPr>
            </w:pPr>
          </w:p>
        </w:tc>
        <w:tc>
          <w:tcPr>
            <w:tcW w:w="2576" w:type="pct"/>
          </w:tcPr>
          <w:p w:rsidR="005F6540" w:rsidRPr="00A5590D" w:rsidRDefault="005F6540" w:rsidP="00C46BD2">
            <w:pPr>
              <w:rPr>
                <w:rFonts w:cs="Times New Roman"/>
                <w:sz w:val="18"/>
                <w:szCs w:val="18"/>
              </w:rPr>
            </w:pPr>
            <w:r w:rsidRPr="00A5590D">
              <w:rPr>
                <w:rFonts w:cs="Times New Roman"/>
                <w:sz w:val="18"/>
                <w:szCs w:val="18"/>
              </w:rPr>
              <w:t>Hastane binası içinde hareket gü</w:t>
            </w:r>
            <w:r>
              <w:rPr>
                <w:rFonts w:cs="Times New Roman"/>
                <w:sz w:val="18"/>
                <w:szCs w:val="18"/>
              </w:rPr>
              <w:t>venliği (örnek: koridor, merdi</w:t>
            </w:r>
            <w:r w:rsidRPr="00A5590D">
              <w:rPr>
                <w:rFonts w:cs="Times New Roman"/>
                <w:sz w:val="18"/>
                <w:szCs w:val="18"/>
              </w:rPr>
              <w:t>venler)</w:t>
            </w:r>
          </w:p>
        </w:tc>
        <w:tc>
          <w:tcPr>
            <w:tcW w:w="304" w:type="pct"/>
          </w:tcPr>
          <w:p w:rsidR="005F6540" w:rsidRPr="00BB506F" w:rsidRDefault="005F6540" w:rsidP="005F6540">
            <w:pPr>
              <w:rPr>
                <w:rFonts w:cs="Times New Roman"/>
                <w:sz w:val="18"/>
                <w:szCs w:val="16"/>
              </w:rPr>
            </w:pPr>
            <w:r>
              <w:rPr>
                <w:rFonts w:cs="Times New Roman"/>
                <w:sz w:val="18"/>
                <w:szCs w:val="16"/>
              </w:rPr>
              <w:t>0</w:t>
            </w:r>
          </w:p>
        </w:tc>
        <w:tc>
          <w:tcPr>
            <w:tcW w:w="301" w:type="pct"/>
          </w:tcPr>
          <w:p w:rsidR="005F6540" w:rsidRPr="00BB506F" w:rsidRDefault="005F6540" w:rsidP="005F6540">
            <w:pPr>
              <w:rPr>
                <w:rFonts w:cs="Times New Roman"/>
                <w:sz w:val="18"/>
                <w:szCs w:val="16"/>
              </w:rPr>
            </w:pPr>
            <w:r>
              <w:rPr>
                <w:rFonts w:cs="Times New Roman"/>
                <w:sz w:val="18"/>
                <w:szCs w:val="16"/>
              </w:rPr>
              <w:t>00,0</w:t>
            </w:r>
          </w:p>
        </w:tc>
        <w:tc>
          <w:tcPr>
            <w:tcW w:w="349" w:type="pct"/>
          </w:tcPr>
          <w:p w:rsidR="005F6540" w:rsidRPr="00BB506F" w:rsidRDefault="005F6540" w:rsidP="005F6540">
            <w:pPr>
              <w:rPr>
                <w:rFonts w:cs="Times New Roman"/>
                <w:sz w:val="18"/>
                <w:szCs w:val="16"/>
              </w:rPr>
            </w:pPr>
            <w:r>
              <w:rPr>
                <w:rFonts w:cs="Times New Roman"/>
                <w:sz w:val="18"/>
                <w:szCs w:val="16"/>
              </w:rPr>
              <w:t>1</w:t>
            </w:r>
          </w:p>
        </w:tc>
        <w:tc>
          <w:tcPr>
            <w:tcW w:w="301" w:type="pct"/>
          </w:tcPr>
          <w:p w:rsidR="005F6540" w:rsidRPr="00BB506F" w:rsidRDefault="005F6540" w:rsidP="005F6540">
            <w:pPr>
              <w:rPr>
                <w:rFonts w:cs="Times New Roman"/>
                <w:sz w:val="18"/>
                <w:szCs w:val="16"/>
              </w:rPr>
            </w:pPr>
            <w:r>
              <w:rPr>
                <w:rFonts w:cs="Times New Roman"/>
                <w:sz w:val="18"/>
                <w:szCs w:val="16"/>
              </w:rPr>
              <w:t>16,7</w:t>
            </w:r>
          </w:p>
        </w:tc>
        <w:tc>
          <w:tcPr>
            <w:tcW w:w="273" w:type="pct"/>
          </w:tcPr>
          <w:p w:rsidR="005F6540" w:rsidRPr="00BB506F" w:rsidRDefault="005F6540" w:rsidP="005F6540">
            <w:pPr>
              <w:rPr>
                <w:rFonts w:cs="Times New Roman"/>
                <w:sz w:val="18"/>
                <w:szCs w:val="16"/>
              </w:rPr>
            </w:pPr>
            <w:r>
              <w:rPr>
                <w:rFonts w:cs="Times New Roman"/>
                <w:sz w:val="18"/>
                <w:szCs w:val="16"/>
              </w:rPr>
              <w:t>5</w:t>
            </w:r>
          </w:p>
        </w:tc>
        <w:tc>
          <w:tcPr>
            <w:tcW w:w="352" w:type="pct"/>
          </w:tcPr>
          <w:p w:rsidR="005F6540" w:rsidRPr="00BB506F" w:rsidRDefault="005F6540" w:rsidP="005F6540">
            <w:pPr>
              <w:rPr>
                <w:rFonts w:cs="Times New Roman"/>
                <w:sz w:val="18"/>
                <w:szCs w:val="16"/>
              </w:rPr>
            </w:pPr>
            <w:r>
              <w:rPr>
                <w:rFonts w:cs="Times New Roman"/>
                <w:sz w:val="18"/>
                <w:szCs w:val="16"/>
              </w:rPr>
              <w:t>83,3</w:t>
            </w:r>
          </w:p>
        </w:tc>
      </w:tr>
      <w:tr w:rsidR="005F6540" w:rsidRPr="007A4836" w:rsidTr="004B0295">
        <w:trPr>
          <w:trHeight w:val="236"/>
        </w:trPr>
        <w:tc>
          <w:tcPr>
            <w:tcW w:w="544" w:type="pct"/>
            <w:vMerge/>
          </w:tcPr>
          <w:p w:rsidR="005F6540" w:rsidRPr="00642BAB" w:rsidRDefault="005F6540" w:rsidP="00C46BD2">
            <w:pPr>
              <w:rPr>
                <w:rFonts w:asciiTheme="majorHAnsi" w:eastAsiaTheme="majorEastAsia" w:hAnsiTheme="majorHAnsi" w:cstheme="majorBidi"/>
                <w:b/>
                <w:bCs/>
                <w:sz w:val="18"/>
                <w:szCs w:val="16"/>
              </w:rPr>
            </w:pPr>
          </w:p>
        </w:tc>
        <w:tc>
          <w:tcPr>
            <w:tcW w:w="2576" w:type="pct"/>
          </w:tcPr>
          <w:p w:rsidR="005F6540" w:rsidRPr="00A5590D" w:rsidRDefault="005F6540" w:rsidP="00C46BD2">
            <w:pPr>
              <w:rPr>
                <w:rFonts w:cs="Times New Roman"/>
                <w:sz w:val="18"/>
                <w:szCs w:val="18"/>
              </w:rPr>
            </w:pPr>
            <w:r w:rsidRPr="00A5590D">
              <w:rPr>
                <w:rFonts w:cs="Times New Roman"/>
                <w:sz w:val="18"/>
                <w:szCs w:val="18"/>
              </w:rPr>
              <w:t>İç duvarlar ve bölmelerin durumu ve güvenliği</w:t>
            </w:r>
          </w:p>
        </w:tc>
        <w:tc>
          <w:tcPr>
            <w:tcW w:w="304" w:type="pct"/>
          </w:tcPr>
          <w:p w:rsidR="005F6540" w:rsidRPr="00BB506F" w:rsidRDefault="005F6540" w:rsidP="005F6540">
            <w:pPr>
              <w:rPr>
                <w:rFonts w:cs="Times New Roman"/>
                <w:sz w:val="18"/>
                <w:szCs w:val="16"/>
              </w:rPr>
            </w:pPr>
            <w:r>
              <w:rPr>
                <w:rFonts w:cs="Times New Roman"/>
                <w:sz w:val="18"/>
                <w:szCs w:val="16"/>
              </w:rPr>
              <w:t>0</w:t>
            </w:r>
          </w:p>
        </w:tc>
        <w:tc>
          <w:tcPr>
            <w:tcW w:w="301" w:type="pct"/>
          </w:tcPr>
          <w:p w:rsidR="005F6540" w:rsidRPr="00BB506F" w:rsidRDefault="005F6540" w:rsidP="005F6540">
            <w:pPr>
              <w:rPr>
                <w:rFonts w:cs="Times New Roman"/>
                <w:sz w:val="18"/>
                <w:szCs w:val="16"/>
              </w:rPr>
            </w:pPr>
            <w:r>
              <w:rPr>
                <w:rFonts w:cs="Times New Roman"/>
                <w:sz w:val="18"/>
                <w:szCs w:val="16"/>
              </w:rPr>
              <w:t>00,0</w:t>
            </w:r>
          </w:p>
        </w:tc>
        <w:tc>
          <w:tcPr>
            <w:tcW w:w="349" w:type="pct"/>
          </w:tcPr>
          <w:p w:rsidR="005F6540" w:rsidRPr="00BB506F" w:rsidRDefault="005F6540" w:rsidP="005F6540">
            <w:pPr>
              <w:rPr>
                <w:rFonts w:cs="Times New Roman"/>
                <w:sz w:val="18"/>
                <w:szCs w:val="16"/>
              </w:rPr>
            </w:pPr>
            <w:r>
              <w:rPr>
                <w:rFonts w:cs="Times New Roman"/>
                <w:sz w:val="18"/>
                <w:szCs w:val="16"/>
              </w:rPr>
              <w:t>1</w:t>
            </w:r>
          </w:p>
        </w:tc>
        <w:tc>
          <w:tcPr>
            <w:tcW w:w="301" w:type="pct"/>
          </w:tcPr>
          <w:p w:rsidR="005F6540" w:rsidRPr="00BB506F" w:rsidRDefault="005F6540" w:rsidP="005F6540">
            <w:pPr>
              <w:rPr>
                <w:rFonts w:cs="Times New Roman"/>
                <w:sz w:val="18"/>
                <w:szCs w:val="16"/>
              </w:rPr>
            </w:pPr>
            <w:r>
              <w:rPr>
                <w:rFonts w:cs="Times New Roman"/>
                <w:sz w:val="18"/>
                <w:szCs w:val="16"/>
              </w:rPr>
              <w:t>16,7</w:t>
            </w:r>
          </w:p>
        </w:tc>
        <w:tc>
          <w:tcPr>
            <w:tcW w:w="273" w:type="pct"/>
          </w:tcPr>
          <w:p w:rsidR="005F6540" w:rsidRPr="00BB506F" w:rsidRDefault="005F6540" w:rsidP="005F6540">
            <w:pPr>
              <w:rPr>
                <w:rFonts w:cs="Times New Roman"/>
                <w:sz w:val="18"/>
                <w:szCs w:val="16"/>
              </w:rPr>
            </w:pPr>
            <w:r>
              <w:rPr>
                <w:rFonts w:cs="Times New Roman"/>
                <w:sz w:val="18"/>
                <w:szCs w:val="16"/>
              </w:rPr>
              <w:t>5</w:t>
            </w:r>
          </w:p>
        </w:tc>
        <w:tc>
          <w:tcPr>
            <w:tcW w:w="352" w:type="pct"/>
          </w:tcPr>
          <w:p w:rsidR="005F6540" w:rsidRPr="00BB506F" w:rsidRDefault="005F6540" w:rsidP="005F6540">
            <w:pPr>
              <w:rPr>
                <w:rFonts w:cs="Times New Roman"/>
                <w:sz w:val="18"/>
                <w:szCs w:val="16"/>
              </w:rPr>
            </w:pPr>
            <w:r>
              <w:rPr>
                <w:rFonts w:cs="Times New Roman"/>
                <w:sz w:val="18"/>
                <w:szCs w:val="16"/>
              </w:rPr>
              <w:t>83,3</w:t>
            </w:r>
          </w:p>
        </w:tc>
      </w:tr>
      <w:tr w:rsidR="005F6540" w:rsidRPr="007A4836" w:rsidTr="004B0295">
        <w:trPr>
          <w:trHeight w:val="282"/>
        </w:trPr>
        <w:tc>
          <w:tcPr>
            <w:tcW w:w="544" w:type="pct"/>
            <w:vMerge/>
          </w:tcPr>
          <w:p w:rsidR="005F6540" w:rsidRPr="00642BAB" w:rsidRDefault="005F6540" w:rsidP="00C46BD2">
            <w:pPr>
              <w:rPr>
                <w:rFonts w:asciiTheme="majorHAnsi" w:eastAsiaTheme="majorEastAsia" w:hAnsiTheme="majorHAnsi" w:cstheme="majorBidi"/>
                <w:b/>
                <w:bCs/>
                <w:sz w:val="18"/>
                <w:szCs w:val="16"/>
              </w:rPr>
            </w:pPr>
          </w:p>
        </w:tc>
        <w:tc>
          <w:tcPr>
            <w:tcW w:w="2576" w:type="pct"/>
          </w:tcPr>
          <w:p w:rsidR="005F6540" w:rsidRPr="00A5590D" w:rsidRDefault="005F6540" w:rsidP="00C46BD2">
            <w:pPr>
              <w:rPr>
                <w:rFonts w:cs="Times New Roman"/>
                <w:sz w:val="18"/>
                <w:szCs w:val="18"/>
              </w:rPr>
            </w:pPr>
            <w:r w:rsidRPr="00A5590D">
              <w:rPr>
                <w:rFonts w:cs="Times New Roman"/>
                <w:sz w:val="18"/>
                <w:szCs w:val="18"/>
              </w:rPr>
              <w:t>Asma ve alçı tavanların durumu ve güvenliği</w:t>
            </w:r>
          </w:p>
        </w:tc>
        <w:tc>
          <w:tcPr>
            <w:tcW w:w="304" w:type="pct"/>
          </w:tcPr>
          <w:p w:rsidR="005F6540" w:rsidRPr="00BB506F" w:rsidRDefault="005F6540" w:rsidP="005F6540">
            <w:pPr>
              <w:rPr>
                <w:rFonts w:cs="Times New Roman"/>
                <w:sz w:val="18"/>
                <w:szCs w:val="16"/>
              </w:rPr>
            </w:pPr>
            <w:r>
              <w:rPr>
                <w:rFonts w:cs="Times New Roman"/>
                <w:sz w:val="18"/>
                <w:szCs w:val="16"/>
              </w:rPr>
              <w:t>0</w:t>
            </w:r>
          </w:p>
        </w:tc>
        <w:tc>
          <w:tcPr>
            <w:tcW w:w="301" w:type="pct"/>
          </w:tcPr>
          <w:p w:rsidR="005F6540" w:rsidRPr="00BB506F" w:rsidRDefault="005F6540" w:rsidP="005F6540">
            <w:pPr>
              <w:rPr>
                <w:rFonts w:cs="Times New Roman"/>
                <w:sz w:val="18"/>
                <w:szCs w:val="16"/>
              </w:rPr>
            </w:pPr>
            <w:r>
              <w:rPr>
                <w:rFonts w:cs="Times New Roman"/>
                <w:sz w:val="18"/>
                <w:szCs w:val="16"/>
              </w:rPr>
              <w:t>00,0</w:t>
            </w:r>
          </w:p>
        </w:tc>
        <w:tc>
          <w:tcPr>
            <w:tcW w:w="349" w:type="pct"/>
          </w:tcPr>
          <w:p w:rsidR="005F6540" w:rsidRPr="00BB506F" w:rsidRDefault="005F6540" w:rsidP="005F6540">
            <w:pPr>
              <w:rPr>
                <w:rFonts w:cs="Times New Roman"/>
                <w:sz w:val="18"/>
                <w:szCs w:val="16"/>
              </w:rPr>
            </w:pPr>
            <w:r>
              <w:rPr>
                <w:rFonts w:cs="Times New Roman"/>
                <w:sz w:val="18"/>
                <w:szCs w:val="16"/>
              </w:rPr>
              <w:t>2</w:t>
            </w:r>
          </w:p>
        </w:tc>
        <w:tc>
          <w:tcPr>
            <w:tcW w:w="301" w:type="pct"/>
          </w:tcPr>
          <w:p w:rsidR="005F6540" w:rsidRPr="00BB506F" w:rsidRDefault="005F6540" w:rsidP="005F6540">
            <w:pPr>
              <w:rPr>
                <w:rFonts w:cs="Times New Roman"/>
                <w:sz w:val="18"/>
                <w:szCs w:val="16"/>
              </w:rPr>
            </w:pPr>
            <w:r>
              <w:rPr>
                <w:rFonts w:cs="Times New Roman"/>
                <w:sz w:val="18"/>
                <w:szCs w:val="16"/>
              </w:rPr>
              <w:t>33,3</w:t>
            </w:r>
          </w:p>
        </w:tc>
        <w:tc>
          <w:tcPr>
            <w:tcW w:w="273" w:type="pct"/>
          </w:tcPr>
          <w:p w:rsidR="005F6540" w:rsidRPr="00BB506F" w:rsidRDefault="005F6540" w:rsidP="005F6540">
            <w:pPr>
              <w:rPr>
                <w:rFonts w:cs="Times New Roman"/>
                <w:sz w:val="18"/>
                <w:szCs w:val="16"/>
              </w:rPr>
            </w:pPr>
            <w:r>
              <w:rPr>
                <w:rFonts w:cs="Times New Roman"/>
                <w:sz w:val="18"/>
                <w:szCs w:val="16"/>
              </w:rPr>
              <w:t>4</w:t>
            </w:r>
          </w:p>
        </w:tc>
        <w:tc>
          <w:tcPr>
            <w:tcW w:w="352" w:type="pct"/>
          </w:tcPr>
          <w:p w:rsidR="005F6540" w:rsidRPr="00BB506F" w:rsidRDefault="005F6540" w:rsidP="005F6540">
            <w:pPr>
              <w:rPr>
                <w:rFonts w:cs="Times New Roman"/>
                <w:sz w:val="18"/>
                <w:szCs w:val="16"/>
              </w:rPr>
            </w:pPr>
            <w:r>
              <w:rPr>
                <w:rFonts w:cs="Times New Roman"/>
                <w:sz w:val="18"/>
                <w:szCs w:val="16"/>
              </w:rPr>
              <w:t>66,7</w:t>
            </w:r>
          </w:p>
        </w:tc>
      </w:tr>
      <w:tr w:rsidR="005F6540" w:rsidRPr="007A4836" w:rsidTr="004B0295">
        <w:trPr>
          <w:trHeight w:val="258"/>
        </w:trPr>
        <w:tc>
          <w:tcPr>
            <w:tcW w:w="544" w:type="pct"/>
            <w:vMerge/>
          </w:tcPr>
          <w:p w:rsidR="005F6540" w:rsidRPr="00642BAB" w:rsidRDefault="005F6540" w:rsidP="00C46BD2">
            <w:pPr>
              <w:rPr>
                <w:rFonts w:asciiTheme="majorHAnsi" w:eastAsiaTheme="majorEastAsia" w:hAnsiTheme="majorHAnsi" w:cstheme="majorBidi"/>
                <w:b/>
                <w:bCs/>
                <w:sz w:val="18"/>
                <w:szCs w:val="16"/>
              </w:rPr>
            </w:pPr>
          </w:p>
        </w:tc>
        <w:tc>
          <w:tcPr>
            <w:tcW w:w="2576" w:type="pct"/>
          </w:tcPr>
          <w:p w:rsidR="005F6540" w:rsidRPr="00A5590D" w:rsidRDefault="005F6540" w:rsidP="00C46BD2">
            <w:pPr>
              <w:rPr>
                <w:rFonts w:cs="Times New Roman"/>
                <w:sz w:val="18"/>
                <w:szCs w:val="18"/>
              </w:rPr>
            </w:pPr>
            <w:r w:rsidRPr="00A5590D">
              <w:rPr>
                <w:rFonts w:cs="Times New Roman"/>
                <w:sz w:val="18"/>
                <w:szCs w:val="18"/>
              </w:rPr>
              <w:t>Asansör sisteminin durumu ve güvenliği</w:t>
            </w:r>
          </w:p>
        </w:tc>
        <w:tc>
          <w:tcPr>
            <w:tcW w:w="304" w:type="pct"/>
          </w:tcPr>
          <w:p w:rsidR="005F6540" w:rsidRPr="00BB506F" w:rsidRDefault="005F6540" w:rsidP="005F6540">
            <w:pPr>
              <w:rPr>
                <w:rFonts w:cs="Times New Roman"/>
                <w:sz w:val="18"/>
                <w:szCs w:val="16"/>
              </w:rPr>
            </w:pPr>
            <w:r>
              <w:rPr>
                <w:rFonts w:cs="Times New Roman"/>
                <w:sz w:val="18"/>
                <w:szCs w:val="16"/>
              </w:rPr>
              <w:t>0</w:t>
            </w:r>
          </w:p>
        </w:tc>
        <w:tc>
          <w:tcPr>
            <w:tcW w:w="301" w:type="pct"/>
          </w:tcPr>
          <w:p w:rsidR="005F6540" w:rsidRPr="00BB506F" w:rsidRDefault="005F6540" w:rsidP="005F6540">
            <w:pPr>
              <w:rPr>
                <w:rFonts w:cs="Times New Roman"/>
                <w:sz w:val="18"/>
                <w:szCs w:val="16"/>
              </w:rPr>
            </w:pPr>
            <w:r>
              <w:rPr>
                <w:rFonts w:cs="Times New Roman"/>
                <w:sz w:val="18"/>
                <w:szCs w:val="16"/>
              </w:rPr>
              <w:t>00,0</w:t>
            </w:r>
          </w:p>
        </w:tc>
        <w:tc>
          <w:tcPr>
            <w:tcW w:w="349" w:type="pct"/>
          </w:tcPr>
          <w:p w:rsidR="005F6540" w:rsidRPr="00BB506F" w:rsidRDefault="005F6540" w:rsidP="005F6540">
            <w:pPr>
              <w:rPr>
                <w:rFonts w:cs="Times New Roman"/>
                <w:sz w:val="18"/>
                <w:szCs w:val="16"/>
              </w:rPr>
            </w:pPr>
            <w:r>
              <w:rPr>
                <w:rFonts w:cs="Times New Roman"/>
                <w:sz w:val="18"/>
                <w:szCs w:val="16"/>
              </w:rPr>
              <w:t>2</w:t>
            </w:r>
          </w:p>
        </w:tc>
        <w:tc>
          <w:tcPr>
            <w:tcW w:w="301" w:type="pct"/>
          </w:tcPr>
          <w:p w:rsidR="005F6540" w:rsidRPr="00BB506F" w:rsidRDefault="005F6540" w:rsidP="005F6540">
            <w:pPr>
              <w:rPr>
                <w:rFonts w:cs="Times New Roman"/>
                <w:sz w:val="18"/>
                <w:szCs w:val="16"/>
              </w:rPr>
            </w:pPr>
            <w:r>
              <w:rPr>
                <w:rFonts w:cs="Times New Roman"/>
                <w:sz w:val="18"/>
                <w:szCs w:val="16"/>
              </w:rPr>
              <w:t>33,3</w:t>
            </w:r>
          </w:p>
        </w:tc>
        <w:tc>
          <w:tcPr>
            <w:tcW w:w="273" w:type="pct"/>
          </w:tcPr>
          <w:p w:rsidR="005F6540" w:rsidRPr="00BB506F" w:rsidRDefault="005F6540" w:rsidP="005F6540">
            <w:pPr>
              <w:rPr>
                <w:rFonts w:cs="Times New Roman"/>
                <w:sz w:val="18"/>
                <w:szCs w:val="16"/>
              </w:rPr>
            </w:pPr>
            <w:r>
              <w:rPr>
                <w:rFonts w:cs="Times New Roman"/>
                <w:sz w:val="18"/>
                <w:szCs w:val="16"/>
              </w:rPr>
              <w:t>4</w:t>
            </w:r>
          </w:p>
        </w:tc>
        <w:tc>
          <w:tcPr>
            <w:tcW w:w="352" w:type="pct"/>
          </w:tcPr>
          <w:p w:rsidR="005F6540" w:rsidRPr="00BB506F" w:rsidRDefault="005F6540" w:rsidP="005F6540">
            <w:pPr>
              <w:rPr>
                <w:rFonts w:cs="Times New Roman"/>
                <w:sz w:val="18"/>
                <w:szCs w:val="16"/>
              </w:rPr>
            </w:pPr>
            <w:r>
              <w:rPr>
                <w:rFonts w:cs="Times New Roman"/>
                <w:sz w:val="18"/>
                <w:szCs w:val="16"/>
              </w:rPr>
              <w:t>66,7</w:t>
            </w:r>
          </w:p>
        </w:tc>
      </w:tr>
      <w:tr w:rsidR="005F6540" w:rsidRPr="007A4836" w:rsidTr="004B0295">
        <w:trPr>
          <w:trHeight w:val="276"/>
        </w:trPr>
        <w:tc>
          <w:tcPr>
            <w:tcW w:w="544" w:type="pct"/>
            <w:vMerge/>
          </w:tcPr>
          <w:p w:rsidR="005F6540" w:rsidRPr="00642BAB" w:rsidRDefault="005F6540" w:rsidP="00C46BD2">
            <w:pPr>
              <w:rPr>
                <w:rFonts w:asciiTheme="majorHAnsi" w:eastAsiaTheme="majorEastAsia" w:hAnsiTheme="majorHAnsi" w:cstheme="majorBidi"/>
                <w:b/>
                <w:bCs/>
                <w:sz w:val="18"/>
                <w:szCs w:val="16"/>
              </w:rPr>
            </w:pPr>
          </w:p>
        </w:tc>
        <w:tc>
          <w:tcPr>
            <w:tcW w:w="2576" w:type="pct"/>
          </w:tcPr>
          <w:p w:rsidR="005F6540" w:rsidRPr="00A5590D" w:rsidRDefault="005F6540" w:rsidP="00C46BD2">
            <w:pPr>
              <w:rPr>
                <w:rFonts w:cs="Times New Roman"/>
                <w:sz w:val="18"/>
                <w:szCs w:val="18"/>
              </w:rPr>
            </w:pPr>
            <w:r w:rsidRPr="00A5590D">
              <w:rPr>
                <w:rFonts w:cs="Times New Roman"/>
                <w:sz w:val="18"/>
                <w:szCs w:val="18"/>
              </w:rPr>
              <w:t>Merdiven ve rampaların durumu ve güvenliği</w:t>
            </w:r>
          </w:p>
        </w:tc>
        <w:tc>
          <w:tcPr>
            <w:tcW w:w="304" w:type="pct"/>
          </w:tcPr>
          <w:p w:rsidR="005F6540" w:rsidRPr="00BB506F" w:rsidRDefault="005F6540" w:rsidP="005F6540">
            <w:pPr>
              <w:rPr>
                <w:rFonts w:cs="Times New Roman"/>
                <w:sz w:val="18"/>
                <w:szCs w:val="16"/>
              </w:rPr>
            </w:pPr>
            <w:r>
              <w:rPr>
                <w:rFonts w:cs="Times New Roman"/>
                <w:sz w:val="18"/>
                <w:szCs w:val="16"/>
              </w:rPr>
              <w:t>0</w:t>
            </w:r>
          </w:p>
        </w:tc>
        <w:tc>
          <w:tcPr>
            <w:tcW w:w="301" w:type="pct"/>
          </w:tcPr>
          <w:p w:rsidR="005F6540" w:rsidRPr="00BB506F" w:rsidRDefault="005F6540" w:rsidP="005F6540">
            <w:pPr>
              <w:rPr>
                <w:rFonts w:cs="Times New Roman"/>
                <w:sz w:val="18"/>
                <w:szCs w:val="16"/>
              </w:rPr>
            </w:pPr>
            <w:r>
              <w:rPr>
                <w:rFonts w:cs="Times New Roman"/>
                <w:sz w:val="18"/>
                <w:szCs w:val="16"/>
              </w:rPr>
              <w:t>00,0</w:t>
            </w:r>
          </w:p>
        </w:tc>
        <w:tc>
          <w:tcPr>
            <w:tcW w:w="349" w:type="pct"/>
          </w:tcPr>
          <w:p w:rsidR="005F6540" w:rsidRPr="00BB506F" w:rsidRDefault="005F6540" w:rsidP="005F6540">
            <w:pPr>
              <w:rPr>
                <w:rFonts w:cs="Times New Roman"/>
                <w:sz w:val="18"/>
                <w:szCs w:val="16"/>
              </w:rPr>
            </w:pPr>
            <w:r>
              <w:rPr>
                <w:rFonts w:cs="Times New Roman"/>
                <w:sz w:val="18"/>
                <w:szCs w:val="16"/>
              </w:rPr>
              <w:t>1</w:t>
            </w:r>
          </w:p>
        </w:tc>
        <w:tc>
          <w:tcPr>
            <w:tcW w:w="301" w:type="pct"/>
          </w:tcPr>
          <w:p w:rsidR="005F6540" w:rsidRPr="00BB506F" w:rsidRDefault="005F6540" w:rsidP="005F6540">
            <w:pPr>
              <w:rPr>
                <w:rFonts w:cs="Times New Roman"/>
                <w:sz w:val="18"/>
                <w:szCs w:val="16"/>
              </w:rPr>
            </w:pPr>
            <w:r>
              <w:rPr>
                <w:rFonts w:cs="Times New Roman"/>
                <w:sz w:val="18"/>
                <w:szCs w:val="16"/>
              </w:rPr>
              <w:t>16,7</w:t>
            </w:r>
          </w:p>
        </w:tc>
        <w:tc>
          <w:tcPr>
            <w:tcW w:w="273" w:type="pct"/>
          </w:tcPr>
          <w:p w:rsidR="005F6540" w:rsidRPr="00BB506F" w:rsidRDefault="005F6540" w:rsidP="005F6540">
            <w:pPr>
              <w:rPr>
                <w:rFonts w:cs="Times New Roman"/>
                <w:sz w:val="18"/>
                <w:szCs w:val="16"/>
              </w:rPr>
            </w:pPr>
            <w:r>
              <w:rPr>
                <w:rFonts w:cs="Times New Roman"/>
                <w:sz w:val="18"/>
                <w:szCs w:val="16"/>
              </w:rPr>
              <w:t>5</w:t>
            </w:r>
          </w:p>
        </w:tc>
        <w:tc>
          <w:tcPr>
            <w:tcW w:w="352" w:type="pct"/>
          </w:tcPr>
          <w:p w:rsidR="005F6540" w:rsidRPr="00BB506F" w:rsidRDefault="005F6540" w:rsidP="005F6540">
            <w:pPr>
              <w:rPr>
                <w:rFonts w:cs="Times New Roman"/>
                <w:sz w:val="18"/>
                <w:szCs w:val="16"/>
              </w:rPr>
            </w:pPr>
            <w:r>
              <w:rPr>
                <w:rFonts w:cs="Times New Roman"/>
                <w:sz w:val="18"/>
                <w:szCs w:val="16"/>
              </w:rPr>
              <w:t>83,3</w:t>
            </w:r>
          </w:p>
        </w:tc>
      </w:tr>
      <w:tr w:rsidR="005F6540" w:rsidRPr="007A4836" w:rsidTr="004B0295">
        <w:trPr>
          <w:trHeight w:val="279"/>
        </w:trPr>
        <w:tc>
          <w:tcPr>
            <w:tcW w:w="544" w:type="pct"/>
            <w:vMerge/>
          </w:tcPr>
          <w:p w:rsidR="005F6540" w:rsidRPr="00642BAB" w:rsidRDefault="005F6540" w:rsidP="00C46BD2">
            <w:pPr>
              <w:rPr>
                <w:rFonts w:asciiTheme="majorHAnsi" w:eastAsiaTheme="majorEastAsia" w:hAnsiTheme="majorHAnsi" w:cstheme="majorBidi"/>
                <w:b/>
                <w:bCs/>
                <w:sz w:val="18"/>
                <w:szCs w:val="16"/>
              </w:rPr>
            </w:pPr>
          </w:p>
        </w:tc>
        <w:tc>
          <w:tcPr>
            <w:tcW w:w="2576" w:type="pct"/>
          </w:tcPr>
          <w:p w:rsidR="005F6540" w:rsidRPr="00A5590D" w:rsidRDefault="005F6540" w:rsidP="00C46BD2">
            <w:pPr>
              <w:rPr>
                <w:rFonts w:cs="Times New Roman"/>
                <w:sz w:val="18"/>
                <w:szCs w:val="18"/>
              </w:rPr>
            </w:pPr>
            <w:r w:rsidRPr="00A5590D">
              <w:rPr>
                <w:rFonts w:cs="Times New Roman"/>
                <w:sz w:val="18"/>
                <w:szCs w:val="18"/>
              </w:rPr>
              <w:t>Taban döşemelerinin durumu ve güvenliği</w:t>
            </w:r>
          </w:p>
        </w:tc>
        <w:tc>
          <w:tcPr>
            <w:tcW w:w="304" w:type="pct"/>
          </w:tcPr>
          <w:p w:rsidR="005F6540" w:rsidRPr="00BB506F" w:rsidRDefault="005F6540" w:rsidP="005F6540">
            <w:pPr>
              <w:rPr>
                <w:rFonts w:cs="Times New Roman"/>
                <w:sz w:val="18"/>
                <w:szCs w:val="16"/>
              </w:rPr>
            </w:pPr>
            <w:r>
              <w:rPr>
                <w:rFonts w:cs="Times New Roman"/>
                <w:sz w:val="18"/>
                <w:szCs w:val="16"/>
              </w:rPr>
              <w:t>0</w:t>
            </w:r>
          </w:p>
        </w:tc>
        <w:tc>
          <w:tcPr>
            <w:tcW w:w="301" w:type="pct"/>
          </w:tcPr>
          <w:p w:rsidR="005F6540" w:rsidRPr="00BB506F" w:rsidRDefault="005F6540" w:rsidP="005F6540">
            <w:pPr>
              <w:rPr>
                <w:rFonts w:cs="Times New Roman"/>
                <w:sz w:val="18"/>
                <w:szCs w:val="16"/>
              </w:rPr>
            </w:pPr>
            <w:r>
              <w:rPr>
                <w:rFonts w:cs="Times New Roman"/>
                <w:sz w:val="18"/>
                <w:szCs w:val="16"/>
              </w:rPr>
              <w:t>00,0</w:t>
            </w:r>
          </w:p>
        </w:tc>
        <w:tc>
          <w:tcPr>
            <w:tcW w:w="349" w:type="pct"/>
          </w:tcPr>
          <w:p w:rsidR="005F6540" w:rsidRPr="00BB506F" w:rsidRDefault="005F6540" w:rsidP="005F6540">
            <w:pPr>
              <w:rPr>
                <w:rFonts w:cs="Times New Roman"/>
                <w:sz w:val="18"/>
                <w:szCs w:val="16"/>
              </w:rPr>
            </w:pPr>
            <w:r>
              <w:rPr>
                <w:rFonts w:cs="Times New Roman"/>
                <w:sz w:val="18"/>
                <w:szCs w:val="16"/>
              </w:rPr>
              <w:t>1</w:t>
            </w:r>
          </w:p>
        </w:tc>
        <w:tc>
          <w:tcPr>
            <w:tcW w:w="301" w:type="pct"/>
          </w:tcPr>
          <w:p w:rsidR="005F6540" w:rsidRPr="00BB506F" w:rsidRDefault="005F6540" w:rsidP="005F6540">
            <w:pPr>
              <w:rPr>
                <w:rFonts w:cs="Times New Roman"/>
                <w:sz w:val="18"/>
                <w:szCs w:val="16"/>
              </w:rPr>
            </w:pPr>
            <w:r>
              <w:rPr>
                <w:rFonts w:cs="Times New Roman"/>
                <w:sz w:val="18"/>
                <w:szCs w:val="16"/>
              </w:rPr>
              <w:t>16,7</w:t>
            </w:r>
          </w:p>
        </w:tc>
        <w:tc>
          <w:tcPr>
            <w:tcW w:w="273" w:type="pct"/>
          </w:tcPr>
          <w:p w:rsidR="005F6540" w:rsidRPr="00BB506F" w:rsidRDefault="005F6540" w:rsidP="005F6540">
            <w:pPr>
              <w:rPr>
                <w:rFonts w:cs="Times New Roman"/>
                <w:sz w:val="18"/>
                <w:szCs w:val="16"/>
              </w:rPr>
            </w:pPr>
            <w:r>
              <w:rPr>
                <w:rFonts w:cs="Times New Roman"/>
                <w:sz w:val="18"/>
                <w:szCs w:val="16"/>
              </w:rPr>
              <w:t>5</w:t>
            </w:r>
          </w:p>
        </w:tc>
        <w:tc>
          <w:tcPr>
            <w:tcW w:w="352" w:type="pct"/>
          </w:tcPr>
          <w:p w:rsidR="005F6540" w:rsidRPr="00BB506F" w:rsidRDefault="005F6540" w:rsidP="005F6540">
            <w:pPr>
              <w:rPr>
                <w:rFonts w:cs="Times New Roman"/>
                <w:sz w:val="18"/>
                <w:szCs w:val="16"/>
              </w:rPr>
            </w:pPr>
            <w:r>
              <w:rPr>
                <w:rFonts w:cs="Times New Roman"/>
                <w:sz w:val="18"/>
                <w:szCs w:val="16"/>
              </w:rPr>
              <w:t>83,3</w:t>
            </w:r>
          </w:p>
        </w:tc>
      </w:tr>
      <w:tr w:rsidR="005F6540" w:rsidRPr="007A4836" w:rsidTr="004B0295">
        <w:trPr>
          <w:trHeight w:val="360"/>
        </w:trPr>
        <w:tc>
          <w:tcPr>
            <w:tcW w:w="544" w:type="pct"/>
            <w:vMerge w:val="restart"/>
            <w:textDirection w:val="btLr"/>
          </w:tcPr>
          <w:p w:rsidR="005F6540" w:rsidRPr="00642BAB" w:rsidRDefault="005F6540" w:rsidP="00C46BD2">
            <w:pPr>
              <w:ind w:left="113" w:right="113"/>
              <w:jc w:val="center"/>
              <w:rPr>
                <w:rFonts w:eastAsiaTheme="majorEastAsia" w:cs="Times New Roman"/>
                <w:bCs/>
                <w:sz w:val="18"/>
                <w:szCs w:val="16"/>
              </w:rPr>
            </w:pPr>
            <w:r>
              <w:rPr>
                <w:rFonts w:eastAsiaTheme="majorEastAsia" w:cs="Times New Roman"/>
                <w:b/>
                <w:bCs/>
                <w:sz w:val="18"/>
                <w:szCs w:val="16"/>
              </w:rPr>
              <w:t>3.2.Altyapının Korunması, Erişimi ve Fiziki Güvenliği</w:t>
            </w:r>
          </w:p>
        </w:tc>
        <w:tc>
          <w:tcPr>
            <w:tcW w:w="2576" w:type="pct"/>
          </w:tcPr>
          <w:p w:rsidR="005F6540" w:rsidRPr="00BB506F" w:rsidRDefault="005F6540" w:rsidP="00C46BD2">
            <w:pPr>
              <w:rPr>
                <w:rFonts w:cs="Times New Roman"/>
                <w:sz w:val="18"/>
                <w:szCs w:val="18"/>
              </w:rPr>
            </w:pPr>
            <w:r w:rsidRPr="00BB506F">
              <w:rPr>
                <w:rFonts w:cs="Times New Roman"/>
                <w:sz w:val="18"/>
                <w:szCs w:val="18"/>
              </w:rPr>
              <w:t>Yerel tehlikeler bakımından hastane kritik servislerinin ve donanımının hastane binası içindeki yerleşimi</w:t>
            </w:r>
          </w:p>
        </w:tc>
        <w:tc>
          <w:tcPr>
            <w:tcW w:w="304" w:type="pct"/>
          </w:tcPr>
          <w:p w:rsidR="005F6540" w:rsidRPr="00BB506F" w:rsidRDefault="005F6540" w:rsidP="005F6540">
            <w:pPr>
              <w:rPr>
                <w:rFonts w:cs="Times New Roman"/>
                <w:sz w:val="18"/>
                <w:szCs w:val="16"/>
              </w:rPr>
            </w:pPr>
            <w:r>
              <w:rPr>
                <w:rFonts w:cs="Times New Roman"/>
                <w:sz w:val="18"/>
                <w:szCs w:val="16"/>
              </w:rPr>
              <w:t>0</w:t>
            </w:r>
          </w:p>
        </w:tc>
        <w:tc>
          <w:tcPr>
            <w:tcW w:w="301" w:type="pct"/>
          </w:tcPr>
          <w:p w:rsidR="005F6540" w:rsidRPr="00BB506F" w:rsidRDefault="005F6540" w:rsidP="005F6540">
            <w:pPr>
              <w:rPr>
                <w:rFonts w:cs="Times New Roman"/>
                <w:sz w:val="18"/>
                <w:szCs w:val="16"/>
              </w:rPr>
            </w:pPr>
            <w:r>
              <w:rPr>
                <w:rFonts w:cs="Times New Roman"/>
                <w:sz w:val="18"/>
                <w:szCs w:val="16"/>
              </w:rPr>
              <w:t>00,0</w:t>
            </w:r>
          </w:p>
        </w:tc>
        <w:tc>
          <w:tcPr>
            <w:tcW w:w="349" w:type="pct"/>
          </w:tcPr>
          <w:p w:rsidR="005F6540" w:rsidRPr="00BB506F" w:rsidRDefault="005F6540" w:rsidP="005F6540">
            <w:pPr>
              <w:rPr>
                <w:rFonts w:cs="Times New Roman"/>
                <w:sz w:val="18"/>
                <w:szCs w:val="16"/>
              </w:rPr>
            </w:pPr>
            <w:r>
              <w:rPr>
                <w:rFonts w:cs="Times New Roman"/>
                <w:sz w:val="18"/>
                <w:szCs w:val="16"/>
              </w:rPr>
              <w:t>2</w:t>
            </w:r>
          </w:p>
        </w:tc>
        <w:tc>
          <w:tcPr>
            <w:tcW w:w="301" w:type="pct"/>
          </w:tcPr>
          <w:p w:rsidR="005F6540" w:rsidRPr="00BB506F" w:rsidRDefault="005F6540" w:rsidP="005F6540">
            <w:pPr>
              <w:rPr>
                <w:rFonts w:cs="Times New Roman"/>
                <w:sz w:val="18"/>
                <w:szCs w:val="16"/>
              </w:rPr>
            </w:pPr>
            <w:r>
              <w:rPr>
                <w:rFonts w:cs="Times New Roman"/>
                <w:sz w:val="18"/>
                <w:szCs w:val="16"/>
              </w:rPr>
              <w:t>33,3</w:t>
            </w:r>
          </w:p>
        </w:tc>
        <w:tc>
          <w:tcPr>
            <w:tcW w:w="273" w:type="pct"/>
          </w:tcPr>
          <w:p w:rsidR="005F6540" w:rsidRPr="00BB506F" w:rsidRDefault="005F6540" w:rsidP="005F6540">
            <w:pPr>
              <w:rPr>
                <w:rFonts w:cs="Times New Roman"/>
                <w:sz w:val="18"/>
                <w:szCs w:val="16"/>
              </w:rPr>
            </w:pPr>
            <w:r>
              <w:rPr>
                <w:rFonts w:cs="Times New Roman"/>
                <w:sz w:val="18"/>
                <w:szCs w:val="16"/>
              </w:rPr>
              <w:t>4</w:t>
            </w:r>
          </w:p>
        </w:tc>
        <w:tc>
          <w:tcPr>
            <w:tcW w:w="352" w:type="pct"/>
          </w:tcPr>
          <w:p w:rsidR="005F6540" w:rsidRPr="00BB506F" w:rsidRDefault="005F6540" w:rsidP="005F6540">
            <w:pPr>
              <w:rPr>
                <w:rFonts w:cs="Times New Roman"/>
                <w:sz w:val="18"/>
                <w:szCs w:val="16"/>
              </w:rPr>
            </w:pPr>
            <w:r>
              <w:rPr>
                <w:rFonts w:cs="Times New Roman"/>
                <w:sz w:val="18"/>
                <w:szCs w:val="16"/>
              </w:rPr>
              <w:t>66,7</w:t>
            </w:r>
          </w:p>
        </w:tc>
      </w:tr>
      <w:tr w:rsidR="005F6540" w:rsidRPr="007A4836" w:rsidTr="004B0295">
        <w:trPr>
          <w:trHeight w:val="360"/>
        </w:trPr>
        <w:tc>
          <w:tcPr>
            <w:tcW w:w="544" w:type="pct"/>
            <w:vMerge/>
          </w:tcPr>
          <w:p w:rsidR="005F6540" w:rsidRPr="00642BAB" w:rsidRDefault="005F6540" w:rsidP="00C46BD2">
            <w:pPr>
              <w:rPr>
                <w:rFonts w:asciiTheme="majorHAnsi" w:eastAsiaTheme="majorEastAsia" w:hAnsiTheme="majorHAnsi" w:cstheme="majorBidi"/>
                <w:b/>
                <w:bCs/>
                <w:sz w:val="18"/>
                <w:szCs w:val="16"/>
              </w:rPr>
            </w:pPr>
          </w:p>
        </w:tc>
        <w:tc>
          <w:tcPr>
            <w:tcW w:w="2576" w:type="pct"/>
          </w:tcPr>
          <w:p w:rsidR="005F6540" w:rsidRPr="00BB506F" w:rsidRDefault="005F6540" w:rsidP="00C46BD2">
            <w:pPr>
              <w:rPr>
                <w:rFonts w:cs="Times New Roman"/>
                <w:sz w:val="18"/>
                <w:szCs w:val="18"/>
              </w:rPr>
            </w:pPr>
            <w:r w:rsidRPr="00BB506F">
              <w:rPr>
                <w:rFonts w:cs="Times New Roman"/>
                <w:sz w:val="18"/>
                <w:szCs w:val="18"/>
              </w:rPr>
              <w:t>Hastaneye erişim güzergâhları</w:t>
            </w:r>
          </w:p>
        </w:tc>
        <w:tc>
          <w:tcPr>
            <w:tcW w:w="304" w:type="pct"/>
          </w:tcPr>
          <w:p w:rsidR="005F6540" w:rsidRPr="00BB506F" w:rsidRDefault="005F6540" w:rsidP="005F6540">
            <w:pPr>
              <w:rPr>
                <w:rFonts w:cs="Times New Roman"/>
                <w:sz w:val="18"/>
                <w:szCs w:val="16"/>
              </w:rPr>
            </w:pPr>
            <w:r>
              <w:rPr>
                <w:rFonts w:cs="Times New Roman"/>
                <w:sz w:val="18"/>
                <w:szCs w:val="16"/>
              </w:rPr>
              <w:t>0</w:t>
            </w:r>
          </w:p>
        </w:tc>
        <w:tc>
          <w:tcPr>
            <w:tcW w:w="301" w:type="pct"/>
          </w:tcPr>
          <w:p w:rsidR="005F6540" w:rsidRPr="00BB506F" w:rsidRDefault="005F6540" w:rsidP="005F6540">
            <w:pPr>
              <w:rPr>
                <w:rFonts w:cs="Times New Roman"/>
                <w:sz w:val="18"/>
                <w:szCs w:val="16"/>
              </w:rPr>
            </w:pPr>
            <w:r>
              <w:rPr>
                <w:rFonts w:cs="Times New Roman"/>
                <w:sz w:val="18"/>
                <w:szCs w:val="16"/>
              </w:rPr>
              <w:t>00,0</w:t>
            </w:r>
          </w:p>
        </w:tc>
        <w:tc>
          <w:tcPr>
            <w:tcW w:w="349" w:type="pct"/>
          </w:tcPr>
          <w:p w:rsidR="005F6540" w:rsidRPr="00BB506F" w:rsidRDefault="005F6540" w:rsidP="005F6540">
            <w:pPr>
              <w:rPr>
                <w:rFonts w:cs="Times New Roman"/>
                <w:sz w:val="18"/>
                <w:szCs w:val="16"/>
              </w:rPr>
            </w:pPr>
            <w:r>
              <w:rPr>
                <w:rFonts w:cs="Times New Roman"/>
                <w:sz w:val="18"/>
                <w:szCs w:val="16"/>
              </w:rPr>
              <w:t>1</w:t>
            </w:r>
          </w:p>
        </w:tc>
        <w:tc>
          <w:tcPr>
            <w:tcW w:w="301" w:type="pct"/>
          </w:tcPr>
          <w:p w:rsidR="005F6540" w:rsidRPr="00BB506F" w:rsidRDefault="005F6540" w:rsidP="005F6540">
            <w:pPr>
              <w:rPr>
                <w:rFonts w:cs="Times New Roman"/>
                <w:sz w:val="18"/>
                <w:szCs w:val="16"/>
              </w:rPr>
            </w:pPr>
            <w:r>
              <w:rPr>
                <w:rFonts w:cs="Times New Roman"/>
                <w:sz w:val="18"/>
                <w:szCs w:val="16"/>
              </w:rPr>
              <w:t>16,7</w:t>
            </w:r>
          </w:p>
        </w:tc>
        <w:tc>
          <w:tcPr>
            <w:tcW w:w="273" w:type="pct"/>
          </w:tcPr>
          <w:p w:rsidR="005F6540" w:rsidRPr="00BB506F" w:rsidRDefault="005F6540" w:rsidP="005F6540">
            <w:pPr>
              <w:rPr>
                <w:rFonts w:cs="Times New Roman"/>
                <w:sz w:val="18"/>
                <w:szCs w:val="16"/>
              </w:rPr>
            </w:pPr>
            <w:r>
              <w:rPr>
                <w:rFonts w:cs="Times New Roman"/>
                <w:sz w:val="18"/>
                <w:szCs w:val="16"/>
              </w:rPr>
              <w:t>5</w:t>
            </w:r>
          </w:p>
        </w:tc>
        <w:tc>
          <w:tcPr>
            <w:tcW w:w="352" w:type="pct"/>
          </w:tcPr>
          <w:p w:rsidR="005F6540" w:rsidRPr="00BB506F" w:rsidRDefault="005F6540" w:rsidP="005F6540">
            <w:pPr>
              <w:rPr>
                <w:rFonts w:cs="Times New Roman"/>
                <w:sz w:val="18"/>
                <w:szCs w:val="16"/>
              </w:rPr>
            </w:pPr>
            <w:r>
              <w:rPr>
                <w:rFonts w:cs="Times New Roman"/>
                <w:sz w:val="18"/>
                <w:szCs w:val="16"/>
              </w:rPr>
              <w:t>83,3</w:t>
            </w:r>
          </w:p>
        </w:tc>
      </w:tr>
      <w:tr w:rsidR="005F6540" w:rsidRPr="007A4836" w:rsidTr="004B0295">
        <w:trPr>
          <w:trHeight w:val="360"/>
        </w:trPr>
        <w:tc>
          <w:tcPr>
            <w:tcW w:w="544" w:type="pct"/>
            <w:vMerge/>
          </w:tcPr>
          <w:p w:rsidR="005F6540" w:rsidRPr="00642BAB" w:rsidRDefault="005F6540" w:rsidP="00C46BD2">
            <w:pPr>
              <w:rPr>
                <w:rFonts w:asciiTheme="majorHAnsi" w:eastAsiaTheme="majorEastAsia" w:hAnsiTheme="majorHAnsi" w:cstheme="majorBidi"/>
                <w:b/>
                <w:bCs/>
                <w:sz w:val="18"/>
                <w:szCs w:val="16"/>
              </w:rPr>
            </w:pPr>
          </w:p>
        </w:tc>
        <w:tc>
          <w:tcPr>
            <w:tcW w:w="2576" w:type="pct"/>
          </w:tcPr>
          <w:p w:rsidR="005F6540" w:rsidRPr="00BB506F" w:rsidRDefault="005F6540" w:rsidP="00C46BD2">
            <w:pPr>
              <w:ind w:right="-36"/>
              <w:rPr>
                <w:rFonts w:cs="Times New Roman"/>
                <w:sz w:val="18"/>
                <w:szCs w:val="18"/>
              </w:rPr>
            </w:pPr>
            <w:r w:rsidRPr="00BB506F">
              <w:rPr>
                <w:rFonts w:cs="Times New Roman"/>
                <w:sz w:val="18"/>
                <w:szCs w:val="18"/>
              </w:rPr>
              <w:t>Acil çıkışlar ve tahliye yolları</w:t>
            </w:r>
          </w:p>
        </w:tc>
        <w:tc>
          <w:tcPr>
            <w:tcW w:w="304" w:type="pct"/>
          </w:tcPr>
          <w:p w:rsidR="005F6540" w:rsidRPr="00BB506F" w:rsidRDefault="005F6540" w:rsidP="005F6540">
            <w:pPr>
              <w:rPr>
                <w:rFonts w:cs="Times New Roman"/>
                <w:sz w:val="18"/>
                <w:szCs w:val="16"/>
              </w:rPr>
            </w:pPr>
            <w:r>
              <w:rPr>
                <w:rFonts w:cs="Times New Roman"/>
                <w:sz w:val="18"/>
                <w:szCs w:val="16"/>
              </w:rPr>
              <w:t>0</w:t>
            </w:r>
          </w:p>
        </w:tc>
        <w:tc>
          <w:tcPr>
            <w:tcW w:w="301" w:type="pct"/>
          </w:tcPr>
          <w:p w:rsidR="005F6540" w:rsidRPr="00BB506F" w:rsidRDefault="005F6540" w:rsidP="005F6540">
            <w:pPr>
              <w:rPr>
                <w:rFonts w:cs="Times New Roman"/>
                <w:sz w:val="18"/>
                <w:szCs w:val="16"/>
              </w:rPr>
            </w:pPr>
            <w:r>
              <w:rPr>
                <w:rFonts w:cs="Times New Roman"/>
                <w:sz w:val="18"/>
                <w:szCs w:val="16"/>
              </w:rPr>
              <w:t>00,0</w:t>
            </w:r>
          </w:p>
        </w:tc>
        <w:tc>
          <w:tcPr>
            <w:tcW w:w="349" w:type="pct"/>
          </w:tcPr>
          <w:p w:rsidR="005F6540" w:rsidRPr="00BB506F" w:rsidRDefault="005F6540" w:rsidP="005F6540">
            <w:pPr>
              <w:rPr>
                <w:rFonts w:cs="Times New Roman"/>
                <w:sz w:val="18"/>
                <w:szCs w:val="16"/>
              </w:rPr>
            </w:pPr>
            <w:r>
              <w:rPr>
                <w:rFonts w:cs="Times New Roman"/>
                <w:sz w:val="18"/>
                <w:szCs w:val="16"/>
              </w:rPr>
              <w:t>2</w:t>
            </w:r>
          </w:p>
        </w:tc>
        <w:tc>
          <w:tcPr>
            <w:tcW w:w="301" w:type="pct"/>
          </w:tcPr>
          <w:p w:rsidR="005F6540" w:rsidRPr="00BB506F" w:rsidRDefault="005F6540" w:rsidP="005F6540">
            <w:pPr>
              <w:rPr>
                <w:rFonts w:cs="Times New Roman"/>
                <w:sz w:val="18"/>
                <w:szCs w:val="16"/>
              </w:rPr>
            </w:pPr>
            <w:r>
              <w:rPr>
                <w:rFonts w:cs="Times New Roman"/>
                <w:sz w:val="18"/>
                <w:szCs w:val="16"/>
              </w:rPr>
              <w:t>33,3</w:t>
            </w:r>
          </w:p>
        </w:tc>
        <w:tc>
          <w:tcPr>
            <w:tcW w:w="273" w:type="pct"/>
          </w:tcPr>
          <w:p w:rsidR="005F6540" w:rsidRPr="00BB506F" w:rsidRDefault="005F6540" w:rsidP="005F6540">
            <w:pPr>
              <w:rPr>
                <w:rFonts w:cs="Times New Roman"/>
                <w:sz w:val="18"/>
                <w:szCs w:val="16"/>
              </w:rPr>
            </w:pPr>
            <w:r>
              <w:rPr>
                <w:rFonts w:cs="Times New Roman"/>
                <w:sz w:val="18"/>
                <w:szCs w:val="16"/>
              </w:rPr>
              <w:t>4</w:t>
            </w:r>
          </w:p>
        </w:tc>
        <w:tc>
          <w:tcPr>
            <w:tcW w:w="352" w:type="pct"/>
          </w:tcPr>
          <w:p w:rsidR="005F6540" w:rsidRPr="00BB506F" w:rsidRDefault="005F6540" w:rsidP="005F6540">
            <w:pPr>
              <w:rPr>
                <w:rFonts w:cs="Times New Roman"/>
                <w:sz w:val="18"/>
                <w:szCs w:val="16"/>
              </w:rPr>
            </w:pPr>
            <w:r>
              <w:rPr>
                <w:rFonts w:cs="Times New Roman"/>
                <w:sz w:val="18"/>
                <w:szCs w:val="16"/>
              </w:rPr>
              <w:t>66,7</w:t>
            </w:r>
          </w:p>
        </w:tc>
      </w:tr>
      <w:tr w:rsidR="005F6540" w:rsidRPr="007A4836" w:rsidTr="004B0295">
        <w:trPr>
          <w:trHeight w:val="360"/>
        </w:trPr>
        <w:tc>
          <w:tcPr>
            <w:tcW w:w="544" w:type="pct"/>
            <w:vMerge/>
          </w:tcPr>
          <w:p w:rsidR="005F6540" w:rsidRPr="00642BAB" w:rsidRDefault="005F6540" w:rsidP="00C46BD2">
            <w:pPr>
              <w:rPr>
                <w:rFonts w:asciiTheme="majorHAnsi" w:eastAsiaTheme="majorEastAsia" w:hAnsiTheme="majorHAnsi" w:cstheme="majorBidi"/>
                <w:b/>
                <w:bCs/>
                <w:sz w:val="18"/>
                <w:szCs w:val="16"/>
              </w:rPr>
            </w:pPr>
          </w:p>
        </w:tc>
        <w:tc>
          <w:tcPr>
            <w:tcW w:w="2576" w:type="pct"/>
          </w:tcPr>
          <w:p w:rsidR="005F6540" w:rsidRPr="00BB506F" w:rsidRDefault="005F6540" w:rsidP="00C46BD2">
            <w:pPr>
              <w:rPr>
                <w:rFonts w:cs="Times New Roman"/>
                <w:sz w:val="18"/>
                <w:szCs w:val="18"/>
              </w:rPr>
            </w:pPr>
            <w:r w:rsidRPr="00BB506F">
              <w:rPr>
                <w:rFonts w:cs="Times New Roman"/>
                <w:sz w:val="18"/>
                <w:szCs w:val="18"/>
              </w:rPr>
              <w:t>Bina, donanım, çalışanlar ve hastaların fiziki güvenliği</w:t>
            </w:r>
          </w:p>
        </w:tc>
        <w:tc>
          <w:tcPr>
            <w:tcW w:w="304" w:type="pct"/>
          </w:tcPr>
          <w:p w:rsidR="005F6540" w:rsidRPr="00BB506F" w:rsidRDefault="005F6540" w:rsidP="005F6540">
            <w:pPr>
              <w:rPr>
                <w:rFonts w:cs="Times New Roman"/>
                <w:sz w:val="18"/>
                <w:szCs w:val="16"/>
              </w:rPr>
            </w:pPr>
            <w:r>
              <w:rPr>
                <w:rFonts w:cs="Times New Roman"/>
                <w:sz w:val="18"/>
                <w:szCs w:val="16"/>
              </w:rPr>
              <w:t>0</w:t>
            </w:r>
          </w:p>
        </w:tc>
        <w:tc>
          <w:tcPr>
            <w:tcW w:w="301" w:type="pct"/>
          </w:tcPr>
          <w:p w:rsidR="005F6540" w:rsidRPr="00BB506F" w:rsidRDefault="005F6540" w:rsidP="005F6540">
            <w:pPr>
              <w:rPr>
                <w:rFonts w:cs="Times New Roman"/>
                <w:sz w:val="18"/>
                <w:szCs w:val="16"/>
              </w:rPr>
            </w:pPr>
            <w:r>
              <w:rPr>
                <w:rFonts w:cs="Times New Roman"/>
                <w:sz w:val="18"/>
                <w:szCs w:val="16"/>
              </w:rPr>
              <w:t>00,0</w:t>
            </w:r>
          </w:p>
        </w:tc>
        <w:tc>
          <w:tcPr>
            <w:tcW w:w="349" w:type="pct"/>
          </w:tcPr>
          <w:p w:rsidR="005F6540" w:rsidRPr="00BB506F" w:rsidRDefault="005F6540" w:rsidP="005F6540">
            <w:pPr>
              <w:rPr>
                <w:rFonts w:cs="Times New Roman"/>
                <w:sz w:val="18"/>
                <w:szCs w:val="16"/>
              </w:rPr>
            </w:pPr>
            <w:r>
              <w:rPr>
                <w:rFonts w:cs="Times New Roman"/>
                <w:sz w:val="18"/>
                <w:szCs w:val="16"/>
              </w:rPr>
              <w:t>1</w:t>
            </w:r>
          </w:p>
        </w:tc>
        <w:tc>
          <w:tcPr>
            <w:tcW w:w="301" w:type="pct"/>
          </w:tcPr>
          <w:p w:rsidR="005F6540" w:rsidRPr="00BB506F" w:rsidRDefault="005F6540" w:rsidP="005F6540">
            <w:pPr>
              <w:rPr>
                <w:rFonts w:cs="Times New Roman"/>
                <w:sz w:val="18"/>
                <w:szCs w:val="16"/>
              </w:rPr>
            </w:pPr>
            <w:r>
              <w:rPr>
                <w:rFonts w:cs="Times New Roman"/>
                <w:sz w:val="18"/>
                <w:szCs w:val="16"/>
              </w:rPr>
              <w:t>16,7</w:t>
            </w:r>
          </w:p>
        </w:tc>
        <w:tc>
          <w:tcPr>
            <w:tcW w:w="273" w:type="pct"/>
          </w:tcPr>
          <w:p w:rsidR="005F6540" w:rsidRPr="00BB506F" w:rsidRDefault="005F6540" w:rsidP="005F6540">
            <w:pPr>
              <w:rPr>
                <w:rFonts w:cs="Times New Roman"/>
                <w:sz w:val="18"/>
                <w:szCs w:val="16"/>
              </w:rPr>
            </w:pPr>
            <w:r>
              <w:rPr>
                <w:rFonts w:cs="Times New Roman"/>
                <w:sz w:val="18"/>
                <w:szCs w:val="16"/>
              </w:rPr>
              <w:t>5</w:t>
            </w:r>
          </w:p>
        </w:tc>
        <w:tc>
          <w:tcPr>
            <w:tcW w:w="352" w:type="pct"/>
          </w:tcPr>
          <w:p w:rsidR="005F6540" w:rsidRPr="00BB506F" w:rsidRDefault="005F6540" w:rsidP="005F6540">
            <w:pPr>
              <w:rPr>
                <w:rFonts w:cs="Times New Roman"/>
                <w:sz w:val="18"/>
                <w:szCs w:val="16"/>
              </w:rPr>
            </w:pPr>
            <w:r>
              <w:rPr>
                <w:rFonts w:cs="Times New Roman"/>
                <w:sz w:val="18"/>
                <w:szCs w:val="16"/>
              </w:rPr>
              <w:t>83,3</w:t>
            </w:r>
          </w:p>
        </w:tc>
      </w:tr>
      <w:tr w:rsidR="005F6540" w:rsidRPr="007A4836" w:rsidTr="004B0295">
        <w:trPr>
          <w:trHeight w:val="195"/>
        </w:trPr>
        <w:tc>
          <w:tcPr>
            <w:tcW w:w="544" w:type="pct"/>
            <w:vMerge w:val="restart"/>
            <w:textDirection w:val="btLr"/>
          </w:tcPr>
          <w:p w:rsidR="002B0B2E" w:rsidRDefault="002B0B2E" w:rsidP="00C46BD2">
            <w:pPr>
              <w:ind w:left="113" w:right="113"/>
              <w:jc w:val="center"/>
              <w:rPr>
                <w:rFonts w:eastAsiaTheme="majorEastAsia" w:cs="Times New Roman"/>
                <w:b/>
                <w:bCs/>
                <w:sz w:val="18"/>
                <w:szCs w:val="16"/>
              </w:rPr>
            </w:pPr>
            <w:r>
              <w:rPr>
                <w:rFonts w:eastAsiaTheme="majorEastAsia" w:cs="Times New Roman"/>
                <w:b/>
                <w:bCs/>
                <w:sz w:val="18"/>
                <w:szCs w:val="16"/>
              </w:rPr>
              <w:t>3.3.Kritik Sistemler</w:t>
            </w:r>
          </w:p>
          <w:p w:rsidR="002B0B2E" w:rsidRPr="00642BAB" w:rsidRDefault="002B0B2E" w:rsidP="00C46BD2">
            <w:pPr>
              <w:ind w:left="113" w:right="113"/>
              <w:jc w:val="center"/>
              <w:rPr>
                <w:rFonts w:eastAsiaTheme="majorEastAsia" w:cs="Times New Roman"/>
                <w:bCs/>
                <w:sz w:val="18"/>
                <w:szCs w:val="16"/>
              </w:rPr>
            </w:pPr>
            <w:r>
              <w:rPr>
                <w:rFonts w:eastAsiaTheme="majorEastAsia" w:cs="Times New Roman"/>
                <w:b/>
                <w:bCs/>
                <w:sz w:val="18"/>
                <w:szCs w:val="16"/>
              </w:rPr>
              <w:t>3.3.1.Elektrik Sistemleri</w:t>
            </w:r>
          </w:p>
        </w:tc>
        <w:tc>
          <w:tcPr>
            <w:tcW w:w="2576" w:type="pct"/>
          </w:tcPr>
          <w:p w:rsidR="002B0B2E" w:rsidRPr="00BB506F" w:rsidRDefault="002B0B2E" w:rsidP="00C46BD2">
            <w:pPr>
              <w:rPr>
                <w:rFonts w:cs="Times New Roman"/>
                <w:sz w:val="18"/>
                <w:szCs w:val="18"/>
              </w:rPr>
            </w:pPr>
            <w:r w:rsidRPr="00BB506F">
              <w:rPr>
                <w:rFonts w:cs="Times New Roman"/>
                <w:sz w:val="18"/>
                <w:szCs w:val="18"/>
              </w:rPr>
              <w:t>Alternatif elektrik kaynaklarının kapasitesi (örnek: jeneratörler)</w:t>
            </w:r>
          </w:p>
        </w:tc>
        <w:tc>
          <w:tcPr>
            <w:tcW w:w="304" w:type="pct"/>
          </w:tcPr>
          <w:p w:rsidR="002B0B2E" w:rsidRPr="007A4836" w:rsidRDefault="005F6540" w:rsidP="00C46BD2">
            <w:pPr>
              <w:rPr>
                <w:rFonts w:cs="Times New Roman"/>
                <w:sz w:val="18"/>
                <w:szCs w:val="16"/>
              </w:rPr>
            </w:pPr>
            <w:r>
              <w:rPr>
                <w:rFonts w:cs="Times New Roman"/>
                <w:sz w:val="18"/>
                <w:szCs w:val="16"/>
              </w:rPr>
              <w:t>0</w:t>
            </w:r>
          </w:p>
        </w:tc>
        <w:tc>
          <w:tcPr>
            <w:tcW w:w="301" w:type="pct"/>
          </w:tcPr>
          <w:p w:rsidR="002B0B2E" w:rsidRPr="007A4836" w:rsidRDefault="005F6540" w:rsidP="00C46BD2">
            <w:pPr>
              <w:rPr>
                <w:rFonts w:cs="Times New Roman"/>
                <w:sz w:val="18"/>
                <w:szCs w:val="16"/>
              </w:rPr>
            </w:pPr>
            <w:r>
              <w:rPr>
                <w:rFonts w:cs="Times New Roman"/>
                <w:sz w:val="18"/>
                <w:szCs w:val="16"/>
              </w:rPr>
              <w:t>00,0</w:t>
            </w:r>
          </w:p>
        </w:tc>
        <w:tc>
          <w:tcPr>
            <w:tcW w:w="349" w:type="pct"/>
          </w:tcPr>
          <w:p w:rsidR="002B0B2E" w:rsidRPr="007A4836" w:rsidRDefault="005F6540" w:rsidP="00C46BD2">
            <w:pPr>
              <w:rPr>
                <w:rFonts w:cs="Times New Roman"/>
                <w:sz w:val="18"/>
                <w:szCs w:val="16"/>
              </w:rPr>
            </w:pPr>
            <w:r>
              <w:rPr>
                <w:rFonts w:cs="Times New Roman"/>
                <w:sz w:val="18"/>
                <w:szCs w:val="16"/>
              </w:rPr>
              <w:t>0</w:t>
            </w:r>
          </w:p>
        </w:tc>
        <w:tc>
          <w:tcPr>
            <w:tcW w:w="301" w:type="pct"/>
          </w:tcPr>
          <w:p w:rsidR="002B0B2E" w:rsidRPr="007A4836" w:rsidRDefault="005F6540" w:rsidP="00C46BD2">
            <w:pPr>
              <w:rPr>
                <w:rFonts w:cs="Times New Roman"/>
                <w:sz w:val="18"/>
                <w:szCs w:val="16"/>
              </w:rPr>
            </w:pPr>
            <w:r>
              <w:rPr>
                <w:rFonts w:cs="Times New Roman"/>
                <w:sz w:val="18"/>
                <w:szCs w:val="16"/>
              </w:rPr>
              <w:t>00,0</w:t>
            </w:r>
          </w:p>
        </w:tc>
        <w:tc>
          <w:tcPr>
            <w:tcW w:w="273" w:type="pct"/>
          </w:tcPr>
          <w:p w:rsidR="002B0B2E" w:rsidRPr="007A4836" w:rsidRDefault="005F6540" w:rsidP="00C46BD2">
            <w:pPr>
              <w:rPr>
                <w:rFonts w:cs="Times New Roman"/>
                <w:sz w:val="18"/>
                <w:szCs w:val="16"/>
              </w:rPr>
            </w:pPr>
            <w:r>
              <w:rPr>
                <w:rFonts w:cs="Times New Roman"/>
                <w:sz w:val="18"/>
                <w:szCs w:val="16"/>
              </w:rPr>
              <w:t>6</w:t>
            </w:r>
          </w:p>
        </w:tc>
        <w:tc>
          <w:tcPr>
            <w:tcW w:w="352" w:type="pct"/>
          </w:tcPr>
          <w:p w:rsidR="002B0B2E" w:rsidRPr="007A4836" w:rsidRDefault="005F6540" w:rsidP="00C46BD2">
            <w:pPr>
              <w:rPr>
                <w:rFonts w:cs="Times New Roman"/>
                <w:sz w:val="18"/>
                <w:szCs w:val="16"/>
              </w:rPr>
            </w:pPr>
            <w:r>
              <w:rPr>
                <w:rFonts w:cs="Times New Roman"/>
                <w:sz w:val="18"/>
                <w:szCs w:val="16"/>
              </w:rPr>
              <w:t>100,0</w:t>
            </w:r>
          </w:p>
        </w:tc>
      </w:tr>
      <w:tr w:rsidR="005F6540" w:rsidRPr="007A4836" w:rsidTr="004B0295">
        <w:trPr>
          <w:trHeight w:val="195"/>
        </w:trPr>
        <w:tc>
          <w:tcPr>
            <w:tcW w:w="544" w:type="pct"/>
            <w:vMerge/>
          </w:tcPr>
          <w:p w:rsidR="005F6540" w:rsidRPr="00642BAB" w:rsidRDefault="005F6540" w:rsidP="00C46BD2">
            <w:pPr>
              <w:rPr>
                <w:rFonts w:asciiTheme="majorHAnsi" w:eastAsiaTheme="majorEastAsia" w:hAnsiTheme="majorHAnsi" w:cstheme="majorBidi"/>
                <w:b/>
                <w:bCs/>
                <w:sz w:val="18"/>
                <w:szCs w:val="16"/>
              </w:rPr>
            </w:pPr>
          </w:p>
        </w:tc>
        <w:tc>
          <w:tcPr>
            <w:tcW w:w="2576" w:type="pct"/>
          </w:tcPr>
          <w:p w:rsidR="005F6540" w:rsidRPr="00BB506F" w:rsidRDefault="005F6540" w:rsidP="00C46BD2">
            <w:pPr>
              <w:rPr>
                <w:rFonts w:cs="Times New Roman"/>
                <w:sz w:val="18"/>
                <w:szCs w:val="18"/>
              </w:rPr>
            </w:pPr>
            <w:r w:rsidRPr="00BB506F">
              <w:rPr>
                <w:rFonts w:cs="Times New Roman"/>
                <w:sz w:val="18"/>
                <w:szCs w:val="18"/>
              </w:rPr>
              <w:t>Alternatif elektrik kaynaklarının kritik alanlarda düzenli denetimi</w:t>
            </w:r>
          </w:p>
        </w:tc>
        <w:tc>
          <w:tcPr>
            <w:tcW w:w="304" w:type="pct"/>
          </w:tcPr>
          <w:p w:rsidR="005F6540" w:rsidRPr="00BB506F" w:rsidRDefault="005F6540" w:rsidP="005F6540">
            <w:pPr>
              <w:rPr>
                <w:rFonts w:cs="Times New Roman"/>
                <w:sz w:val="18"/>
                <w:szCs w:val="16"/>
              </w:rPr>
            </w:pPr>
            <w:r>
              <w:rPr>
                <w:rFonts w:cs="Times New Roman"/>
                <w:sz w:val="18"/>
                <w:szCs w:val="16"/>
              </w:rPr>
              <w:t>0</w:t>
            </w:r>
          </w:p>
        </w:tc>
        <w:tc>
          <w:tcPr>
            <w:tcW w:w="301" w:type="pct"/>
          </w:tcPr>
          <w:p w:rsidR="005F6540" w:rsidRPr="00BB506F" w:rsidRDefault="005F6540" w:rsidP="005F6540">
            <w:pPr>
              <w:rPr>
                <w:rFonts w:cs="Times New Roman"/>
                <w:sz w:val="18"/>
                <w:szCs w:val="16"/>
              </w:rPr>
            </w:pPr>
            <w:r>
              <w:rPr>
                <w:rFonts w:cs="Times New Roman"/>
                <w:sz w:val="18"/>
                <w:szCs w:val="16"/>
              </w:rPr>
              <w:t>00,0</w:t>
            </w:r>
          </w:p>
        </w:tc>
        <w:tc>
          <w:tcPr>
            <w:tcW w:w="349" w:type="pct"/>
          </w:tcPr>
          <w:p w:rsidR="005F6540" w:rsidRPr="00BB506F" w:rsidRDefault="005F6540" w:rsidP="005F6540">
            <w:pPr>
              <w:rPr>
                <w:rFonts w:cs="Times New Roman"/>
                <w:sz w:val="18"/>
                <w:szCs w:val="16"/>
              </w:rPr>
            </w:pPr>
            <w:r>
              <w:rPr>
                <w:rFonts w:cs="Times New Roman"/>
                <w:sz w:val="18"/>
                <w:szCs w:val="16"/>
              </w:rPr>
              <w:t>2</w:t>
            </w:r>
          </w:p>
        </w:tc>
        <w:tc>
          <w:tcPr>
            <w:tcW w:w="301" w:type="pct"/>
          </w:tcPr>
          <w:p w:rsidR="005F6540" w:rsidRPr="00BB506F" w:rsidRDefault="005F6540" w:rsidP="005F6540">
            <w:pPr>
              <w:rPr>
                <w:rFonts w:cs="Times New Roman"/>
                <w:sz w:val="18"/>
                <w:szCs w:val="16"/>
              </w:rPr>
            </w:pPr>
            <w:r>
              <w:rPr>
                <w:rFonts w:cs="Times New Roman"/>
                <w:sz w:val="18"/>
                <w:szCs w:val="16"/>
              </w:rPr>
              <w:t>33,3</w:t>
            </w:r>
          </w:p>
        </w:tc>
        <w:tc>
          <w:tcPr>
            <w:tcW w:w="273" w:type="pct"/>
          </w:tcPr>
          <w:p w:rsidR="005F6540" w:rsidRPr="00BB506F" w:rsidRDefault="005F6540" w:rsidP="005F6540">
            <w:pPr>
              <w:rPr>
                <w:rFonts w:cs="Times New Roman"/>
                <w:sz w:val="18"/>
                <w:szCs w:val="16"/>
              </w:rPr>
            </w:pPr>
            <w:r>
              <w:rPr>
                <w:rFonts w:cs="Times New Roman"/>
                <w:sz w:val="18"/>
                <w:szCs w:val="16"/>
              </w:rPr>
              <w:t>4</w:t>
            </w:r>
          </w:p>
        </w:tc>
        <w:tc>
          <w:tcPr>
            <w:tcW w:w="352" w:type="pct"/>
          </w:tcPr>
          <w:p w:rsidR="005F6540" w:rsidRPr="00BB506F" w:rsidRDefault="005F6540" w:rsidP="005F6540">
            <w:pPr>
              <w:rPr>
                <w:rFonts w:cs="Times New Roman"/>
                <w:sz w:val="18"/>
                <w:szCs w:val="16"/>
              </w:rPr>
            </w:pPr>
            <w:r>
              <w:rPr>
                <w:rFonts w:cs="Times New Roman"/>
                <w:sz w:val="18"/>
                <w:szCs w:val="16"/>
              </w:rPr>
              <w:t>66,7</w:t>
            </w:r>
          </w:p>
        </w:tc>
      </w:tr>
      <w:tr w:rsidR="00830EC2" w:rsidRPr="007A4836" w:rsidTr="004B0295">
        <w:trPr>
          <w:trHeight w:val="195"/>
        </w:trPr>
        <w:tc>
          <w:tcPr>
            <w:tcW w:w="544" w:type="pct"/>
            <w:vMerge/>
          </w:tcPr>
          <w:p w:rsidR="00830EC2" w:rsidRPr="00642BAB" w:rsidRDefault="00830EC2" w:rsidP="00C46BD2">
            <w:pPr>
              <w:rPr>
                <w:rFonts w:asciiTheme="majorHAnsi" w:eastAsiaTheme="majorEastAsia" w:hAnsiTheme="majorHAnsi" w:cstheme="majorBidi"/>
                <w:b/>
                <w:bCs/>
                <w:sz w:val="18"/>
                <w:szCs w:val="16"/>
              </w:rPr>
            </w:pPr>
          </w:p>
        </w:tc>
        <w:tc>
          <w:tcPr>
            <w:tcW w:w="2576" w:type="pct"/>
          </w:tcPr>
          <w:p w:rsidR="00830EC2" w:rsidRPr="00BB506F" w:rsidRDefault="00830EC2" w:rsidP="00C46BD2">
            <w:pPr>
              <w:rPr>
                <w:rFonts w:cs="Times New Roman"/>
                <w:sz w:val="18"/>
                <w:szCs w:val="18"/>
              </w:rPr>
            </w:pPr>
            <w:r w:rsidRPr="00BB506F">
              <w:rPr>
                <w:rFonts w:cs="Times New Roman"/>
                <w:sz w:val="18"/>
                <w:szCs w:val="18"/>
              </w:rPr>
              <w:t>Alternatif elektrik kaynaklarının durumu ve güvenliği</w:t>
            </w:r>
          </w:p>
        </w:tc>
        <w:tc>
          <w:tcPr>
            <w:tcW w:w="304" w:type="pct"/>
          </w:tcPr>
          <w:p w:rsidR="00830EC2" w:rsidRPr="007A4836" w:rsidRDefault="00830EC2" w:rsidP="00E22AA9">
            <w:pPr>
              <w:rPr>
                <w:rFonts w:cs="Times New Roman"/>
                <w:sz w:val="18"/>
                <w:szCs w:val="16"/>
              </w:rPr>
            </w:pPr>
            <w:r>
              <w:rPr>
                <w:rFonts w:cs="Times New Roman"/>
                <w:sz w:val="18"/>
                <w:szCs w:val="16"/>
              </w:rPr>
              <w:t>0</w:t>
            </w:r>
          </w:p>
        </w:tc>
        <w:tc>
          <w:tcPr>
            <w:tcW w:w="301" w:type="pct"/>
          </w:tcPr>
          <w:p w:rsidR="00830EC2" w:rsidRPr="007A4836" w:rsidRDefault="00830EC2" w:rsidP="00E22AA9">
            <w:pPr>
              <w:rPr>
                <w:rFonts w:cs="Times New Roman"/>
                <w:sz w:val="18"/>
                <w:szCs w:val="16"/>
              </w:rPr>
            </w:pPr>
            <w:r>
              <w:rPr>
                <w:rFonts w:cs="Times New Roman"/>
                <w:sz w:val="18"/>
                <w:szCs w:val="16"/>
              </w:rPr>
              <w:t>00,0</w:t>
            </w:r>
          </w:p>
        </w:tc>
        <w:tc>
          <w:tcPr>
            <w:tcW w:w="349" w:type="pct"/>
          </w:tcPr>
          <w:p w:rsidR="00830EC2" w:rsidRPr="007A4836" w:rsidRDefault="00830EC2" w:rsidP="00E22AA9">
            <w:pPr>
              <w:rPr>
                <w:rFonts w:cs="Times New Roman"/>
                <w:sz w:val="18"/>
                <w:szCs w:val="16"/>
              </w:rPr>
            </w:pPr>
            <w:r>
              <w:rPr>
                <w:rFonts w:cs="Times New Roman"/>
                <w:sz w:val="18"/>
                <w:szCs w:val="16"/>
              </w:rPr>
              <w:t>0</w:t>
            </w:r>
          </w:p>
        </w:tc>
        <w:tc>
          <w:tcPr>
            <w:tcW w:w="301" w:type="pct"/>
          </w:tcPr>
          <w:p w:rsidR="00830EC2" w:rsidRPr="007A4836" w:rsidRDefault="00830EC2" w:rsidP="00E22AA9">
            <w:pPr>
              <w:rPr>
                <w:rFonts w:cs="Times New Roman"/>
                <w:sz w:val="18"/>
                <w:szCs w:val="16"/>
              </w:rPr>
            </w:pPr>
            <w:r>
              <w:rPr>
                <w:rFonts w:cs="Times New Roman"/>
                <w:sz w:val="18"/>
                <w:szCs w:val="16"/>
              </w:rPr>
              <w:t>00,0</w:t>
            </w:r>
          </w:p>
        </w:tc>
        <w:tc>
          <w:tcPr>
            <w:tcW w:w="273" w:type="pct"/>
          </w:tcPr>
          <w:p w:rsidR="00830EC2" w:rsidRPr="007A4836" w:rsidRDefault="00830EC2" w:rsidP="00E22AA9">
            <w:pPr>
              <w:rPr>
                <w:rFonts w:cs="Times New Roman"/>
                <w:sz w:val="18"/>
                <w:szCs w:val="16"/>
              </w:rPr>
            </w:pPr>
            <w:r>
              <w:rPr>
                <w:rFonts w:cs="Times New Roman"/>
                <w:sz w:val="18"/>
                <w:szCs w:val="16"/>
              </w:rPr>
              <w:t>6</w:t>
            </w:r>
          </w:p>
        </w:tc>
        <w:tc>
          <w:tcPr>
            <w:tcW w:w="352" w:type="pct"/>
          </w:tcPr>
          <w:p w:rsidR="00830EC2" w:rsidRPr="007A4836" w:rsidRDefault="00830EC2" w:rsidP="00E22AA9">
            <w:pPr>
              <w:rPr>
                <w:rFonts w:cs="Times New Roman"/>
                <w:sz w:val="18"/>
                <w:szCs w:val="16"/>
              </w:rPr>
            </w:pPr>
            <w:r>
              <w:rPr>
                <w:rFonts w:cs="Times New Roman"/>
                <w:sz w:val="18"/>
                <w:szCs w:val="16"/>
              </w:rPr>
              <w:t>100,0</w:t>
            </w:r>
          </w:p>
        </w:tc>
      </w:tr>
      <w:tr w:rsidR="00EA27EB" w:rsidRPr="007A4836" w:rsidTr="004B0295">
        <w:trPr>
          <w:trHeight w:val="195"/>
        </w:trPr>
        <w:tc>
          <w:tcPr>
            <w:tcW w:w="544" w:type="pct"/>
            <w:vMerge/>
          </w:tcPr>
          <w:p w:rsidR="00EA27EB" w:rsidRPr="00642BAB" w:rsidRDefault="00EA27EB" w:rsidP="00C46BD2">
            <w:pPr>
              <w:rPr>
                <w:rFonts w:asciiTheme="majorHAnsi" w:eastAsiaTheme="majorEastAsia" w:hAnsiTheme="majorHAnsi" w:cstheme="majorBidi"/>
                <w:b/>
                <w:bCs/>
                <w:sz w:val="18"/>
                <w:szCs w:val="16"/>
              </w:rPr>
            </w:pPr>
          </w:p>
        </w:tc>
        <w:tc>
          <w:tcPr>
            <w:tcW w:w="2576" w:type="pct"/>
          </w:tcPr>
          <w:p w:rsidR="00EA27EB" w:rsidRPr="00BB506F" w:rsidRDefault="00EA27EB" w:rsidP="00C46BD2">
            <w:pPr>
              <w:rPr>
                <w:rFonts w:cs="Times New Roman"/>
                <w:sz w:val="18"/>
                <w:szCs w:val="18"/>
              </w:rPr>
            </w:pPr>
            <w:r w:rsidRPr="00BB506F">
              <w:rPr>
                <w:rFonts w:cs="Times New Roman"/>
                <w:sz w:val="18"/>
                <w:szCs w:val="18"/>
              </w:rPr>
              <w:t xml:space="preserve">Elektrik </w:t>
            </w:r>
            <w:proofErr w:type="gramStart"/>
            <w:r w:rsidRPr="00BB506F">
              <w:rPr>
                <w:rFonts w:cs="Times New Roman"/>
                <w:sz w:val="18"/>
                <w:szCs w:val="18"/>
              </w:rPr>
              <w:t>ekipmanı</w:t>
            </w:r>
            <w:proofErr w:type="gramEnd"/>
            <w:r w:rsidRPr="00BB506F">
              <w:rPr>
                <w:rFonts w:cs="Times New Roman"/>
                <w:sz w:val="18"/>
                <w:szCs w:val="18"/>
              </w:rPr>
              <w:t xml:space="preserve">, </w:t>
            </w:r>
            <w:r w:rsidRPr="00BB506F">
              <w:rPr>
                <w:rFonts w:cs="Times New Roman"/>
                <w:spacing w:val="-3"/>
                <w:sz w:val="18"/>
                <w:szCs w:val="18"/>
              </w:rPr>
              <w:t xml:space="preserve">kablolar, </w:t>
            </w:r>
            <w:r w:rsidRPr="00BB506F">
              <w:rPr>
                <w:rFonts w:cs="Times New Roman"/>
                <w:sz w:val="18"/>
                <w:szCs w:val="18"/>
              </w:rPr>
              <w:t>kablo borularının durumu ve güvenliği</w:t>
            </w:r>
          </w:p>
        </w:tc>
        <w:tc>
          <w:tcPr>
            <w:tcW w:w="304" w:type="pct"/>
          </w:tcPr>
          <w:p w:rsidR="00EA27EB" w:rsidRPr="007A4836" w:rsidRDefault="00EA27EB" w:rsidP="00E22AA9">
            <w:pPr>
              <w:rPr>
                <w:rFonts w:cs="Times New Roman"/>
                <w:sz w:val="18"/>
                <w:szCs w:val="16"/>
              </w:rPr>
            </w:pPr>
            <w:r>
              <w:rPr>
                <w:rFonts w:cs="Times New Roman"/>
                <w:sz w:val="18"/>
                <w:szCs w:val="16"/>
              </w:rPr>
              <w:t>0</w:t>
            </w:r>
          </w:p>
        </w:tc>
        <w:tc>
          <w:tcPr>
            <w:tcW w:w="301" w:type="pct"/>
          </w:tcPr>
          <w:p w:rsidR="00EA27EB" w:rsidRPr="007A4836" w:rsidRDefault="00EA27EB" w:rsidP="00E22AA9">
            <w:pPr>
              <w:rPr>
                <w:rFonts w:cs="Times New Roman"/>
                <w:sz w:val="18"/>
                <w:szCs w:val="16"/>
              </w:rPr>
            </w:pPr>
            <w:r>
              <w:rPr>
                <w:rFonts w:cs="Times New Roman"/>
                <w:sz w:val="18"/>
                <w:szCs w:val="16"/>
              </w:rPr>
              <w:t>00,0</w:t>
            </w:r>
          </w:p>
        </w:tc>
        <w:tc>
          <w:tcPr>
            <w:tcW w:w="349" w:type="pct"/>
          </w:tcPr>
          <w:p w:rsidR="00EA27EB" w:rsidRPr="007A4836" w:rsidRDefault="00EA27EB" w:rsidP="00E22AA9">
            <w:pPr>
              <w:rPr>
                <w:rFonts w:cs="Times New Roman"/>
                <w:sz w:val="18"/>
                <w:szCs w:val="16"/>
              </w:rPr>
            </w:pPr>
            <w:r>
              <w:rPr>
                <w:rFonts w:cs="Times New Roman"/>
                <w:sz w:val="18"/>
                <w:szCs w:val="16"/>
              </w:rPr>
              <w:t>0</w:t>
            </w:r>
          </w:p>
        </w:tc>
        <w:tc>
          <w:tcPr>
            <w:tcW w:w="301" w:type="pct"/>
          </w:tcPr>
          <w:p w:rsidR="00EA27EB" w:rsidRPr="007A4836" w:rsidRDefault="00EA27EB" w:rsidP="00E22AA9">
            <w:pPr>
              <w:rPr>
                <w:rFonts w:cs="Times New Roman"/>
                <w:sz w:val="18"/>
                <w:szCs w:val="16"/>
              </w:rPr>
            </w:pPr>
            <w:r>
              <w:rPr>
                <w:rFonts w:cs="Times New Roman"/>
                <w:sz w:val="18"/>
                <w:szCs w:val="16"/>
              </w:rPr>
              <w:t>00,0</w:t>
            </w:r>
          </w:p>
        </w:tc>
        <w:tc>
          <w:tcPr>
            <w:tcW w:w="273" w:type="pct"/>
          </w:tcPr>
          <w:p w:rsidR="00EA27EB" w:rsidRPr="007A4836" w:rsidRDefault="00EA27EB" w:rsidP="00E22AA9">
            <w:pPr>
              <w:rPr>
                <w:rFonts w:cs="Times New Roman"/>
                <w:sz w:val="18"/>
                <w:szCs w:val="16"/>
              </w:rPr>
            </w:pPr>
            <w:r>
              <w:rPr>
                <w:rFonts w:cs="Times New Roman"/>
                <w:sz w:val="18"/>
                <w:szCs w:val="16"/>
              </w:rPr>
              <w:t>6</w:t>
            </w:r>
          </w:p>
        </w:tc>
        <w:tc>
          <w:tcPr>
            <w:tcW w:w="352" w:type="pct"/>
          </w:tcPr>
          <w:p w:rsidR="00EA27EB" w:rsidRPr="007A4836" w:rsidRDefault="00EA27EB" w:rsidP="00E22AA9">
            <w:pPr>
              <w:rPr>
                <w:rFonts w:cs="Times New Roman"/>
                <w:sz w:val="18"/>
                <w:szCs w:val="16"/>
              </w:rPr>
            </w:pPr>
            <w:r>
              <w:rPr>
                <w:rFonts w:cs="Times New Roman"/>
                <w:sz w:val="18"/>
                <w:szCs w:val="16"/>
              </w:rPr>
              <w:t>100,0</w:t>
            </w:r>
          </w:p>
        </w:tc>
      </w:tr>
      <w:tr w:rsidR="00EA27EB" w:rsidRPr="007A4836" w:rsidTr="004B0295">
        <w:trPr>
          <w:trHeight w:val="195"/>
        </w:trPr>
        <w:tc>
          <w:tcPr>
            <w:tcW w:w="544" w:type="pct"/>
            <w:vMerge/>
          </w:tcPr>
          <w:p w:rsidR="00EA27EB" w:rsidRPr="00642BAB" w:rsidRDefault="00EA27EB" w:rsidP="00C46BD2">
            <w:pPr>
              <w:rPr>
                <w:rFonts w:asciiTheme="majorHAnsi" w:eastAsiaTheme="majorEastAsia" w:hAnsiTheme="majorHAnsi" w:cstheme="majorBidi"/>
                <w:b/>
                <w:bCs/>
                <w:sz w:val="18"/>
                <w:szCs w:val="16"/>
              </w:rPr>
            </w:pPr>
          </w:p>
        </w:tc>
        <w:tc>
          <w:tcPr>
            <w:tcW w:w="2576" w:type="pct"/>
          </w:tcPr>
          <w:p w:rsidR="00EA27EB" w:rsidRPr="00BB506F" w:rsidRDefault="00EA27EB" w:rsidP="00C46BD2">
            <w:pPr>
              <w:rPr>
                <w:rFonts w:cs="Times New Roman"/>
                <w:sz w:val="18"/>
                <w:szCs w:val="18"/>
              </w:rPr>
            </w:pPr>
            <w:r w:rsidRPr="00BB506F">
              <w:rPr>
                <w:rFonts w:cs="Times New Roman"/>
                <w:sz w:val="18"/>
                <w:szCs w:val="18"/>
              </w:rPr>
              <w:t>Yerel elektrik tedarik sistemi için yedekleme</w:t>
            </w:r>
          </w:p>
        </w:tc>
        <w:tc>
          <w:tcPr>
            <w:tcW w:w="304" w:type="pct"/>
          </w:tcPr>
          <w:p w:rsidR="00EA27EB" w:rsidRPr="00BB506F" w:rsidRDefault="00EA27EB" w:rsidP="00E22AA9">
            <w:pPr>
              <w:rPr>
                <w:rFonts w:cs="Times New Roman"/>
                <w:sz w:val="18"/>
                <w:szCs w:val="16"/>
              </w:rPr>
            </w:pPr>
            <w:r>
              <w:rPr>
                <w:rFonts w:cs="Times New Roman"/>
                <w:sz w:val="18"/>
                <w:szCs w:val="16"/>
              </w:rPr>
              <w:t>1</w:t>
            </w:r>
          </w:p>
        </w:tc>
        <w:tc>
          <w:tcPr>
            <w:tcW w:w="301" w:type="pct"/>
          </w:tcPr>
          <w:p w:rsidR="00EA27EB" w:rsidRPr="00BB506F" w:rsidRDefault="00EA27EB" w:rsidP="00E22AA9">
            <w:pPr>
              <w:rPr>
                <w:rFonts w:cs="Times New Roman"/>
                <w:sz w:val="18"/>
                <w:szCs w:val="16"/>
              </w:rPr>
            </w:pPr>
            <w:r>
              <w:rPr>
                <w:rFonts w:cs="Times New Roman"/>
                <w:sz w:val="18"/>
                <w:szCs w:val="16"/>
              </w:rPr>
              <w:t>16,7</w:t>
            </w:r>
          </w:p>
        </w:tc>
        <w:tc>
          <w:tcPr>
            <w:tcW w:w="349" w:type="pct"/>
          </w:tcPr>
          <w:p w:rsidR="00EA27EB" w:rsidRPr="00BB506F" w:rsidRDefault="00EA27EB" w:rsidP="00E22AA9">
            <w:pPr>
              <w:rPr>
                <w:rFonts w:cs="Times New Roman"/>
                <w:sz w:val="18"/>
                <w:szCs w:val="16"/>
              </w:rPr>
            </w:pPr>
            <w:r>
              <w:rPr>
                <w:rFonts w:cs="Times New Roman"/>
                <w:sz w:val="18"/>
                <w:szCs w:val="16"/>
              </w:rPr>
              <w:t>2</w:t>
            </w:r>
          </w:p>
        </w:tc>
        <w:tc>
          <w:tcPr>
            <w:tcW w:w="301" w:type="pct"/>
          </w:tcPr>
          <w:p w:rsidR="00EA27EB" w:rsidRPr="00BB506F" w:rsidRDefault="00EA27EB" w:rsidP="00E22AA9">
            <w:pPr>
              <w:rPr>
                <w:rFonts w:cs="Times New Roman"/>
                <w:sz w:val="18"/>
                <w:szCs w:val="16"/>
              </w:rPr>
            </w:pPr>
            <w:r>
              <w:rPr>
                <w:rFonts w:cs="Times New Roman"/>
                <w:sz w:val="18"/>
                <w:szCs w:val="16"/>
              </w:rPr>
              <w:t>33,3</w:t>
            </w:r>
          </w:p>
        </w:tc>
        <w:tc>
          <w:tcPr>
            <w:tcW w:w="273" w:type="pct"/>
          </w:tcPr>
          <w:p w:rsidR="00EA27EB" w:rsidRPr="007A4836" w:rsidRDefault="00EA27EB" w:rsidP="00E22AA9">
            <w:pPr>
              <w:rPr>
                <w:rFonts w:cs="Times New Roman"/>
                <w:sz w:val="18"/>
                <w:szCs w:val="16"/>
              </w:rPr>
            </w:pPr>
            <w:r w:rsidRPr="007A4836">
              <w:rPr>
                <w:rFonts w:cs="Times New Roman"/>
                <w:sz w:val="18"/>
                <w:szCs w:val="16"/>
              </w:rPr>
              <w:t>3</w:t>
            </w:r>
          </w:p>
        </w:tc>
        <w:tc>
          <w:tcPr>
            <w:tcW w:w="352" w:type="pct"/>
          </w:tcPr>
          <w:p w:rsidR="00EA27EB" w:rsidRPr="007A4836" w:rsidRDefault="00EA27EB" w:rsidP="00E22AA9">
            <w:pPr>
              <w:rPr>
                <w:rFonts w:cs="Times New Roman"/>
                <w:sz w:val="18"/>
                <w:szCs w:val="16"/>
              </w:rPr>
            </w:pPr>
            <w:r>
              <w:rPr>
                <w:rFonts w:cs="Times New Roman"/>
                <w:sz w:val="18"/>
                <w:szCs w:val="16"/>
              </w:rPr>
              <w:t>50,0</w:t>
            </w:r>
          </w:p>
        </w:tc>
      </w:tr>
      <w:tr w:rsidR="00EA27EB" w:rsidRPr="007A4836" w:rsidTr="004B0295">
        <w:trPr>
          <w:trHeight w:val="195"/>
        </w:trPr>
        <w:tc>
          <w:tcPr>
            <w:tcW w:w="544" w:type="pct"/>
            <w:vMerge/>
          </w:tcPr>
          <w:p w:rsidR="00EA27EB" w:rsidRPr="00642BAB" w:rsidRDefault="00EA27EB" w:rsidP="00C46BD2">
            <w:pPr>
              <w:rPr>
                <w:rFonts w:asciiTheme="majorHAnsi" w:eastAsiaTheme="majorEastAsia" w:hAnsiTheme="majorHAnsi" w:cstheme="majorBidi"/>
                <w:b/>
                <w:bCs/>
                <w:sz w:val="18"/>
                <w:szCs w:val="16"/>
              </w:rPr>
            </w:pPr>
          </w:p>
        </w:tc>
        <w:tc>
          <w:tcPr>
            <w:tcW w:w="2576" w:type="pct"/>
          </w:tcPr>
          <w:p w:rsidR="00EA27EB" w:rsidRPr="00BB506F" w:rsidRDefault="00EA27EB" w:rsidP="00C46BD2">
            <w:pPr>
              <w:rPr>
                <w:rFonts w:cs="Times New Roman"/>
                <w:sz w:val="18"/>
                <w:szCs w:val="18"/>
              </w:rPr>
            </w:pPr>
            <w:r w:rsidRPr="00BB506F">
              <w:rPr>
                <w:rFonts w:cs="Times New Roman"/>
                <w:sz w:val="18"/>
                <w:szCs w:val="18"/>
              </w:rPr>
              <w:t>Kontrol paneli, aşırı yük şalteri ve kabloların durumu ve güvenliği</w:t>
            </w:r>
          </w:p>
        </w:tc>
        <w:tc>
          <w:tcPr>
            <w:tcW w:w="304" w:type="pct"/>
          </w:tcPr>
          <w:p w:rsidR="00EA27EB" w:rsidRPr="00BB506F" w:rsidRDefault="00EA27EB" w:rsidP="00E22AA9">
            <w:pPr>
              <w:rPr>
                <w:rFonts w:cs="Times New Roman"/>
                <w:sz w:val="18"/>
                <w:szCs w:val="16"/>
              </w:rPr>
            </w:pPr>
            <w:r>
              <w:rPr>
                <w:rFonts w:cs="Times New Roman"/>
                <w:sz w:val="18"/>
                <w:szCs w:val="16"/>
              </w:rPr>
              <w:t>0</w:t>
            </w:r>
          </w:p>
        </w:tc>
        <w:tc>
          <w:tcPr>
            <w:tcW w:w="301" w:type="pct"/>
          </w:tcPr>
          <w:p w:rsidR="00EA27EB" w:rsidRPr="00BB506F" w:rsidRDefault="00EA27EB" w:rsidP="00E22AA9">
            <w:pPr>
              <w:rPr>
                <w:rFonts w:cs="Times New Roman"/>
                <w:sz w:val="18"/>
                <w:szCs w:val="16"/>
              </w:rPr>
            </w:pPr>
            <w:r>
              <w:rPr>
                <w:rFonts w:cs="Times New Roman"/>
                <w:sz w:val="18"/>
                <w:szCs w:val="16"/>
              </w:rPr>
              <w:t>00,0</w:t>
            </w:r>
          </w:p>
        </w:tc>
        <w:tc>
          <w:tcPr>
            <w:tcW w:w="349" w:type="pct"/>
          </w:tcPr>
          <w:p w:rsidR="00EA27EB" w:rsidRPr="00BB506F" w:rsidRDefault="00EA27EB" w:rsidP="00E22AA9">
            <w:pPr>
              <w:rPr>
                <w:rFonts w:cs="Times New Roman"/>
                <w:sz w:val="18"/>
                <w:szCs w:val="16"/>
              </w:rPr>
            </w:pPr>
            <w:r>
              <w:rPr>
                <w:rFonts w:cs="Times New Roman"/>
                <w:sz w:val="18"/>
                <w:szCs w:val="16"/>
              </w:rPr>
              <w:t>1</w:t>
            </w:r>
          </w:p>
        </w:tc>
        <w:tc>
          <w:tcPr>
            <w:tcW w:w="301" w:type="pct"/>
          </w:tcPr>
          <w:p w:rsidR="00EA27EB" w:rsidRPr="00BB506F" w:rsidRDefault="00EA27EB" w:rsidP="00E22AA9">
            <w:pPr>
              <w:rPr>
                <w:rFonts w:cs="Times New Roman"/>
                <w:sz w:val="18"/>
                <w:szCs w:val="16"/>
              </w:rPr>
            </w:pPr>
            <w:r>
              <w:rPr>
                <w:rFonts w:cs="Times New Roman"/>
                <w:sz w:val="18"/>
                <w:szCs w:val="16"/>
              </w:rPr>
              <w:t>16,7</w:t>
            </w:r>
          </w:p>
        </w:tc>
        <w:tc>
          <w:tcPr>
            <w:tcW w:w="273" w:type="pct"/>
          </w:tcPr>
          <w:p w:rsidR="00EA27EB" w:rsidRPr="00BB506F" w:rsidRDefault="00EA27EB" w:rsidP="00E22AA9">
            <w:pPr>
              <w:rPr>
                <w:rFonts w:cs="Times New Roman"/>
                <w:sz w:val="18"/>
                <w:szCs w:val="16"/>
              </w:rPr>
            </w:pPr>
            <w:r>
              <w:rPr>
                <w:rFonts w:cs="Times New Roman"/>
                <w:sz w:val="18"/>
                <w:szCs w:val="16"/>
              </w:rPr>
              <w:t>5</w:t>
            </w:r>
          </w:p>
        </w:tc>
        <w:tc>
          <w:tcPr>
            <w:tcW w:w="352" w:type="pct"/>
          </w:tcPr>
          <w:p w:rsidR="00EA27EB" w:rsidRPr="00BB506F" w:rsidRDefault="00EA27EB" w:rsidP="00E22AA9">
            <w:pPr>
              <w:rPr>
                <w:rFonts w:cs="Times New Roman"/>
                <w:sz w:val="18"/>
                <w:szCs w:val="16"/>
              </w:rPr>
            </w:pPr>
            <w:r>
              <w:rPr>
                <w:rFonts w:cs="Times New Roman"/>
                <w:sz w:val="18"/>
                <w:szCs w:val="16"/>
              </w:rPr>
              <w:t>83,3</w:t>
            </w:r>
          </w:p>
        </w:tc>
      </w:tr>
      <w:tr w:rsidR="00EA27EB" w:rsidRPr="007A4836" w:rsidTr="004B0295">
        <w:trPr>
          <w:trHeight w:val="195"/>
        </w:trPr>
        <w:tc>
          <w:tcPr>
            <w:tcW w:w="544" w:type="pct"/>
            <w:vMerge/>
          </w:tcPr>
          <w:p w:rsidR="00EA27EB" w:rsidRPr="00642BAB" w:rsidRDefault="00EA27EB" w:rsidP="00C46BD2">
            <w:pPr>
              <w:rPr>
                <w:rFonts w:asciiTheme="majorHAnsi" w:eastAsiaTheme="majorEastAsia" w:hAnsiTheme="majorHAnsi" w:cstheme="majorBidi"/>
                <w:b/>
                <w:bCs/>
                <w:sz w:val="18"/>
                <w:szCs w:val="16"/>
              </w:rPr>
            </w:pPr>
          </w:p>
        </w:tc>
        <w:tc>
          <w:tcPr>
            <w:tcW w:w="2576" w:type="pct"/>
          </w:tcPr>
          <w:p w:rsidR="00EA27EB" w:rsidRPr="00BB506F" w:rsidRDefault="00EA27EB" w:rsidP="00C46BD2">
            <w:pPr>
              <w:rPr>
                <w:rFonts w:cs="Times New Roman"/>
                <w:sz w:val="18"/>
                <w:szCs w:val="18"/>
              </w:rPr>
            </w:pPr>
            <w:r w:rsidRPr="00BB506F">
              <w:rPr>
                <w:rFonts w:cs="Times New Roman"/>
                <w:sz w:val="18"/>
                <w:szCs w:val="18"/>
              </w:rPr>
              <w:t>Hastanenin kritik alanları için aydınlatma sistemi</w:t>
            </w:r>
          </w:p>
        </w:tc>
        <w:tc>
          <w:tcPr>
            <w:tcW w:w="304" w:type="pct"/>
          </w:tcPr>
          <w:p w:rsidR="00EA27EB" w:rsidRPr="00BB506F" w:rsidRDefault="00EA27EB" w:rsidP="00E22AA9">
            <w:pPr>
              <w:rPr>
                <w:rFonts w:cs="Times New Roman"/>
                <w:sz w:val="18"/>
                <w:szCs w:val="16"/>
              </w:rPr>
            </w:pPr>
            <w:r>
              <w:rPr>
                <w:rFonts w:cs="Times New Roman"/>
                <w:sz w:val="18"/>
                <w:szCs w:val="16"/>
              </w:rPr>
              <w:t>0</w:t>
            </w:r>
          </w:p>
        </w:tc>
        <w:tc>
          <w:tcPr>
            <w:tcW w:w="301" w:type="pct"/>
          </w:tcPr>
          <w:p w:rsidR="00EA27EB" w:rsidRPr="00BB506F" w:rsidRDefault="00EA27EB" w:rsidP="00E22AA9">
            <w:pPr>
              <w:rPr>
                <w:rFonts w:cs="Times New Roman"/>
                <w:sz w:val="18"/>
                <w:szCs w:val="16"/>
              </w:rPr>
            </w:pPr>
            <w:r>
              <w:rPr>
                <w:rFonts w:cs="Times New Roman"/>
                <w:sz w:val="18"/>
                <w:szCs w:val="16"/>
              </w:rPr>
              <w:t>00,0</w:t>
            </w:r>
          </w:p>
        </w:tc>
        <w:tc>
          <w:tcPr>
            <w:tcW w:w="349" w:type="pct"/>
          </w:tcPr>
          <w:p w:rsidR="00EA27EB" w:rsidRPr="00BB506F" w:rsidRDefault="00EA27EB" w:rsidP="00E22AA9">
            <w:pPr>
              <w:rPr>
                <w:rFonts w:cs="Times New Roman"/>
                <w:sz w:val="18"/>
                <w:szCs w:val="16"/>
              </w:rPr>
            </w:pPr>
            <w:r>
              <w:rPr>
                <w:rFonts w:cs="Times New Roman"/>
                <w:sz w:val="18"/>
                <w:szCs w:val="16"/>
              </w:rPr>
              <w:t>1</w:t>
            </w:r>
          </w:p>
        </w:tc>
        <w:tc>
          <w:tcPr>
            <w:tcW w:w="301" w:type="pct"/>
          </w:tcPr>
          <w:p w:rsidR="00EA27EB" w:rsidRPr="00BB506F" w:rsidRDefault="00EA27EB" w:rsidP="00E22AA9">
            <w:pPr>
              <w:rPr>
                <w:rFonts w:cs="Times New Roman"/>
                <w:sz w:val="18"/>
                <w:szCs w:val="16"/>
              </w:rPr>
            </w:pPr>
            <w:r>
              <w:rPr>
                <w:rFonts w:cs="Times New Roman"/>
                <w:sz w:val="18"/>
                <w:szCs w:val="16"/>
              </w:rPr>
              <w:t>16,7</w:t>
            </w:r>
          </w:p>
        </w:tc>
        <w:tc>
          <w:tcPr>
            <w:tcW w:w="273" w:type="pct"/>
          </w:tcPr>
          <w:p w:rsidR="00EA27EB" w:rsidRPr="00BB506F" w:rsidRDefault="00EA27EB" w:rsidP="00E22AA9">
            <w:pPr>
              <w:rPr>
                <w:rFonts w:cs="Times New Roman"/>
                <w:sz w:val="18"/>
                <w:szCs w:val="16"/>
              </w:rPr>
            </w:pPr>
            <w:r>
              <w:rPr>
                <w:rFonts w:cs="Times New Roman"/>
                <w:sz w:val="18"/>
                <w:szCs w:val="16"/>
              </w:rPr>
              <w:t>5</w:t>
            </w:r>
          </w:p>
        </w:tc>
        <w:tc>
          <w:tcPr>
            <w:tcW w:w="352" w:type="pct"/>
          </w:tcPr>
          <w:p w:rsidR="00EA27EB" w:rsidRPr="00BB506F" w:rsidRDefault="00EA27EB" w:rsidP="00E22AA9">
            <w:pPr>
              <w:rPr>
                <w:rFonts w:cs="Times New Roman"/>
                <w:sz w:val="18"/>
                <w:szCs w:val="16"/>
              </w:rPr>
            </w:pPr>
            <w:r>
              <w:rPr>
                <w:rFonts w:cs="Times New Roman"/>
                <w:sz w:val="18"/>
                <w:szCs w:val="16"/>
              </w:rPr>
              <w:t>83,3</w:t>
            </w:r>
          </w:p>
        </w:tc>
      </w:tr>
      <w:tr w:rsidR="00EA27EB" w:rsidRPr="007A4836" w:rsidTr="004B0295">
        <w:trPr>
          <w:trHeight w:val="195"/>
        </w:trPr>
        <w:tc>
          <w:tcPr>
            <w:tcW w:w="544" w:type="pct"/>
            <w:vMerge/>
          </w:tcPr>
          <w:p w:rsidR="00EA27EB" w:rsidRPr="00642BAB" w:rsidRDefault="00EA27EB" w:rsidP="00C46BD2">
            <w:pPr>
              <w:rPr>
                <w:rFonts w:asciiTheme="majorHAnsi" w:eastAsiaTheme="majorEastAsia" w:hAnsiTheme="majorHAnsi" w:cstheme="majorBidi"/>
                <w:b/>
                <w:bCs/>
                <w:sz w:val="18"/>
                <w:szCs w:val="16"/>
              </w:rPr>
            </w:pPr>
          </w:p>
        </w:tc>
        <w:tc>
          <w:tcPr>
            <w:tcW w:w="2576" w:type="pct"/>
          </w:tcPr>
          <w:p w:rsidR="00EA27EB" w:rsidRPr="00BB506F" w:rsidRDefault="00EA27EB" w:rsidP="00C46BD2">
            <w:pPr>
              <w:rPr>
                <w:rFonts w:cs="Times New Roman"/>
                <w:sz w:val="18"/>
                <w:szCs w:val="18"/>
              </w:rPr>
            </w:pPr>
            <w:r w:rsidRPr="00BB506F">
              <w:rPr>
                <w:rFonts w:cs="Times New Roman"/>
                <w:sz w:val="18"/>
                <w:szCs w:val="18"/>
              </w:rPr>
              <w:t>İç ve dış aydınlatma sistemlerinin durumu ve güvenliği</w:t>
            </w:r>
          </w:p>
        </w:tc>
        <w:tc>
          <w:tcPr>
            <w:tcW w:w="304" w:type="pct"/>
          </w:tcPr>
          <w:p w:rsidR="00EA27EB" w:rsidRPr="00BB506F" w:rsidRDefault="00EA27EB" w:rsidP="00E22AA9">
            <w:pPr>
              <w:rPr>
                <w:rFonts w:cs="Times New Roman"/>
                <w:sz w:val="18"/>
                <w:szCs w:val="16"/>
              </w:rPr>
            </w:pPr>
            <w:r>
              <w:rPr>
                <w:rFonts w:cs="Times New Roman"/>
                <w:sz w:val="18"/>
                <w:szCs w:val="16"/>
              </w:rPr>
              <w:t>0</w:t>
            </w:r>
          </w:p>
        </w:tc>
        <w:tc>
          <w:tcPr>
            <w:tcW w:w="301" w:type="pct"/>
          </w:tcPr>
          <w:p w:rsidR="00EA27EB" w:rsidRPr="00BB506F" w:rsidRDefault="00EA27EB" w:rsidP="00E22AA9">
            <w:pPr>
              <w:rPr>
                <w:rFonts w:cs="Times New Roman"/>
                <w:sz w:val="18"/>
                <w:szCs w:val="16"/>
              </w:rPr>
            </w:pPr>
            <w:r>
              <w:rPr>
                <w:rFonts w:cs="Times New Roman"/>
                <w:sz w:val="18"/>
                <w:szCs w:val="16"/>
              </w:rPr>
              <w:t>00,0</w:t>
            </w:r>
          </w:p>
        </w:tc>
        <w:tc>
          <w:tcPr>
            <w:tcW w:w="349" w:type="pct"/>
          </w:tcPr>
          <w:p w:rsidR="00EA27EB" w:rsidRPr="00BB506F" w:rsidRDefault="00EA27EB" w:rsidP="00E22AA9">
            <w:pPr>
              <w:rPr>
                <w:rFonts w:cs="Times New Roman"/>
                <w:sz w:val="18"/>
                <w:szCs w:val="16"/>
              </w:rPr>
            </w:pPr>
            <w:r>
              <w:rPr>
                <w:rFonts w:cs="Times New Roman"/>
                <w:sz w:val="18"/>
                <w:szCs w:val="16"/>
              </w:rPr>
              <w:t>1</w:t>
            </w:r>
          </w:p>
        </w:tc>
        <w:tc>
          <w:tcPr>
            <w:tcW w:w="301" w:type="pct"/>
          </w:tcPr>
          <w:p w:rsidR="00EA27EB" w:rsidRPr="00BB506F" w:rsidRDefault="00EA27EB" w:rsidP="00E22AA9">
            <w:pPr>
              <w:rPr>
                <w:rFonts w:cs="Times New Roman"/>
                <w:sz w:val="18"/>
                <w:szCs w:val="16"/>
              </w:rPr>
            </w:pPr>
            <w:r>
              <w:rPr>
                <w:rFonts w:cs="Times New Roman"/>
                <w:sz w:val="18"/>
                <w:szCs w:val="16"/>
              </w:rPr>
              <w:t>16,7</w:t>
            </w:r>
          </w:p>
        </w:tc>
        <w:tc>
          <w:tcPr>
            <w:tcW w:w="273" w:type="pct"/>
          </w:tcPr>
          <w:p w:rsidR="00EA27EB" w:rsidRPr="00BB506F" w:rsidRDefault="00EA27EB" w:rsidP="00E22AA9">
            <w:pPr>
              <w:rPr>
                <w:rFonts w:cs="Times New Roman"/>
                <w:sz w:val="18"/>
                <w:szCs w:val="16"/>
              </w:rPr>
            </w:pPr>
            <w:r>
              <w:rPr>
                <w:rFonts w:cs="Times New Roman"/>
                <w:sz w:val="18"/>
                <w:szCs w:val="16"/>
              </w:rPr>
              <w:t>5</w:t>
            </w:r>
          </w:p>
        </w:tc>
        <w:tc>
          <w:tcPr>
            <w:tcW w:w="352" w:type="pct"/>
          </w:tcPr>
          <w:p w:rsidR="00EA27EB" w:rsidRPr="00BB506F" w:rsidRDefault="00EA27EB" w:rsidP="00E22AA9">
            <w:pPr>
              <w:rPr>
                <w:rFonts w:cs="Times New Roman"/>
                <w:sz w:val="18"/>
                <w:szCs w:val="16"/>
              </w:rPr>
            </w:pPr>
            <w:r>
              <w:rPr>
                <w:rFonts w:cs="Times New Roman"/>
                <w:sz w:val="18"/>
                <w:szCs w:val="16"/>
              </w:rPr>
              <w:t>83,3</w:t>
            </w:r>
          </w:p>
        </w:tc>
      </w:tr>
      <w:tr w:rsidR="00EA27EB" w:rsidRPr="007A4836" w:rsidTr="004B0295">
        <w:trPr>
          <w:trHeight w:val="195"/>
        </w:trPr>
        <w:tc>
          <w:tcPr>
            <w:tcW w:w="544" w:type="pct"/>
            <w:vMerge/>
          </w:tcPr>
          <w:p w:rsidR="00EA27EB" w:rsidRPr="00642BAB" w:rsidRDefault="00EA27EB" w:rsidP="00C46BD2">
            <w:pPr>
              <w:rPr>
                <w:rFonts w:asciiTheme="majorHAnsi" w:eastAsiaTheme="majorEastAsia" w:hAnsiTheme="majorHAnsi" w:cstheme="majorBidi"/>
                <w:b/>
                <w:bCs/>
                <w:sz w:val="18"/>
                <w:szCs w:val="16"/>
              </w:rPr>
            </w:pPr>
          </w:p>
        </w:tc>
        <w:tc>
          <w:tcPr>
            <w:tcW w:w="2576" w:type="pct"/>
          </w:tcPr>
          <w:p w:rsidR="00EA27EB" w:rsidRPr="00BB506F" w:rsidRDefault="00EA27EB" w:rsidP="00C46BD2">
            <w:pPr>
              <w:rPr>
                <w:rFonts w:cs="Times New Roman"/>
                <w:sz w:val="18"/>
                <w:szCs w:val="18"/>
              </w:rPr>
            </w:pPr>
            <w:r w:rsidRPr="00BB506F">
              <w:rPr>
                <w:rFonts w:cs="Times New Roman"/>
                <w:sz w:val="18"/>
                <w:szCs w:val="18"/>
              </w:rPr>
              <w:t>Hastane alanında bina dışında elektrik sağlayan sistemlerin varlığı</w:t>
            </w:r>
          </w:p>
        </w:tc>
        <w:tc>
          <w:tcPr>
            <w:tcW w:w="304" w:type="pct"/>
          </w:tcPr>
          <w:p w:rsidR="00EA27EB" w:rsidRPr="00BB506F" w:rsidRDefault="00EA27EB" w:rsidP="00E22AA9">
            <w:pPr>
              <w:rPr>
                <w:rFonts w:cs="Times New Roman"/>
                <w:sz w:val="18"/>
                <w:szCs w:val="16"/>
              </w:rPr>
            </w:pPr>
            <w:r>
              <w:rPr>
                <w:rFonts w:cs="Times New Roman"/>
                <w:sz w:val="18"/>
                <w:szCs w:val="16"/>
              </w:rPr>
              <w:t>1</w:t>
            </w:r>
          </w:p>
        </w:tc>
        <w:tc>
          <w:tcPr>
            <w:tcW w:w="301" w:type="pct"/>
          </w:tcPr>
          <w:p w:rsidR="00EA27EB" w:rsidRPr="00BB506F" w:rsidRDefault="00EA27EB" w:rsidP="00E22AA9">
            <w:pPr>
              <w:rPr>
                <w:rFonts w:cs="Times New Roman"/>
                <w:sz w:val="18"/>
                <w:szCs w:val="16"/>
              </w:rPr>
            </w:pPr>
            <w:r>
              <w:rPr>
                <w:rFonts w:cs="Times New Roman"/>
                <w:sz w:val="18"/>
                <w:szCs w:val="16"/>
              </w:rPr>
              <w:t>16,7</w:t>
            </w:r>
          </w:p>
        </w:tc>
        <w:tc>
          <w:tcPr>
            <w:tcW w:w="349" w:type="pct"/>
          </w:tcPr>
          <w:p w:rsidR="00EA27EB" w:rsidRPr="00BB506F" w:rsidRDefault="00EA27EB" w:rsidP="00E22AA9">
            <w:pPr>
              <w:rPr>
                <w:rFonts w:cs="Times New Roman"/>
                <w:sz w:val="18"/>
                <w:szCs w:val="16"/>
              </w:rPr>
            </w:pPr>
            <w:r>
              <w:rPr>
                <w:rFonts w:cs="Times New Roman"/>
                <w:sz w:val="18"/>
                <w:szCs w:val="16"/>
              </w:rPr>
              <w:t>1</w:t>
            </w:r>
          </w:p>
        </w:tc>
        <w:tc>
          <w:tcPr>
            <w:tcW w:w="301" w:type="pct"/>
          </w:tcPr>
          <w:p w:rsidR="00EA27EB" w:rsidRPr="00BB506F" w:rsidRDefault="00EA27EB" w:rsidP="00E22AA9">
            <w:pPr>
              <w:rPr>
                <w:rFonts w:cs="Times New Roman"/>
                <w:sz w:val="18"/>
                <w:szCs w:val="16"/>
              </w:rPr>
            </w:pPr>
            <w:r>
              <w:rPr>
                <w:rFonts w:cs="Times New Roman"/>
                <w:sz w:val="18"/>
                <w:szCs w:val="16"/>
              </w:rPr>
              <w:t>16,7</w:t>
            </w:r>
          </w:p>
        </w:tc>
        <w:tc>
          <w:tcPr>
            <w:tcW w:w="273" w:type="pct"/>
          </w:tcPr>
          <w:p w:rsidR="00EA27EB" w:rsidRPr="00BB506F" w:rsidRDefault="00EA27EB" w:rsidP="00E22AA9">
            <w:pPr>
              <w:rPr>
                <w:rFonts w:cs="Times New Roman"/>
                <w:sz w:val="18"/>
                <w:szCs w:val="16"/>
              </w:rPr>
            </w:pPr>
            <w:r>
              <w:rPr>
                <w:rFonts w:cs="Times New Roman"/>
                <w:sz w:val="18"/>
                <w:szCs w:val="16"/>
              </w:rPr>
              <w:t>4</w:t>
            </w:r>
          </w:p>
        </w:tc>
        <w:tc>
          <w:tcPr>
            <w:tcW w:w="352" w:type="pct"/>
          </w:tcPr>
          <w:p w:rsidR="00EA27EB" w:rsidRPr="00BB506F" w:rsidRDefault="00EA27EB" w:rsidP="00E22AA9">
            <w:pPr>
              <w:rPr>
                <w:rFonts w:cs="Times New Roman"/>
                <w:sz w:val="18"/>
                <w:szCs w:val="16"/>
              </w:rPr>
            </w:pPr>
            <w:r>
              <w:rPr>
                <w:rFonts w:cs="Times New Roman"/>
                <w:sz w:val="18"/>
                <w:szCs w:val="16"/>
              </w:rPr>
              <w:t>66,7</w:t>
            </w:r>
          </w:p>
        </w:tc>
      </w:tr>
      <w:tr w:rsidR="00EA27EB" w:rsidRPr="007A4836" w:rsidTr="004B0295">
        <w:trPr>
          <w:trHeight w:val="225"/>
        </w:trPr>
        <w:tc>
          <w:tcPr>
            <w:tcW w:w="544" w:type="pct"/>
            <w:vMerge/>
          </w:tcPr>
          <w:p w:rsidR="00EA27EB" w:rsidRPr="00642BAB" w:rsidRDefault="00EA27EB" w:rsidP="00C46BD2">
            <w:pPr>
              <w:rPr>
                <w:rFonts w:asciiTheme="majorHAnsi" w:eastAsiaTheme="majorEastAsia" w:hAnsiTheme="majorHAnsi" w:cstheme="majorBidi"/>
                <w:b/>
                <w:bCs/>
                <w:sz w:val="18"/>
                <w:szCs w:val="16"/>
              </w:rPr>
            </w:pPr>
          </w:p>
        </w:tc>
        <w:tc>
          <w:tcPr>
            <w:tcW w:w="2576" w:type="pct"/>
          </w:tcPr>
          <w:p w:rsidR="00EA27EB" w:rsidRPr="00BB506F" w:rsidRDefault="00EA27EB" w:rsidP="00C46BD2">
            <w:pPr>
              <w:rPr>
                <w:rFonts w:cs="Times New Roman"/>
                <w:sz w:val="18"/>
                <w:szCs w:val="18"/>
              </w:rPr>
            </w:pPr>
            <w:r w:rsidRPr="00BB506F">
              <w:rPr>
                <w:rFonts w:cs="Times New Roman"/>
                <w:sz w:val="18"/>
                <w:szCs w:val="18"/>
              </w:rPr>
              <w:t>Elektrik tedariki ve alternatif kaynaklar için acil bakım ve iyileştirme</w:t>
            </w:r>
          </w:p>
        </w:tc>
        <w:tc>
          <w:tcPr>
            <w:tcW w:w="304" w:type="pct"/>
          </w:tcPr>
          <w:p w:rsidR="00EA27EB" w:rsidRPr="00BB506F" w:rsidRDefault="00EA27EB" w:rsidP="00E22AA9">
            <w:pPr>
              <w:rPr>
                <w:rFonts w:cs="Times New Roman"/>
                <w:sz w:val="18"/>
                <w:szCs w:val="16"/>
              </w:rPr>
            </w:pPr>
            <w:r>
              <w:rPr>
                <w:rFonts w:cs="Times New Roman"/>
                <w:sz w:val="18"/>
                <w:szCs w:val="16"/>
              </w:rPr>
              <w:t>0</w:t>
            </w:r>
          </w:p>
        </w:tc>
        <w:tc>
          <w:tcPr>
            <w:tcW w:w="301" w:type="pct"/>
          </w:tcPr>
          <w:p w:rsidR="00EA27EB" w:rsidRPr="00BB506F" w:rsidRDefault="00EA27EB" w:rsidP="00E22AA9">
            <w:pPr>
              <w:rPr>
                <w:rFonts w:cs="Times New Roman"/>
                <w:sz w:val="18"/>
                <w:szCs w:val="16"/>
              </w:rPr>
            </w:pPr>
            <w:r>
              <w:rPr>
                <w:rFonts w:cs="Times New Roman"/>
                <w:sz w:val="18"/>
                <w:szCs w:val="16"/>
              </w:rPr>
              <w:t>00,0</w:t>
            </w:r>
          </w:p>
        </w:tc>
        <w:tc>
          <w:tcPr>
            <w:tcW w:w="349" w:type="pct"/>
          </w:tcPr>
          <w:p w:rsidR="00EA27EB" w:rsidRPr="007A4836" w:rsidRDefault="00EA27EB" w:rsidP="00E22AA9">
            <w:pPr>
              <w:rPr>
                <w:rFonts w:cs="Times New Roman"/>
                <w:sz w:val="18"/>
                <w:szCs w:val="16"/>
              </w:rPr>
            </w:pPr>
            <w:r w:rsidRPr="007A4836">
              <w:rPr>
                <w:rFonts w:cs="Times New Roman"/>
                <w:sz w:val="18"/>
                <w:szCs w:val="16"/>
              </w:rPr>
              <w:t>3</w:t>
            </w:r>
          </w:p>
        </w:tc>
        <w:tc>
          <w:tcPr>
            <w:tcW w:w="301" w:type="pct"/>
          </w:tcPr>
          <w:p w:rsidR="00EA27EB" w:rsidRPr="007A4836" w:rsidRDefault="00EA27EB" w:rsidP="00E22AA9">
            <w:pPr>
              <w:rPr>
                <w:rFonts w:cs="Times New Roman"/>
                <w:sz w:val="18"/>
                <w:szCs w:val="16"/>
              </w:rPr>
            </w:pPr>
            <w:r>
              <w:rPr>
                <w:rFonts w:cs="Times New Roman"/>
                <w:sz w:val="18"/>
                <w:szCs w:val="16"/>
              </w:rPr>
              <w:t>50,0</w:t>
            </w:r>
          </w:p>
        </w:tc>
        <w:tc>
          <w:tcPr>
            <w:tcW w:w="273" w:type="pct"/>
          </w:tcPr>
          <w:p w:rsidR="00EA27EB" w:rsidRPr="007A4836" w:rsidRDefault="00EA27EB" w:rsidP="00E22AA9">
            <w:pPr>
              <w:rPr>
                <w:rFonts w:cs="Times New Roman"/>
                <w:sz w:val="18"/>
                <w:szCs w:val="16"/>
              </w:rPr>
            </w:pPr>
            <w:r w:rsidRPr="007A4836">
              <w:rPr>
                <w:rFonts w:cs="Times New Roman"/>
                <w:sz w:val="18"/>
                <w:szCs w:val="16"/>
              </w:rPr>
              <w:t>3</w:t>
            </w:r>
          </w:p>
        </w:tc>
        <w:tc>
          <w:tcPr>
            <w:tcW w:w="352" w:type="pct"/>
          </w:tcPr>
          <w:p w:rsidR="00EA27EB" w:rsidRPr="007A4836" w:rsidRDefault="00EA27EB" w:rsidP="00E22AA9">
            <w:pPr>
              <w:rPr>
                <w:rFonts w:cs="Times New Roman"/>
                <w:sz w:val="18"/>
                <w:szCs w:val="16"/>
              </w:rPr>
            </w:pPr>
            <w:r>
              <w:rPr>
                <w:rFonts w:cs="Times New Roman"/>
                <w:sz w:val="18"/>
                <w:szCs w:val="16"/>
              </w:rPr>
              <w:t>50,0</w:t>
            </w:r>
          </w:p>
        </w:tc>
      </w:tr>
      <w:tr w:rsidR="00EA27EB" w:rsidRPr="007A4836" w:rsidTr="004B0295">
        <w:trPr>
          <w:trHeight w:val="225"/>
        </w:trPr>
        <w:tc>
          <w:tcPr>
            <w:tcW w:w="544" w:type="pct"/>
            <w:vMerge w:val="restart"/>
            <w:textDirection w:val="btLr"/>
          </w:tcPr>
          <w:p w:rsidR="00EA27EB" w:rsidRDefault="00EA27EB" w:rsidP="00C46BD2">
            <w:pPr>
              <w:ind w:left="113" w:right="113"/>
              <w:jc w:val="center"/>
              <w:rPr>
                <w:rFonts w:eastAsiaTheme="majorEastAsia" w:cs="Times New Roman"/>
                <w:b/>
                <w:bCs/>
                <w:sz w:val="18"/>
                <w:szCs w:val="16"/>
              </w:rPr>
            </w:pPr>
            <w:r>
              <w:rPr>
                <w:rFonts w:eastAsiaTheme="majorEastAsia" w:cs="Times New Roman"/>
                <w:b/>
                <w:bCs/>
                <w:sz w:val="18"/>
                <w:szCs w:val="16"/>
              </w:rPr>
              <w:t>3.3.Kritik Sistemler</w:t>
            </w:r>
          </w:p>
          <w:p w:rsidR="00EA27EB" w:rsidRPr="00642BAB" w:rsidRDefault="00EA27EB" w:rsidP="00C46BD2">
            <w:pPr>
              <w:ind w:left="113" w:right="113"/>
              <w:jc w:val="center"/>
              <w:rPr>
                <w:rFonts w:asciiTheme="majorHAnsi" w:eastAsiaTheme="majorEastAsia" w:hAnsiTheme="majorHAnsi" w:cstheme="majorBidi"/>
                <w:b/>
                <w:bCs/>
                <w:sz w:val="18"/>
                <w:szCs w:val="16"/>
              </w:rPr>
            </w:pPr>
            <w:r>
              <w:rPr>
                <w:rFonts w:eastAsiaTheme="majorEastAsia" w:cs="Times New Roman"/>
                <w:b/>
                <w:bCs/>
                <w:sz w:val="18"/>
                <w:szCs w:val="16"/>
              </w:rPr>
              <w:t>3.3.2. Telekomünikasyon Sistemleri</w:t>
            </w:r>
          </w:p>
        </w:tc>
        <w:tc>
          <w:tcPr>
            <w:tcW w:w="2576" w:type="pct"/>
          </w:tcPr>
          <w:p w:rsidR="00EA27EB" w:rsidRPr="00432066" w:rsidRDefault="00EA27EB" w:rsidP="00C46BD2">
            <w:pPr>
              <w:rPr>
                <w:rFonts w:cs="Times New Roman"/>
                <w:sz w:val="18"/>
                <w:szCs w:val="18"/>
              </w:rPr>
            </w:pPr>
            <w:r w:rsidRPr="00432066">
              <w:rPr>
                <w:rFonts w:cs="Times New Roman"/>
                <w:sz w:val="18"/>
                <w:szCs w:val="18"/>
              </w:rPr>
              <w:t>Antenlerin durumu ve güvenliği</w:t>
            </w:r>
          </w:p>
        </w:tc>
        <w:tc>
          <w:tcPr>
            <w:tcW w:w="304" w:type="pct"/>
          </w:tcPr>
          <w:p w:rsidR="00EA27EB" w:rsidRPr="00BB506F" w:rsidRDefault="00EA27EB" w:rsidP="00E22AA9">
            <w:pPr>
              <w:rPr>
                <w:rFonts w:cs="Times New Roman"/>
                <w:sz w:val="18"/>
                <w:szCs w:val="16"/>
              </w:rPr>
            </w:pPr>
            <w:r>
              <w:rPr>
                <w:rFonts w:cs="Times New Roman"/>
                <w:sz w:val="18"/>
                <w:szCs w:val="16"/>
              </w:rPr>
              <w:t>0</w:t>
            </w:r>
          </w:p>
        </w:tc>
        <w:tc>
          <w:tcPr>
            <w:tcW w:w="301" w:type="pct"/>
          </w:tcPr>
          <w:p w:rsidR="00EA27EB" w:rsidRPr="00BB506F" w:rsidRDefault="00EA27EB" w:rsidP="00E22AA9">
            <w:pPr>
              <w:rPr>
                <w:rFonts w:cs="Times New Roman"/>
                <w:sz w:val="18"/>
                <w:szCs w:val="16"/>
              </w:rPr>
            </w:pPr>
            <w:r>
              <w:rPr>
                <w:rFonts w:cs="Times New Roman"/>
                <w:sz w:val="18"/>
                <w:szCs w:val="16"/>
              </w:rPr>
              <w:t>00,0</w:t>
            </w:r>
          </w:p>
        </w:tc>
        <w:tc>
          <w:tcPr>
            <w:tcW w:w="349" w:type="pct"/>
          </w:tcPr>
          <w:p w:rsidR="00EA27EB" w:rsidRPr="00BB506F" w:rsidRDefault="00EA27EB" w:rsidP="00E22AA9">
            <w:pPr>
              <w:rPr>
                <w:rFonts w:cs="Times New Roman"/>
                <w:sz w:val="18"/>
                <w:szCs w:val="16"/>
              </w:rPr>
            </w:pPr>
            <w:r>
              <w:rPr>
                <w:rFonts w:cs="Times New Roman"/>
                <w:sz w:val="18"/>
                <w:szCs w:val="16"/>
              </w:rPr>
              <w:t>2</w:t>
            </w:r>
          </w:p>
        </w:tc>
        <w:tc>
          <w:tcPr>
            <w:tcW w:w="301" w:type="pct"/>
          </w:tcPr>
          <w:p w:rsidR="00EA27EB" w:rsidRPr="00BB506F" w:rsidRDefault="00EA27EB" w:rsidP="00E22AA9">
            <w:pPr>
              <w:rPr>
                <w:rFonts w:cs="Times New Roman"/>
                <w:sz w:val="18"/>
                <w:szCs w:val="16"/>
              </w:rPr>
            </w:pPr>
            <w:r>
              <w:rPr>
                <w:rFonts w:cs="Times New Roman"/>
                <w:sz w:val="18"/>
                <w:szCs w:val="16"/>
              </w:rPr>
              <w:t>33,3</w:t>
            </w:r>
          </w:p>
        </w:tc>
        <w:tc>
          <w:tcPr>
            <w:tcW w:w="273" w:type="pct"/>
          </w:tcPr>
          <w:p w:rsidR="00EA27EB" w:rsidRPr="00BB506F" w:rsidRDefault="00EA27EB" w:rsidP="00E22AA9">
            <w:pPr>
              <w:rPr>
                <w:rFonts w:cs="Times New Roman"/>
                <w:sz w:val="18"/>
                <w:szCs w:val="16"/>
              </w:rPr>
            </w:pPr>
            <w:r>
              <w:rPr>
                <w:rFonts w:cs="Times New Roman"/>
                <w:sz w:val="18"/>
                <w:szCs w:val="16"/>
              </w:rPr>
              <w:t>4</w:t>
            </w:r>
          </w:p>
        </w:tc>
        <w:tc>
          <w:tcPr>
            <w:tcW w:w="352" w:type="pct"/>
          </w:tcPr>
          <w:p w:rsidR="00EA27EB" w:rsidRPr="00BB506F" w:rsidRDefault="00EA27EB" w:rsidP="00E22AA9">
            <w:pPr>
              <w:rPr>
                <w:rFonts w:cs="Times New Roman"/>
                <w:sz w:val="18"/>
                <w:szCs w:val="16"/>
              </w:rPr>
            </w:pPr>
            <w:r>
              <w:rPr>
                <w:rFonts w:cs="Times New Roman"/>
                <w:sz w:val="18"/>
                <w:szCs w:val="16"/>
              </w:rPr>
              <w:t>66,7</w:t>
            </w:r>
          </w:p>
        </w:tc>
      </w:tr>
      <w:tr w:rsidR="00EA27EB" w:rsidRPr="007A4836" w:rsidTr="004B0295">
        <w:trPr>
          <w:trHeight w:val="225"/>
        </w:trPr>
        <w:tc>
          <w:tcPr>
            <w:tcW w:w="544" w:type="pct"/>
            <w:vMerge/>
          </w:tcPr>
          <w:p w:rsidR="00EA27EB" w:rsidRPr="00642BAB" w:rsidRDefault="00EA27EB" w:rsidP="00C46BD2">
            <w:pPr>
              <w:rPr>
                <w:rFonts w:asciiTheme="majorHAnsi" w:eastAsiaTheme="majorEastAsia" w:hAnsiTheme="majorHAnsi" w:cstheme="majorBidi"/>
                <w:b/>
                <w:bCs/>
                <w:sz w:val="18"/>
                <w:szCs w:val="16"/>
              </w:rPr>
            </w:pPr>
          </w:p>
        </w:tc>
        <w:tc>
          <w:tcPr>
            <w:tcW w:w="2576" w:type="pct"/>
          </w:tcPr>
          <w:p w:rsidR="00EA27EB" w:rsidRPr="00432066" w:rsidRDefault="00EA27EB" w:rsidP="00C46BD2">
            <w:pPr>
              <w:rPr>
                <w:rFonts w:cs="Times New Roman"/>
                <w:sz w:val="18"/>
                <w:szCs w:val="18"/>
              </w:rPr>
            </w:pPr>
            <w:r w:rsidRPr="00432066">
              <w:rPr>
                <w:rFonts w:cs="Times New Roman"/>
                <w:sz w:val="18"/>
                <w:szCs w:val="18"/>
              </w:rPr>
              <w:t>Düşük/çok düşük voltajlı sistemlerin durumu ve güvenliği (internet ve telefon)</w:t>
            </w:r>
          </w:p>
        </w:tc>
        <w:tc>
          <w:tcPr>
            <w:tcW w:w="304" w:type="pct"/>
          </w:tcPr>
          <w:p w:rsidR="00EA27EB" w:rsidRPr="007A4836" w:rsidRDefault="00EA27EB" w:rsidP="00E22AA9">
            <w:pPr>
              <w:rPr>
                <w:rFonts w:cs="Times New Roman"/>
                <w:sz w:val="18"/>
                <w:szCs w:val="16"/>
              </w:rPr>
            </w:pPr>
            <w:r>
              <w:rPr>
                <w:rFonts w:cs="Times New Roman"/>
                <w:sz w:val="18"/>
                <w:szCs w:val="16"/>
              </w:rPr>
              <w:t>0</w:t>
            </w:r>
          </w:p>
        </w:tc>
        <w:tc>
          <w:tcPr>
            <w:tcW w:w="301" w:type="pct"/>
          </w:tcPr>
          <w:p w:rsidR="00EA27EB" w:rsidRPr="007A4836" w:rsidRDefault="00EA27EB" w:rsidP="00E22AA9">
            <w:pPr>
              <w:rPr>
                <w:rFonts w:cs="Times New Roman"/>
                <w:sz w:val="18"/>
                <w:szCs w:val="16"/>
              </w:rPr>
            </w:pPr>
            <w:r>
              <w:rPr>
                <w:rFonts w:cs="Times New Roman"/>
                <w:sz w:val="18"/>
                <w:szCs w:val="16"/>
              </w:rPr>
              <w:t>00,0</w:t>
            </w:r>
          </w:p>
        </w:tc>
        <w:tc>
          <w:tcPr>
            <w:tcW w:w="349" w:type="pct"/>
          </w:tcPr>
          <w:p w:rsidR="00EA27EB" w:rsidRPr="007A4836" w:rsidRDefault="00EA27EB" w:rsidP="00E22AA9">
            <w:pPr>
              <w:rPr>
                <w:rFonts w:cs="Times New Roman"/>
                <w:sz w:val="18"/>
                <w:szCs w:val="16"/>
              </w:rPr>
            </w:pPr>
            <w:r>
              <w:rPr>
                <w:rFonts w:cs="Times New Roman"/>
                <w:sz w:val="18"/>
                <w:szCs w:val="16"/>
              </w:rPr>
              <w:t>0</w:t>
            </w:r>
          </w:p>
        </w:tc>
        <w:tc>
          <w:tcPr>
            <w:tcW w:w="301" w:type="pct"/>
          </w:tcPr>
          <w:p w:rsidR="00EA27EB" w:rsidRPr="007A4836" w:rsidRDefault="00EA27EB" w:rsidP="00E22AA9">
            <w:pPr>
              <w:rPr>
                <w:rFonts w:cs="Times New Roman"/>
                <w:sz w:val="18"/>
                <w:szCs w:val="16"/>
              </w:rPr>
            </w:pPr>
            <w:r>
              <w:rPr>
                <w:rFonts w:cs="Times New Roman"/>
                <w:sz w:val="18"/>
                <w:szCs w:val="16"/>
              </w:rPr>
              <w:t>00,0</w:t>
            </w:r>
          </w:p>
        </w:tc>
        <w:tc>
          <w:tcPr>
            <w:tcW w:w="273" w:type="pct"/>
          </w:tcPr>
          <w:p w:rsidR="00EA27EB" w:rsidRPr="007A4836" w:rsidRDefault="00EA27EB" w:rsidP="00E22AA9">
            <w:pPr>
              <w:rPr>
                <w:rFonts w:cs="Times New Roman"/>
                <w:sz w:val="18"/>
                <w:szCs w:val="16"/>
              </w:rPr>
            </w:pPr>
            <w:r>
              <w:rPr>
                <w:rFonts w:cs="Times New Roman"/>
                <w:sz w:val="18"/>
                <w:szCs w:val="16"/>
              </w:rPr>
              <w:t>6</w:t>
            </w:r>
          </w:p>
        </w:tc>
        <w:tc>
          <w:tcPr>
            <w:tcW w:w="352" w:type="pct"/>
          </w:tcPr>
          <w:p w:rsidR="00EA27EB" w:rsidRPr="007A4836" w:rsidRDefault="00EA27EB" w:rsidP="00E22AA9">
            <w:pPr>
              <w:rPr>
                <w:rFonts w:cs="Times New Roman"/>
                <w:sz w:val="18"/>
                <w:szCs w:val="16"/>
              </w:rPr>
            </w:pPr>
            <w:r>
              <w:rPr>
                <w:rFonts w:cs="Times New Roman"/>
                <w:sz w:val="18"/>
                <w:szCs w:val="16"/>
              </w:rPr>
              <w:t>100,0</w:t>
            </w:r>
          </w:p>
        </w:tc>
      </w:tr>
      <w:tr w:rsidR="00EA27EB" w:rsidRPr="007A4836" w:rsidTr="004B0295">
        <w:trPr>
          <w:trHeight w:val="225"/>
        </w:trPr>
        <w:tc>
          <w:tcPr>
            <w:tcW w:w="544" w:type="pct"/>
            <w:vMerge/>
          </w:tcPr>
          <w:p w:rsidR="00EA27EB" w:rsidRPr="00642BAB" w:rsidRDefault="00EA27EB" w:rsidP="00C46BD2">
            <w:pPr>
              <w:rPr>
                <w:rFonts w:asciiTheme="majorHAnsi" w:eastAsiaTheme="majorEastAsia" w:hAnsiTheme="majorHAnsi" w:cstheme="majorBidi"/>
                <w:b/>
                <w:bCs/>
                <w:sz w:val="18"/>
                <w:szCs w:val="16"/>
              </w:rPr>
            </w:pPr>
          </w:p>
        </w:tc>
        <w:tc>
          <w:tcPr>
            <w:tcW w:w="2576" w:type="pct"/>
          </w:tcPr>
          <w:p w:rsidR="00EA27EB" w:rsidRPr="00432066" w:rsidRDefault="00EA27EB" w:rsidP="00C46BD2">
            <w:pPr>
              <w:rPr>
                <w:rFonts w:cs="Times New Roman"/>
                <w:sz w:val="18"/>
                <w:szCs w:val="18"/>
              </w:rPr>
            </w:pPr>
            <w:r w:rsidRPr="00432066">
              <w:rPr>
                <w:rFonts w:cs="Times New Roman"/>
                <w:sz w:val="18"/>
                <w:szCs w:val="18"/>
              </w:rPr>
              <w:t>Alternatif haberleşme sistemleri</w:t>
            </w:r>
          </w:p>
        </w:tc>
        <w:tc>
          <w:tcPr>
            <w:tcW w:w="304" w:type="pct"/>
          </w:tcPr>
          <w:p w:rsidR="00EA27EB" w:rsidRPr="00BB506F" w:rsidRDefault="00EA27EB" w:rsidP="00E22AA9">
            <w:pPr>
              <w:rPr>
                <w:rFonts w:cs="Times New Roman"/>
                <w:sz w:val="18"/>
                <w:szCs w:val="16"/>
              </w:rPr>
            </w:pPr>
            <w:r>
              <w:rPr>
                <w:rFonts w:cs="Times New Roman"/>
                <w:sz w:val="18"/>
                <w:szCs w:val="16"/>
              </w:rPr>
              <w:t>2</w:t>
            </w:r>
          </w:p>
        </w:tc>
        <w:tc>
          <w:tcPr>
            <w:tcW w:w="301" w:type="pct"/>
          </w:tcPr>
          <w:p w:rsidR="00EA27EB" w:rsidRPr="00BB506F" w:rsidRDefault="00EA27EB" w:rsidP="00E22AA9">
            <w:pPr>
              <w:rPr>
                <w:rFonts w:cs="Times New Roman"/>
                <w:sz w:val="18"/>
                <w:szCs w:val="16"/>
              </w:rPr>
            </w:pPr>
            <w:r>
              <w:rPr>
                <w:rFonts w:cs="Times New Roman"/>
                <w:sz w:val="18"/>
                <w:szCs w:val="16"/>
              </w:rPr>
              <w:t>33,3</w:t>
            </w:r>
          </w:p>
        </w:tc>
        <w:tc>
          <w:tcPr>
            <w:tcW w:w="349" w:type="pct"/>
          </w:tcPr>
          <w:p w:rsidR="00EA27EB" w:rsidRPr="00BB506F" w:rsidRDefault="00EA27EB" w:rsidP="00E22AA9">
            <w:pPr>
              <w:rPr>
                <w:rFonts w:cs="Times New Roman"/>
                <w:sz w:val="18"/>
                <w:szCs w:val="16"/>
              </w:rPr>
            </w:pPr>
            <w:r>
              <w:rPr>
                <w:rFonts w:cs="Times New Roman"/>
                <w:sz w:val="18"/>
                <w:szCs w:val="16"/>
              </w:rPr>
              <w:t>1</w:t>
            </w:r>
          </w:p>
        </w:tc>
        <w:tc>
          <w:tcPr>
            <w:tcW w:w="301" w:type="pct"/>
          </w:tcPr>
          <w:p w:rsidR="00EA27EB" w:rsidRPr="00BB506F" w:rsidRDefault="00EA27EB" w:rsidP="00E22AA9">
            <w:pPr>
              <w:rPr>
                <w:rFonts w:cs="Times New Roman"/>
                <w:sz w:val="18"/>
                <w:szCs w:val="16"/>
              </w:rPr>
            </w:pPr>
            <w:r>
              <w:rPr>
                <w:rFonts w:cs="Times New Roman"/>
                <w:sz w:val="18"/>
                <w:szCs w:val="16"/>
              </w:rPr>
              <w:t>16,7</w:t>
            </w:r>
          </w:p>
        </w:tc>
        <w:tc>
          <w:tcPr>
            <w:tcW w:w="273" w:type="pct"/>
          </w:tcPr>
          <w:p w:rsidR="00EA27EB" w:rsidRPr="007A4836" w:rsidRDefault="00EA27EB" w:rsidP="00E22AA9">
            <w:pPr>
              <w:rPr>
                <w:rFonts w:cs="Times New Roman"/>
                <w:sz w:val="18"/>
                <w:szCs w:val="16"/>
              </w:rPr>
            </w:pPr>
            <w:r w:rsidRPr="007A4836">
              <w:rPr>
                <w:rFonts w:cs="Times New Roman"/>
                <w:sz w:val="18"/>
                <w:szCs w:val="16"/>
              </w:rPr>
              <w:t>3</w:t>
            </w:r>
          </w:p>
        </w:tc>
        <w:tc>
          <w:tcPr>
            <w:tcW w:w="352" w:type="pct"/>
          </w:tcPr>
          <w:p w:rsidR="00EA27EB" w:rsidRPr="007A4836" w:rsidRDefault="00EA27EB" w:rsidP="00E22AA9">
            <w:pPr>
              <w:rPr>
                <w:rFonts w:cs="Times New Roman"/>
                <w:sz w:val="18"/>
                <w:szCs w:val="16"/>
              </w:rPr>
            </w:pPr>
            <w:r>
              <w:rPr>
                <w:rFonts w:cs="Times New Roman"/>
                <w:sz w:val="18"/>
                <w:szCs w:val="16"/>
              </w:rPr>
              <w:t>50,0</w:t>
            </w:r>
          </w:p>
        </w:tc>
      </w:tr>
      <w:tr w:rsidR="00EA27EB" w:rsidRPr="007A4836" w:rsidTr="004B0295">
        <w:trPr>
          <w:trHeight w:val="225"/>
        </w:trPr>
        <w:tc>
          <w:tcPr>
            <w:tcW w:w="544" w:type="pct"/>
            <w:vMerge/>
          </w:tcPr>
          <w:p w:rsidR="00EA27EB" w:rsidRPr="00642BAB" w:rsidRDefault="00EA27EB" w:rsidP="00C46BD2">
            <w:pPr>
              <w:rPr>
                <w:rFonts w:asciiTheme="majorHAnsi" w:eastAsiaTheme="majorEastAsia" w:hAnsiTheme="majorHAnsi" w:cstheme="majorBidi"/>
                <w:b/>
                <w:bCs/>
                <w:sz w:val="18"/>
                <w:szCs w:val="16"/>
              </w:rPr>
            </w:pPr>
          </w:p>
        </w:tc>
        <w:tc>
          <w:tcPr>
            <w:tcW w:w="2576" w:type="pct"/>
          </w:tcPr>
          <w:p w:rsidR="00EA27EB" w:rsidRPr="00432066" w:rsidRDefault="00EA27EB" w:rsidP="00C46BD2">
            <w:pPr>
              <w:rPr>
                <w:rFonts w:cs="Times New Roman"/>
                <w:sz w:val="18"/>
                <w:szCs w:val="18"/>
              </w:rPr>
            </w:pPr>
            <w:r w:rsidRPr="00432066">
              <w:rPr>
                <w:rFonts w:cs="Times New Roman"/>
                <w:sz w:val="18"/>
                <w:szCs w:val="18"/>
              </w:rPr>
              <w:t xml:space="preserve">Telekomünikasyon </w:t>
            </w:r>
            <w:proofErr w:type="gramStart"/>
            <w:r w:rsidRPr="00432066">
              <w:rPr>
                <w:rFonts w:cs="Times New Roman"/>
                <w:sz w:val="18"/>
                <w:szCs w:val="18"/>
              </w:rPr>
              <w:t>ekipmanı</w:t>
            </w:r>
            <w:proofErr w:type="gramEnd"/>
            <w:r w:rsidRPr="00432066">
              <w:rPr>
                <w:rFonts w:cs="Times New Roman"/>
                <w:sz w:val="18"/>
                <w:szCs w:val="18"/>
              </w:rPr>
              <w:t xml:space="preserve"> ve kablolarının durumu ve güvenliği</w:t>
            </w:r>
          </w:p>
        </w:tc>
        <w:tc>
          <w:tcPr>
            <w:tcW w:w="304" w:type="pct"/>
          </w:tcPr>
          <w:p w:rsidR="00EA27EB" w:rsidRPr="00BB506F" w:rsidRDefault="00EA27EB" w:rsidP="00E22AA9">
            <w:pPr>
              <w:rPr>
                <w:rFonts w:cs="Times New Roman"/>
                <w:sz w:val="18"/>
                <w:szCs w:val="16"/>
              </w:rPr>
            </w:pPr>
            <w:r>
              <w:rPr>
                <w:rFonts w:cs="Times New Roman"/>
                <w:sz w:val="18"/>
                <w:szCs w:val="16"/>
              </w:rPr>
              <w:t>0</w:t>
            </w:r>
          </w:p>
        </w:tc>
        <w:tc>
          <w:tcPr>
            <w:tcW w:w="301" w:type="pct"/>
          </w:tcPr>
          <w:p w:rsidR="00EA27EB" w:rsidRPr="00BB506F" w:rsidRDefault="00EA27EB" w:rsidP="00E22AA9">
            <w:pPr>
              <w:rPr>
                <w:rFonts w:cs="Times New Roman"/>
                <w:sz w:val="18"/>
                <w:szCs w:val="16"/>
              </w:rPr>
            </w:pPr>
            <w:r>
              <w:rPr>
                <w:rFonts w:cs="Times New Roman"/>
                <w:sz w:val="18"/>
                <w:szCs w:val="16"/>
              </w:rPr>
              <w:t>00,0</w:t>
            </w:r>
          </w:p>
        </w:tc>
        <w:tc>
          <w:tcPr>
            <w:tcW w:w="349" w:type="pct"/>
          </w:tcPr>
          <w:p w:rsidR="00EA27EB" w:rsidRPr="00BB506F" w:rsidRDefault="00EA27EB" w:rsidP="00E22AA9">
            <w:pPr>
              <w:rPr>
                <w:rFonts w:cs="Times New Roman"/>
                <w:sz w:val="18"/>
                <w:szCs w:val="16"/>
              </w:rPr>
            </w:pPr>
            <w:r>
              <w:rPr>
                <w:rFonts w:cs="Times New Roman"/>
                <w:sz w:val="18"/>
                <w:szCs w:val="16"/>
              </w:rPr>
              <w:t>2</w:t>
            </w:r>
          </w:p>
        </w:tc>
        <w:tc>
          <w:tcPr>
            <w:tcW w:w="301" w:type="pct"/>
          </w:tcPr>
          <w:p w:rsidR="00EA27EB" w:rsidRPr="00BB506F" w:rsidRDefault="00EA27EB" w:rsidP="00E22AA9">
            <w:pPr>
              <w:rPr>
                <w:rFonts w:cs="Times New Roman"/>
                <w:sz w:val="18"/>
                <w:szCs w:val="16"/>
              </w:rPr>
            </w:pPr>
            <w:r>
              <w:rPr>
                <w:rFonts w:cs="Times New Roman"/>
                <w:sz w:val="18"/>
                <w:szCs w:val="16"/>
              </w:rPr>
              <w:t>33,3</w:t>
            </w:r>
          </w:p>
        </w:tc>
        <w:tc>
          <w:tcPr>
            <w:tcW w:w="273" w:type="pct"/>
          </w:tcPr>
          <w:p w:rsidR="00EA27EB" w:rsidRPr="00BB506F" w:rsidRDefault="00EA27EB" w:rsidP="00E22AA9">
            <w:pPr>
              <w:rPr>
                <w:rFonts w:cs="Times New Roman"/>
                <w:sz w:val="18"/>
                <w:szCs w:val="16"/>
              </w:rPr>
            </w:pPr>
            <w:r>
              <w:rPr>
                <w:rFonts w:cs="Times New Roman"/>
                <w:sz w:val="18"/>
                <w:szCs w:val="16"/>
              </w:rPr>
              <w:t>4</w:t>
            </w:r>
          </w:p>
        </w:tc>
        <w:tc>
          <w:tcPr>
            <w:tcW w:w="352" w:type="pct"/>
          </w:tcPr>
          <w:p w:rsidR="00EA27EB" w:rsidRPr="00BB506F" w:rsidRDefault="00EA27EB" w:rsidP="00E22AA9">
            <w:pPr>
              <w:rPr>
                <w:rFonts w:cs="Times New Roman"/>
                <w:sz w:val="18"/>
                <w:szCs w:val="16"/>
              </w:rPr>
            </w:pPr>
            <w:r>
              <w:rPr>
                <w:rFonts w:cs="Times New Roman"/>
                <w:sz w:val="18"/>
                <w:szCs w:val="16"/>
              </w:rPr>
              <w:t>66,7</w:t>
            </w:r>
          </w:p>
        </w:tc>
      </w:tr>
      <w:tr w:rsidR="00EA27EB" w:rsidRPr="007A4836" w:rsidTr="004B0295">
        <w:trPr>
          <w:trHeight w:val="225"/>
        </w:trPr>
        <w:tc>
          <w:tcPr>
            <w:tcW w:w="544" w:type="pct"/>
            <w:vMerge/>
          </w:tcPr>
          <w:p w:rsidR="00EA27EB" w:rsidRPr="00642BAB" w:rsidRDefault="00EA27EB" w:rsidP="00C46BD2">
            <w:pPr>
              <w:rPr>
                <w:rFonts w:asciiTheme="majorHAnsi" w:eastAsiaTheme="majorEastAsia" w:hAnsiTheme="majorHAnsi" w:cstheme="majorBidi"/>
                <w:b/>
                <w:bCs/>
                <w:sz w:val="18"/>
                <w:szCs w:val="16"/>
              </w:rPr>
            </w:pPr>
          </w:p>
        </w:tc>
        <w:tc>
          <w:tcPr>
            <w:tcW w:w="2576" w:type="pct"/>
          </w:tcPr>
          <w:p w:rsidR="00EA27EB" w:rsidRPr="00432066" w:rsidRDefault="00EA27EB" w:rsidP="00C46BD2">
            <w:pPr>
              <w:rPr>
                <w:rFonts w:cs="Times New Roman"/>
                <w:sz w:val="18"/>
                <w:szCs w:val="18"/>
              </w:rPr>
            </w:pPr>
            <w:r w:rsidRPr="00432066">
              <w:rPr>
                <w:rFonts w:cs="Times New Roman"/>
                <w:sz w:val="18"/>
                <w:szCs w:val="18"/>
              </w:rPr>
              <w:t>Hastane dışındaki telekomünikasyon sistemlerinin hastanenin haberleşmesine etkisi</w:t>
            </w:r>
          </w:p>
        </w:tc>
        <w:tc>
          <w:tcPr>
            <w:tcW w:w="304" w:type="pct"/>
          </w:tcPr>
          <w:p w:rsidR="00EA27EB" w:rsidRPr="00BB506F" w:rsidRDefault="00EA27EB" w:rsidP="00E22AA9">
            <w:pPr>
              <w:rPr>
                <w:rFonts w:cs="Times New Roman"/>
                <w:sz w:val="18"/>
                <w:szCs w:val="16"/>
              </w:rPr>
            </w:pPr>
            <w:r>
              <w:rPr>
                <w:rFonts w:cs="Times New Roman"/>
                <w:sz w:val="18"/>
                <w:szCs w:val="16"/>
              </w:rPr>
              <w:t>0</w:t>
            </w:r>
          </w:p>
        </w:tc>
        <w:tc>
          <w:tcPr>
            <w:tcW w:w="301" w:type="pct"/>
          </w:tcPr>
          <w:p w:rsidR="00EA27EB" w:rsidRPr="00BB506F" w:rsidRDefault="00EA27EB" w:rsidP="00E22AA9">
            <w:pPr>
              <w:rPr>
                <w:rFonts w:cs="Times New Roman"/>
                <w:sz w:val="18"/>
                <w:szCs w:val="16"/>
              </w:rPr>
            </w:pPr>
            <w:r>
              <w:rPr>
                <w:rFonts w:cs="Times New Roman"/>
                <w:sz w:val="18"/>
                <w:szCs w:val="16"/>
              </w:rPr>
              <w:t>00,0</w:t>
            </w:r>
          </w:p>
        </w:tc>
        <w:tc>
          <w:tcPr>
            <w:tcW w:w="349" w:type="pct"/>
          </w:tcPr>
          <w:p w:rsidR="00EA27EB" w:rsidRPr="007A4836" w:rsidRDefault="00EA27EB" w:rsidP="00E22AA9">
            <w:pPr>
              <w:rPr>
                <w:rFonts w:cs="Times New Roman"/>
                <w:sz w:val="18"/>
                <w:szCs w:val="16"/>
              </w:rPr>
            </w:pPr>
            <w:r w:rsidRPr="007A4836">
              <w:rPr>
                <w:rFonts w:cs="Times New Roman"/>
                <w:sz w:val="18"/>
                <w:szCs w:val="16"/>
              </w:rPr>
              <w:t>3</w:t>
            </w:r>
          </w:p>
        </w:tc>
        <w:tc>
          <w:tcPr>
            <w:tcW w:w="301" w:type="pct"/>
          </w:tcPr>
          <w:p w:rsidR="00EA27EB" w:rsidRPr="007A4836" w:rsidRDefault="00EA27EB" w:rsidP="00E22AA9">
            <w:pPr>
              <w:rPr>
                <w:rFonts w:cs="Times New Roman"/>
                <w:sz w:val="18"/>
                <w:szCs w:val="16"/>
              </w:rPr>
            </w:pPr>
            <w:r>
              <w:rPr>
                <w:rFonts w:cs="Times New Roman"/>
                <w:sz w:val="18"/>
                <w:szCs w:val="16"/>
              </w:rPr>
              <w:t>50,0</w:t>
            </w:r>
          </w:p>
        </w:tc>
        <w:tc>
          <w:tcPr>
            <w:tcW w:w="273" w:type="pct"/>
          </w:tcPr>
          <w:p w:rsidR="00EA27EB" w:rsidRPr="007A4836" w:rsidRDefault="00EA27EB" w:rsidP="00E22AA9">
            <w:pPr>
              <w:rPr>
                <w:rFonts w:cs="Times New Roman"/>
                <w:sz w:val="18"/>
                <w:szCs w:val="16"/>
              </w:rPr>
            </w:pPr>
            <w:r w:rsidRPr="007A4836">
              <w:rPr>
                <w:rFonts w:cs="Times New Roman"/>
                <w:sz w:val="18"/>
                <w:szCs w:val="16"/>
              </w:rPr>
              <w:t>3</w:t>
            </w:r>
          </w:p>
        </w:tc>
        <w:tc>
          <w:tcPr>
            <w:tcW w:w="352" w:type="pct"/>
          </w:tcPr>
          <w:p w:rsidR="00EA27EB" w:rsidRPr="007A4836" w:rsidRDefault="00EA27EB" w:rsidP="00E22AA9">
            <w:pPr>
              <w:rPr>
                <w:rFonts w:cs="Times New Roman"/>
                <w:sz w:val="18"/>
                <w:szCs w:val="16"/>
              </w:rPr>
            </w:pPr>
            <w:r>
              <w:rPr>
                <w:rFonts w:cs="Times New Roman"/>
                <w:sz w:val="18"/>
                <w:szCs w:val="16"/>
              </w:rPr>
              <w:t>50,0</w:t>
            </w:r>
          </w:p>
        </w:tc>
      </w:tr>
      <w:tr w:rsidR="00EA27EB" w:rsidRPr="007A4836" w:rsidTr="004B0295">
        <w:trPr>
          <w:trHeight w:val="225"/>
        </w:trPr>
        <w:tc>
          <w:tcPr>
            <w:tcW w:w="544" w:type="pct"/>
            <w:vMerge/>
          </w:tcPr>
          <w:p w:rsidR="00EA27EB" w:rsidRPr="00642BAB" w:rsidRDefault="00EA27EB" w:rsidP="00C46BD2">
            <w:pPr>
              <w:rPr>
                <w:rFonts w:asciiTheme="majorHAnsi" w:eastAsiaTheme="majorEastAsia" w:hAnsiTheme="majorHAnsi" w:cstheme="majorBidi"/>
                <w:b/>
                <w:bCs/>
                <w:sz w:val="18"/>
                <w:szCs w:val="16"/>
              </w:rPr>
            </w:pPr>
          </w:p>
        </w:tc>
        <w:tc>
          <w:tcPr>
            <w:tcW w:w="2576" w:type="pct"/>
          </w:tcPr>
          <w:p w:rsidR="00EA27EB" w:rsidRPr="00432066" w:rsidRDefault="00EA27EB" w:rsidP="00C46BD2">
            <w:pPr>
              <w:rPr>
                <w:rFonts w:cs="Times New Roman"/>
                <w:sz w:val="18"/>
                <w:szCs w:val="18"/>
              </w:rPr>
            </w:pPr>
            <w:r w:rsidRPr="00432066">
              <w:rPr>
                <w:rFonts w:cs="Times New Roman"/>
                <w:sz w:val="18"/>
                <w:szCs w:val="18"/>
              </w:rPr>
              <w:t>Telekomünikasyon sistemlerinin bulunduğu alanların güvenliği</w:t>
            </w:r>
          </w:p>
        </w:tc>
        <w:tc>
          <w:tcPr>
            <w:tcW w:w="304" w:type="pct"/>
          </w:tcPr>
          <w:p w:rsidR="00EA27EB" w:rsidRPr="00BB506F" w:rsidRDefault="00EA27EB" w:rsidP="00E22AA9">
            <w:pPr>
              <w:rPr>
                <w:rFonts w:cs="Times New Roman"/>
                <w:sz w:val="18"/>
                <w:szCs w:val="16"/>
              </w:rPr>
            </w:pPr>
            <w:r>
              <w:rPr>
                <w:rFonts w:cs="Times New Roman"/>
                <w:sz w:val="18"/>
                <w:szCs w:val="16"/>
              </w:rPr>
              <w:t>0</w:t>
            </w:r>
          </w:p>
        </w:tc>
        <w:tc>
          <w:tcPr>
            <w:tcW w:w="301" w:type="pct"/>
          </w:tcPr>
          <w:p w:rsidR="00EA27EB" w:rsidRPr="00BB506F" w:rsidRDefault="00EA27EB" w:rsidP="00E22AA9">
            <w:pPr>
              <w:rPr>
                <w:rFonts w:cs="Times New Roman"/>
                <w:sz w:val="18"/>
                <w:szCs w:val="16"/>
              </w:rPr>
            </w:pPr>
            <w:r>
              <w:rPr>
                <w:rFonts w:cs="Times New Roman"/>
                <w:sz w:val="18"/>
                <w:szCs w:val="16"/>
              </w:rPr>
              <w:t>00,0</w:t>
            </w:r>
          </w:p>
        </w:tc>
        <w:tc>
          <w:tcPr>
            <w:tcW w:w="349" w:type="pct"/>
          </w:tcPr>
          <w:p w:rsidR="00EA27EB" w:rsidRPr="00BB506F" w:rsidRDefault="00EA27EB" w:rsidP="00E22AA9">
            <w:pPr>
              <w:rPr>
                <w:rFonts w:cs="Times New Roman"/>
                <w:sz w:val="18"/>
                <w:szCs w:val="16"/>
              </w:rPr>
            </w:pPr>
            <w:r>
              <w:rPr>
                <w:rFonts w:cs="Times New Roman"/>
                <w:sz w:val="18"/>
                <w:szCs w:val="16"/>
              </w:rPr>
              <w:t>1</w:t>
            </w:r>
          </w:p>
        </w:tc>
        <w:tc>
          <w:tcPr>
            <w:tcW w:w="301" w:type="pct"/>
          </w:tcPr>
          <w:p w:rsidR="00EA27EB" w:rsidRPr="00BB506F" w:rsidRDefault="00EA27EB" w:rsidP="00E22AA9">
            <w:pPr>
              <w:rPr>
                <w:rFonts w:cs="Times New Roman"/>
                <w:sz w:val="18"/>
                <w:szCs w:val="16"/>
              </w:rPr>
            </w:pPr>
            <w:r>
              <w:rPr>
                <w:rFonts w:cs="Times New Roman"/>
                <w:sz w:val="18"/>
                <w:szCs w:val="16"/>
              </w:rPr>
              <w:t>16,7</w:t>
            </w:r>
          </w:p>
        </w:tc>
        <w:tc>
          <w:tcPr>
            <w:tcW w:w="273" w:type="pct"/>
          </w:tcPr>
          <w:p w:rsidR="00EA27EB" w:rsidRPr="00BB506F" w:rsidRDefault="00EA27EB" w:rsidP="00E22AA9">
            <w:pPr>
              <w:rPr>
                <w:rFonts w:cs="Times New Roman"/>
                <w:sz w:val="18"/>
                <w:szCs w:val="16"/>
              </w:rPr>
            </w:pPr>
            <w:r>
              <w:rPr>
                <w:rFonts w:cs="Times New Roman"/>
                <w:sz w:val="18"/>
                <w:szCs w:val="16"/>
              </w:rPr>
              <w:t>5</w:t>
            </w:r>
          </w:p>
        </w:tc>
        <w:tc>
          <w:tcPr>
            <w:tcW w:w="352" w:type="pct"/>
          </w:tcPr>
          <w:p w:rsidR="00EA27EB" w:rsidRPr="00BB506F" w:rsidRDefault="00EA27EB" w:rsidP="00E22AA9">
            <w:pPr>
              <w:rPr>
                <w:rFonts w:cs="Times New Roman"/>
                <w:sz w:val="18"/>
                <w:szCs w:val="16"/>
              </w:rPr>
            </w:pPr>
            <w:r>
              <w:rPr>
                <w:rFonts w:cs="Times New Roman"/>
                <w:sz w:val="18"/>
                <w:szCs w:val="16"/>
              </w:rPr>
              <w:t>83,3</w:t>
            </w:r>
          </w:p>
        </w:tc>
      </w:tr>
      <w:tr w:rsidR="00EA27EB" w:rsidRPr="007A4836" w:rsidTr="004B0295">
        <w:trPr>
          <w:trHeight w:val="225"/>
        </w:trPr>
        <w:tc>
          <w:tcPr>
            <w:tcW w:w="544" w:type="pct"/>
            <w:vMerge/>
          </w:tcPr>
          <w:p w:rsidR="00EA27EB" w:rsidRPr="00642BAB" w:rsidRDefault="00EA27EB" w:rsidP="00C46BD2">
            <w:pPr>
              <w:rPr>
                <w:rFonts w:asciiTheme="majorHAnsi" w:eastAsiaTheme="majorEastAsia" w:hAnsiTheme="majorHAnsi" w:cstheme="majorBidi"/>
                <w:b/>
                <w:bCs/>
                <w:sz w:val="18"/>
                <w:szCs w:val="16"/>
              </w:rPr>
            </w:pPr>
          </w:p>
        </w:tc>
        <w:tc>
          <w:tcPr>
            <w:tcW w:w="2576" w:type="pct"/>
          </w:tcPr>
          <w:p w:rsidR="00EA27EB" w:rsidRPr="00432066" w:rsidRDefault="00EA27EB" w:rsidP="00C46BD2">
            <w:pPr>
              <w:rPr>
                <w:rFonts w:cs="Times New Roman"/>
                <w:sz w:val="18"/>
                <w:szCs w:val="18"/>
              </w:rPr>
            </w:pPr>
            <w:r w:rsidRPr="00432066">
              <w:rPr>
                <w:rFonts w:cs="Times New Roman"/>
                <w:sz w:val="18"/>
                <w:szCs w:val="18"/>
              </w:rPr>
              <w:t>Bina içi haberleşme sistemlerinin durumu ve güvenliği</w:t>
            </w:r>
          </w:p>
        </w:tc>
        <w:tc>
          <w:tcPr>
            <w:tcW w:w="304" w:type="pct"/>
          </w:tcPr>
          <w:p w:rsidR="00EA27EB" w:rsidRPr="00BB506F" w:rsidRDefault="00EA27EB" w:rsidP="00E22AA9">
            <w:pPr>
              <w:rPr>
                <w:rFonts w:cs="Times New Roman"/>
                <w:sz w:val="18"/>
                <w:szCs w:val="16"/>
              </w:rPr>
            </w:pPr>
            <w:r>
              <w:rPr>
                <w:rFonts w:cs="Times New Roman"/>
                <w:sz w:val="18"/>
                <w:szCs w:val="16"/>
              </w:rPr>
              <w:t>0</w:t>
            </w:r>
          </w:p>
        </w:tc>
        <w:tc>
          <w:tcPr>
            <w:tcW w:w="301" w:type="pct"/>
          </w:tcPr>
          <w:p w:rsidR="00EA27EB" w:rsidRPr="00BB506F" w:rsidRDefault="00EA27EB" w:rsidP="00E22AA9">
            <w:pPr>
              <w:rPr>
                <w:rFonts w:cs="Times New Roman"/>
                <w:sz w:val="18"/>
                <w:szCs w:val="16"/>
              </w:rPr>
            </w:pPr>
            <w:r>
              <w:rPr>
                <w:rFonts w:cs="Times New Roman"/>
                <w:sz w:val="18"/>
                <w:szCs w:val="16"/>
              </w:rPr>
              <w:t>00,0</w:t>
            </w:r>
          </w:p>
        </w:tc>
        <w:tc>
          <w:tcPr>
            <w:tcW w:w="349" w:type="pct"/>
          </w:tcPr>
          <w:p w:rsidR="00EA27EB" w:rsidRPr="00BB506F" w:rsidRDefault="00EA27EB" w:rsidP="00E22AA9">
            <w:pPr>
              <w:rPr>
                <w:rFonts w:cs="Times New Roman"/>
                <w:sz w:val="18"/>
                <w:szCs w:val="16"/>
              </w:rPr>
            </w:pPr>
            <w:r>
              <w:rPr>
                <w:rFonts w:cs="Times New Roman"/>
                <w:sz w:val="18"/>
                <w:szCs w:val="16"/>
              </w:rPr>
              <w:t>2</w:t>
            </w:r>
          </w:p>
        </w:tc>
        <w:tc>
          <w:tcPr>
            <w:tcW w:w="301" w:type="pct"/>
          </w:tcPr>
          <w:p w:rsidR="00EA27EB" w:rsidRPr="00BB506F" w:rsidRDefault="00EA27EB" w:rsidP="00E22AA9">
            <w:pPr>
              <w:rPr>
                <w:rFonts w:cs="Times New Roman"/>
                <w:sz w:val="18"/>
                <w:szCs w:val="16"/>
              </w:rPr>
            </w:pPr>
            <w:r>
              <w:rPr>
                <w:rFonts w:cs="Times New Roman"/>
                <w:sz w:val="18"/>
                <w:szCs w:val="16"/>
              </w:rPr>
              <w:t>33,3</w:t>
            </w:r>
          </w:p>
        </w:tc>
        <w:tc>
          <w:tcPr>
            <w:tcW w:w="273" w:type="pct"/>
          </w:tcPr>
          <w:p w:rsidR="00EA27EB" w:rsidRPr="00BB506F" w:rsidRDefault="00EA27EB" w:rsidP="00E22AA9">
            <w:pPr>
              <w:rPr>
                <w:rFonts w:cs="Times New Roman"/>
                <w:sz w:val="18"/>
                <w:szCs w:val="16"/>
              </w:rPr>
            </w:pPr>
            <w:r>
              <w:rPr>
                <w:rFonts w:cs="Times New Roman"/>
                <w:sz w:val="18"/>
                <w:szCs w:val="16"/>
              </w:rPr>
              <w:t>4</w:t>
            </w:r>
          </w:p>
        </w:tc>
        <w:tc>
          <w:tcPr>
            <w:tcW w:w="352" w:type="pct"/>
          </w:tcPr>
          <w:p w:rsidR="00EA27EB" w:rsidRPr="00BB506F" w:rsidRDefault="00EA27EB" w:rsidP="00E22AA9">
            <w:pPr>
              <w:rPr>
                <w:rFonts w:cs="Times New Roman"/>
                <w:sz w:val="18"/>
                <w:szCs w:val="16"/>
              </w:rPr>
            </w:pPr>
            <w:r>
              <w:rPr>
                <w:rFonts w:cs="Times New Roman"/>
                <w:sz w:val="18"/>
                <w:szCs w:val="16"/>
              </w:rPr>
              <w:t>66,7</w:t>
            </w:r>
          </w:p>
        </w:tc>
      </w:tr>
      <w:tr w:rsidR="00EA27EB" w:rsidRPr="007A4836" w:rsidTr="004B0295">
        <w:trPr>
          <w:trHeight w:val="225"/>
        </w:trPr>
        <w:tc>
          <w:tcPr>
            <w:tcW w:w="544" w:type="pct"/>
            <w:vMerge/>
          </w:tcPr>
          <w:p w:rsidR="00EA27EB" w:rsidRPr="00642BAB" w:rsidRDefault="00EA27EB" w:rsidP="00C46BD2">
            <w:pPr>
              <w:rPr>
                <w:rFonts w:asciiTheme="majorHAnsi" w:eastAsiaTheme="majorEastAsia" w:hAnsiTheme="majorHAnsi" w:cstheme="majorBidi"/>
                <w:b/>
                <w:bCs/>
                <w:sz w:val="18"/>
                <w:szCs w:val="16"/>
              </w:rPr>
            </w:pPr>
          </w:p>
        </w:tc>
        <w:tc>
          <w:tcPr>
            <w:tcW w:w="2576" w:type="pct"/>
          </w:tcPr>
          <w:p w:rsidR="00EA27EB" w:rsidRPr="00432066" w:rsidRDefault="00EA27EB" w:rsidP="00C46BD2">
            <w:pPr>
              <w:rPr>
                <w:rFonts w:cs="Times New Roman"/>
                <w:sz w:val="18"/>
                <w:szCs w:val="18"/>
              </w:rPr>
            </w:pPr>
            <w:r w:rsidRPr="00432066">
              <w:rPr>
                <w:rFonts w:cs="Times New Roman"/>
                <w:sz w:val="18"/>
                <w:szCs w:val="18"/>
              </w:rPr>
              <w:t>Standart ve alternatif haberleşme sis</w:t>
            </w:r>
            <w:r>
              <w:rPr>
                <w:rFonts w:cs="Times New Roman"/>
                <w:sz w:val="18"/>
                <w:szCs w:val="18"/>
              </w:rPr>
              <w:t>temleri için acil bakım ve iyi</w:t>
            </w:r>
            <w:r w:rsidRPr="00432066">
              <w:rPr>
                <w:rFonts w:cs="Times New Roman"/>
                <w:sz w:val="18"/>
                <w:szCs w:val="18"/>
              </w:rPr>
              <w:t>leştirme</w:t>
            </w:r>
          </w:p>
        </w:tc>
        <w:tc>
          <w:tcPr>
            <w:tcW w:w="304" w:type="pct"/>
          </w:tcPr>
          <w:p w:rsidR="00EA27EB" w:rsidRPr="00BB506F" w:rsidRDefault="00EA27EB" w:rsidP="00E22AA9">
            <w:pPr>
              <w:rPr>
                <w:rFonts w:cs="Times New Roman"/>
                <w:sz w:val="18"/>
                <w:szCs w:val="16"/>
              </w:rPr>
            </w:pPr>
            <w:r>
              <w:rPr>
                <w:rFonts w:cs="Times New Roman"/>
                <w:sz w:val="18"/>
                <w:szCs w:val="16"/>
              </w:rPr>
              <w:t>0</w:t>
            </w:r>
          </w:p>
        </w:tc>
        <w:tc>
          <w:tcPr>
            <w:tcW w:w="301" w:type="pct"/>
          </w:tcPr>
          <w:p w:rsidR="00EA27EB" w:rsidRPr="00BB506F" w:rsidRDefault="00EA27EB" w:rsidP="00E22AA9">
            <w:pPr>
              <w:rPr>
                <w:rFonts w:cs="Times New Roman"/>
                <w:sz w:val="18"/>
                <w:szCs w:val="16"/>
              </w:rPr>
            </w:pPr>
            <w:r>
              <w:rPr>
                <w:rFonts w:cs="Times New Roman"/>
                <w:sz w:val="18"/>
                <w:szCs w:val="16"/>
              </w:rPr>
              <w:t>00,0</w:t>
            </w:r>
          </w:p>
        </w:tc>
        <w:tc>
          <w:tcPr>
            <w:tcW w:w="349" w:type="pct"/>
          </w:tcPr>
          <w:p w:rsidR="00EA27EB" w:rsidRPr="00BB506F" w:rsidRDefault="00EA27EB" w:rsidP="00E22AA9">
            <w:pPr>
              <w:rPr>
                <w:rFonts w:cs="Times New Roman"/>
                <w:sz w:val="18"/>
                <w:szCs w:val="16"/>
              </w:rPr>
            </w:pPr>
            <w:r>
              <w:rPr>
                <w:rFonts w:cs="Times New Roman"/>
                <w:sz w:val="18"/>
                <w:szCs w:val="16"/>
              </w:rPr>
              <w:t>2</w:t>
            </w:r>
          </w:p>
        </w:tc>
        <w:tc>
          <w:tcPr>
            <w:tcW w:w="301" w:type="pct"/>
          </w:tcPr>
          <w:p w:rsidR="00EA27EB" w:rsidRPr="00BB506F" w:rsidRDefault="00EA27EB" w:rsidP="00E22AA9">
            <w:pPr>
              <w:rPr>
                <w:rFonts w:cs="Times New Roman"/>
                <w:sz w:val="18"/>
                <w:szCs w:val="16"/>
              </w:rPr>
            </w:pPr>
            <w:r>
              <w:rPr>
                <w:rFonts w:cs="Times New Roman"/>
                <w:sz w:val="18"/>
                <w:szCs w:val="16"/>
              </w:rPr>
              <w:t>33,3</w:t>
            </w:r>
          </w:p>
        </w:tc>
        <w:tc>
          <w:tcPr>
            <w:tcW w:w="273" w:type="pct"/>
          </w:tcPr>
          <w:p w:rsidR="00EA27EB" w:rsidRPr="00BB506F" w:rsidRDefault="00EA27EB" w:rsidP="00E22AA9">
            <w:pPr>
              <w:rPr>
                <w:rFonts w:cs="Times New Roman"/>
                <w:sz w:val="18"/>
                <w:szCs w:val="16"/>
              </w:rPr>
            </w:pPr>
            <w:r>
              <w:rPr>
                <w:rFonts w:cs="Times New Roman"/>
                <w:sz w:val="18"/>
                <w:szCs w:val="16"/>
              </w:rPr>
              <w:t>4</w:t>
            </w:r>
          </w:p>
        </w:tc>
        <w:tc>
          <w:tcPr>
            <w:tcW w:w="352" w:type="pct"/>
          </w:tcPr>
          <w:p w:rsidR="00EA27EB" w:rsidRPr="00BB506F" w:rsidRDefault="00EA27EB" w:rsidP="00E22AA9">
            <w:pPr>
              <w:rPr>
                <w:rFonts w:cs="Times New Roman"/>
                <w:sz w:val="18"/>
                <w:szCs w:val="16"/>
              </w:rPr>
            </w:pPr>
            <w:r>
              <w:rPr>
                <w:rFonts w:cs="Times New Roman"/>
                <w:sz w:val="18"/>
                <w:szCs w:val="16"/>
              </w:rPr>
              <w:t>66,7</w:t>
            </w:r>
          </w:p>
        </w:tc>
      </w:tr>
      <w:tr w:rsidR="00EA27EB" w:rsidRPr="007A4836" w:rsidTr="004B0295">
        <w:trPr>
          <w:trHeight w:val="380"/>
        </w:trPr>
        <w:tc>
          <w:tcPr>
            <w:tcW w:w="544" w:type="pct"/>
            <w:vMerge w:val="restart"/>
            <w:textDirection w:val="btLr"/>
          </w:tcPr>
          <w:p w:rsidR="00EA27EB" w:rsidRDefault="00EA27EB" w:rsidP="00C46BD2">
            <w:pPr>
              <w:ind w:left="113" w:right="113"/>
              <w:jc w:val="center"/>
              <w:rPr>
                <w:rFonts w:eastAsiaTheme="majorEastAsia" w:cs="Times New Roman"/>
                <w:b/>
                <w:bCs/>
                <w:sz w:val="18"/>
                <w:szCs w:val="16"/>
              </w:rPr>
            </w:pPr>
            <w:r>
              <w:rPr>
                <w:rFonts w:eastAsiaTheme="majorEastAsia" w:cs="Times New Roman"/>
                <w:b/>
                <w:bCs/>
                <w:sz w:val="18"/>
                <w:szCs w:val="16"/>
              </w:rPr>
              <w:t>3.3.Kritik Sistemler</w:t>
            </w:r>
          </w:p>
          <w:p w:rsidR="00EA27EB" w:rsidRPr="00642BAB" w:rsidRDefault="00EA27EB" w:rsidP="00C46BD2">
            <w:pPr>
              <w:ind w:left="113" w:right="113"/>
              <w:jc w:val="center"/>
              <w:rPr>
                <w:rFonts w:asciiTheme="majorHAnsi" w:eastAsiaTheme="majorEastAsia" w:hAnsiTheme="majorHAnsi" w:cstheme="majorBidi"/>
                <w:b/>
                <w:bCs/>
                <w:sz w:val="18"/>
                <w:szCs w:val="16"/>
              </w:rPr>
            </w:pPr>
            <w:r>
              <w:rPr>
                <w:rFonts w:eastAsiaTheme="majorEastAsia" w:cs="Times New Roman"/>
                <w:b/>
                <w:bCs/>
                <w:sz w:val="18"/>
                <w:szCs w:val="16"/>
              </w:rPr>
              <w:t>3.3.3. Su Tedarik Sistemleri</w:t>
            </w:r>
          </w:p>
        </w:tc>
        <w:tc>
          <w:tcPr>
            <w:tcW w:w="2576" w:type="pct"/>
          </w:tcPr>
          <w:p w:rsidR="00EA27EB" w:rsidRPr="00432066" w:rsidRDefault="00EA27EB" w:rsidP="00C46BD2">
            <w:pPr>
              <w:rPr>
                <w:rFonts w:cs="Times New Roman"/>
                <w:sz w:val="18"/>
                <w:szCs w:val="18"/>
              </w:rPr>
            </w:pPr>
            <w:r w:rsidRPr="00432066">
              <w:rPr>
                <w:rFonts w:cs="Times New Roman"/>
                <w:sz w:val="18"/>
                <w:szCs w:val="18"/>
              </w:rPr>
              <w:t>Hastane servis ve hizmetleri için gereken su rezervi</w:t>
            </w:r>
          </w:p>
        </w:tc>
        <w:tc>
          <w:tcPr>
            <w:tcW w:w="304" w:type="pct"/>
          </w:tcPr>
          <w:p w:rsidR="00EA27EB" w:rsidRPr="00BB506F" w:rsidRDefault="00EA27EB" w:rsidP="00E22AA9">
            <w:pPr>
              <w:rPr>
                <w:rFonts w:cs="Times New Roman"/>
                <w:sz w:val="18"/>
                <w:szCs w:val="16"/>
              </w:rPr>
            </w:pPr>
            <w:r>
              <w:rPr>
                <w:rFonts w:cs="Times New Roman"/>
                <w:sz w:val="18"/>
                <w:szCs w:val="16"/>
              </w:rPr>
              <w:t>0</w:t>
            </w:r>
          </w:p>
        </w:tc>
        <w:tc>
          <w:tcPr>
            <w:tcW w:w="301" w:type="pct"/>
          </w:tcPr>
          <w:p w:rsidR="00EA27EB" w:rsidRPr="00BB506F" w:rsidRDefault="00EA27EB" w:rsidP="00E22AA9">
            <w:pPr>
              <w:rPr>
                <w:rFonts w:cs="Times New Roman"/>
                <w:sz w:val="18"/>
                <w:szCs w:val="16"/>
              </w:rPr>
            </w:pPr>
            <w:r>
              <w:rPr>
                <w:rFonts w:cs="Times New Roman"/>
                <w:sz w:val="18"/>
                <w:szCs w:val="16"/>
              </w:rPr>
              <w:t>00,0</w:t>
            </w:r>
          </w:p>
        </w:tc>
        <w:tc>
          <w:tcPr>
            <w:tcW w:w="349" w:type="pct"/>
          </w:tcPr>
          <w:p w:rsidR="00EA27EB" w:rsidRPr="00BB506F" w:rsidRDefault="00EA27EB" w:rsidP="00E22AA9">
            <w:pPr>
              <w:rPr>
                <w:rFonts w:cs="Times New Roman"/>
                <w:sz w:val="18"/>
                <w:szCs w:val="16"/>
              </w:rPr>
            </w:pPr>
            <w:r>
              <w:rPr>
                <w:rFonts w:cs="Times New Roman"/>
                <w:sz w:val="18"/>
                <w:szCs w:val="16"/>
              </w:rPr>
              <w:t>1</w:t>
            </w:r>
          </w:p>
        </w:tc>
        <w:tc>
          <w:tcPr>
            <w:tcW w:w="301" w:type="pct"/>
          </w:tcPr>
          <w:p w:rsidR="00EA27EB" w:rsidRPr="00BB506F" w:rsidRDefault="00EA27EB" w:rsidP="00E22AA9">
            <w:pPr>
              <w:rPr>
                <w:rFonts w:cs="Times New Roman"/>
                <w:sz w:val="18"/>
                <w:szCs w:val="16"/>
              </w:rPr>
            </w:pPr>
            <w:r>
              <w:rPr>
                <w:rFonts w:cs="Times New Roman"/>
                <w:sz w:val="18"/>
                <w:szCs w:val="16"/>
              </w:rPr>
              <w:t>16,7</w:t>
            </w:r>
          </w:p>
        </w:tc>
        <w:tc>
          <w:tcPr>
            <w:tcW w:w="273" w:type="pct"/>
          </w:tcPr>
          <w:p w:rsidR="00EA27EB" w:rsidRPr="00BB506F" w:rsidRDefault="00EA27EB" w:rsidP="00E22AA9">
            <w:pPr>
              <w:rPr>
                <w:rFonts w:cs="Times New Roman"/>
                <w:sz w:val="18"/>
                <w:szCs w:val="16"/>
              </w:rPr>
            </w:pPr>
            <w:r>
              <w:rPr>
                <w:rFonts w:cs="Times New Roman"/>
                <w:sz w:val="18"/>
                <w:szCs w:val="16"/>
              </w:rPr>
              <w:t>5</w:t>
            </w:r>
          </w:p>
        </w:tc>
        <w:tc>
          <w:tcPr>
            <w:tcW w:w="352" w:type="pct"/>
          </w:tcPr>
          <w:p w:rsidR="00EA27EB" w:rsidRPr="00BB506F" w:rsidRDefault="00EA27EB" w:rsidP="00E22AA9">
            <w:pPr>
              <w:rPr>
                <w:rFonts w:cs="Times New Roman"/>
                <w:sz w:val="18"/>
                <w:szCs w:val="16"/>
              </w:rPr>
            </w:pPr>
            <w:r>
              <w:rPr>
                <w:rFonts w:cs="Times New Roman"/>
                <w:sz w:val="18"/>
                <w:szCs w:val="16"/>
              </w:rPr>
              <w:t>83,3</w:t>
            </w:r>
          </w:p>
        </w:tc>
      </w:tr>
      <w:tr w:rsidR="00EA27EB" w:rsidRPr="007A4836" w:rsidTr="004B0295">
        <w:trPr>
          <w:trHeight w:val="425"/>
        </w:trPr>
        <w:tc>
          <w:tcPr>
            <w:tcW w:w="544" w:type="pct"/>
            <w:vMerge/>
          </w:tcPr>
          <w:p w:rsidR="00EA27EB" w:rsidRPr="00642BAB" w:rsidRDefault="00EA27EB" w:rsidP="00C46BD2">
            <w:pPr>
              <w:rPr>
                <w:rFonts w:asciiTheme="majorHAnsi" w:eastAsiaTheme="majorEastAsia" w:hAnsiTheme="majorHAnsi" w:cstheme="majorBidi"/>
                <w:b/>
                <w:bCs/>
                <w:sz w:val="18"/>
                <w:szCs w:val="16"/>
              </w:rPr>
            </w:pPr>
          </w:p>
        </w:tc>
        <w:tc>
          <w:tcPr>
            <w:tcW w:w="2576" w:type="pct"/>
          </w:tcPr>
          <w:p w:rsidR="00EA27EB" w:rsidRPr="00432066" w:rsidRDefault="00EA27EB" w:rsidP="00C46BD2">
            <w:pPr>
              <w:rPr>
                <w:rFonts w:cs="Times New Roman"/>
                <w:sz w:val="18"/>
                <w:szCs w:val="18"/>
              </w:rPr>
            </w:pPr>
            <w:r w:rsidRPr="00432066">
              <w:rPr>
                <w:rFonts w:cs="Times New Roman"/>
                <w:sz w:val="18"/>
                <w:szCs w:val="18"/>
              </w:rPr>
              <w:t>Su depolama tanklarının yeri</w:t>
            </w:r>
          </w:p>
        </w:tc>
        <w:tc>
          <w:tcPr>
            <w:tcW w:w="304" w:type="pct"/>
          </w:tcPr>
          <w:p w:rsidR="00EA27EB" w:rsidRPr="007A4836" w:rsidRDefault="00EA27EB" w:rsidP="00E22AA9">
            <w:pPr>
              <w:rPr>
                <w:rFonts w:cs="Times New Roman"/>
                <w:sz w:val="18"/>
                <w:szCs w:val="16"/>
              </w:rPr>
            </w:pPr>
            <w:r>
              <w:rPr>
                <w:rFonts w:cs="Times New Roman"/>
                <w:sz w:val="18"/>
                <w:szCs w:val="16"/>
              </w:rPr>
              <w:t>0</w:t>
            </w:r>
          </w:p>
        </w:tc>
        <w:tc>
          <w:tcPr>
            <w:tcW w:w="301" w:type="pct"/>
          </w:tcPr>
          <w:p w:rsidR="00EA27EB" w:rsidRPr="007A4836" w:rsidRDefault="00EA27EB" w:rsidP="00E22AA9">
            <w:pPr>
              <w:rPr>
                <w:rFonts w:cs="Times New Roman"/>
                <w:sz w:val="18"/>
                <w:szCs w:val="16"/>
              </w:rPr>
            </w:pPr>
            <w:r>
              <w:rPr>
                <w:rFonts w:cs="Times New Roman"/>
                <w:sz w:val="18"/>
                <w:szCs w:val="16"/>
              </w:rPr>
              <w:t>00,0</w:t>
            </w:r>
          </w:p>
        </w:tc>
        <w:tc>
          <w:tcPr>
            <w:tcW w:w="349" w:type="pct"/>
          </w:tcPr>
          <w:p w:rsidR="00EA27EB" w:rsidRPr="007A4836" w:rsidRDefault="00EA27EB" w:rsidP="00E22AA9">
            <w:pPr>
              <w:rPr>
                <w:rFonts w:cs="Times New Roman"/>
                <w:sz w:val="18"/>
                <w:szCs w:val="16"/>
              </w:rPr>
            </w:pPr>
            <w:r>
              <w:rPr>
                <w:rFonts w:cs="Times New Roman"/>
                <w:sz w:val="18"/>
                <w:szCs w:val="16"/>
              </w:rPr>
              <w:t>0</w:t>
            </w:r>
          </w:p>
        </w:tc>
        <w:tc>
          <w:tcPr>
            <w:tcW w:w="301" w:type="pct"/>
          </w:tcPr>
          <w:p w:rsidR="00EA27EB" w:rsidRPr="007A4836" w:rsidRDefault="00EA27EB" w:rsidP="00E22AA9">
            <w:pPr>
              <w:rPr>
                <w:rFonts w:cs="Times New Roman"/>
                <w:sz w:val="18"/>
                <w:szCs w:val="16"/>
              </w:rPr>
            </w:pPr>
            <w:r>
              <w:rPr>
                <w:rFonts w:cs="Times New Roman"/>
                <w:sz w:val="18"/>
                <w:szCs w:val="16"/>
              </w:rPr>
              <w:t>00,0</w:t>
            </w:r>
          </w:p>
        </w:tc>
        <w:tc>
          <w:tcPr>
            <w:tcW w:w="273" w:type="pct"/>
          </w:tcPr>
          <w:p w:rsidR="00EA27EB" w:rsidRPr="007A4836" w:rsidRDefault="00EA27EB" w:rsidP="00E22AA9">
            <w:pPr>
              <w:rPr>
                <w:rFonts w:cs="Times New Roman"/>
                <w:sz w:val="18"/>
                <w:szCs w:val="16"/>
              </w:rPr>
            </w:pPr>
            <w:r>
              <w:rPr>
                <w:rFonts w:cs="Times New Roman"/>
                <w:sz w:val="18"/>
                <w:szCs w:val="16"/>
              </w:rPr>
              <w:t>6</w:t>
            </w:r>
          </w:p>
        </w:tc>
        <w:tc>
          <w:tcPr>
            <w:tcW w:w="352" w:type="pct"/>
          </w:tcPr>
          <w:p w:rsidR="00EA27EB" w:rsidRPr="007A4836" w:rsidRDefault="00EA27EB" w:rsidP="00E22AA9">
            <w:pPr>
              <w:rPr>
                <w:rFonts w:cs="Times New Roman"/>
                <w:sz w:val="18"/>
                <w:szCs w:val="16"/>
              </w:rPr>
            </w:pPr>
            <w:r>
              <w:rPr>
                <w:rFonts w:cs="Times New Roman"/>
                <w:sz w:val="18"/>
                <w:szCs w:val="16"/>
              </w:rPr>
              <w:t>100,0</w:t>
            </w:r>
          </w:p>
        </w:tc>
      </w:tr>
      <w:tr w:rsidR="00EA27EB" w:rsidRPr="007A4836" w:rsidTr="004B0295">
        <w:trPr>
          <w:trHeight w:val="344"/>
        </w:trPr>
        <w:tc>
          <w:tcPr>
            <w:tcW w:w="544" w:type="pct"/>
            <w:vMerge/>
          </w:tcPr>
          <w:p w:rsidR="00EA27EB" w:rsidRPr="00642BAB" w:rsidRDefault="00EA27EB" w:rsidP="00C46BD2">
            <w:pPr>
              <w:rPr>
                <w:rFonts w:asciiTheme="majorHAnsi" w:eastAsiaTheme="majorEastAsia" w:hAnsiTheme="majorHAnsi" w:cstheme="majorBidi"/>
                <w:b/>
                <w:bCs/>
                <w:sz w:val="18"/>
                <w:szCs w:val="16"/>
              </w:rPr>
            </w:pPr>
          </w:p>
        </w:tc>
        <w:tc>
          <w:tcPr>
            <w:tcW w:w="2576" w:type="pct"/>
          </w:tcPr>
          <w:p w:rsidR="00EA27EB" w:rsidRPr="00432066" w:rsidRDefault="00EA27EB" w:rsidP="00C46BD2">
            <w:pPr>
              <w:rPr>
                <w:rFonts w:cs="Times New Roman"/>
                <w:sz w:val="18"/>
                <w:szCs w:val="18"/>
              </w:rPr>
            </w:pPr>
            <w:r w:rsidRPr="00432066">
              <w:rPr>
                <w:rFonts w:cs="Times New Roman"/>
                <w:sz w:val="18"/>
                <w:szCs w:val="18"/>
              </w:rPr>
              <w:t>Su dağıtım sisteminin durumu</w:t>
            </w:r>
          </w:p>
        </w:tc>
        <w:tc>
          <w:tcPr>
            <w:tcW w:w="304" w:type="pct"/>
          </w:tcPr>
          <w:p w:rsidR="00EA27EB" w:rsidRPr="007A4836" w:rsidRDefault="00EA27EB" w:rsidP="00E22AA9">
            <w:pPr>
              <w:rPr>
                <w:rFonts w:cs="Times New Roman"/>
                <w:sz w:val="18"/>
                <w:szCs w:val="16"/>
              </w:rPr>
            </w:pPr>
            <w:r>
              <w:rPr>
                <w:rFonts w:cs="Times New Roman"/>
                <w:sz w:val="18"/>
                <w:szCs w:val="16"/>
              </w:rPr>
              <w:t>0</w:t>
            </w:r>
          </w:p>
        </w:tc>
        <w:tc>
          <w:tcPr>
            <w:tcW w:w="301" w:type="pct"/>
          </w:tcPr>
          <w:p w:rsidR="00EA27EB" w:rsidRPr="007A4836" w:rsidRDefault="00EA27EB" w:rsidP="00E22AA9">
            <w:pPr>
              <w:rPr>
                <w:rFonts w:cs="Times New Roman"/>
                <w:sz w:val="18"/>
                <w:szCs w:val="16"/>
              </w:rPr>
            </w:pPr>
            <w:r>
              <w:rPr>
                <w:rFonts w:cs="Times New Roman"/>
                <w:sz w:val="18"/>
                <w:szCs w:val="16"/>
              </w:rPr>
              <w:t>00,0</w:t>
            </w:r>
          </w:p>
        </w:tc>
        <w:tc>
          <w:tcPr>
            <w:tcW w:w="349" w:type="pct"/>
          </w:tcPr>
          <w:p w:rsidR="00EA27EB" w:rsidRPr="007A4836" w:rsidRDefault="00EA27EB" w:rsidP="00E22AA9">
            <w:pPr>
              <w:rPr>
                <w:rFonts w:cs="Times New Roman"/>
                <w:sz w:val="18"/>
                <w:szCs w:val="16"/>
              </w:rPr>
            </w:pPr>
            <w:r>
              <w:rPr>
                <w:rFonts w:cs="Times New Roman"/>
                <w:sz w:val="18"/>
                <w:szCs w:val="16"/>
              </w:rPr>
              <w:t>0</w:t>
            </w:r>
          </w:p>
        </w:tc>
        <w:tc>
          <w:tcPr>
            <w:tcW w:w="301" w:type="pct"/>
          </w:tcPr>
          <w:p w:rsidR="00EA27EB" w:rsidRPr="007A4836" w:rsidRDefault="00EA27EB" w:rsidP="00E22AA9">
            <w:pPr>
              <w:rPr>
                <w:rFonts w:cs="Times New Roman"/>
                <w:sz w:val="18"/>
                <w:szCs w:val="16"/>
              </w:rPr>
            </w:pPr>
            <w:r>
              <w:rPr>
                <w:rFonts w:cs="Times New Roman"/>
                <w:sz w:val="18"/>
                <w:szCs w:val="16"/>
              </w:rPr>
              <w:t>00,0</w:t>
            </w:r>
          </w:p>
        </w:tc>
        <w:tc>
          <w:tcPr>
            <w:tcW w:w="273" w:type="pct"/>
          </w:tcPr>
          <w:p w:rsidR="00EA27EB" w:rsidRPr="007A4836" w:rsidRDefault="00EA27EB" w:rsidP="00E22AA9">
            <w:pPr>
              <w:rPr>
                <w:rFonts w:cs="Times New Roman"/>
                <w:sz w:val="18"/>
                <w:szCs w:val="16"/>
              </w:rPr>
            </w:pPr>
            <w:r>
              <w:rPr>
                <w:rFonts w:cs="Times New Roman"/>
                <w:sz w:val="18"/>
                <w:szCs w:val="16"/>
              </w:rPr>
              <w:t>6</w:t>
            </w:r>
          </w:p>
        </w:tc>
        <w:tc>
          <w:tcPr>
            <w:tcW w:w="352" w:type="pct"/>
          </w:tcPr>
          <w:p w:rsidR="00EA27EB" w:rsidRPr="007A4836" w:rsidRDefault="00EA27EB" w:rsidP="00E22AA9">
            <w:pPr>
              <w:rPr>
                <w:rFonts w:cs="Times New Roman"/>
                <w:sz w:val="18"/>
                <w:szCs w:val="16"/>
              </w:rPr>
            </w:pPr>
            <w:r>
              <w:rPr>
                <w:rFonts w:cs="Times New Roman"/>
                <w:sz w:val="18"/>
                <w:szCs w:val="16"/>
              </w:rPr>
              <w:t>100,0</w:t>
            </w:r>
          </w:p>
        </w:tc>
      </w:tr>
      <w:tr w:rsidR="00EA27EB" w:rsidRPr="007A4836" w:rsidTr="004B0295">
        <w:trPr>
          <w:trHeight w:val="390"/>
        </w:trPr>
        <w:tc>
          <w:tcPr>
            <w:tcW w:w="544" w:type="pct"/>
            <w:vMerge/>
          </w:tcPr>
          <w:p w:rsidR="00EA27EB" w:rsidRPr="00642BAB" w:rsidRDefault="00EA27EB" w:rsidP="00C46BD2">
            <w:pPr>
              <w:rPr>
                <w:rFonts w:asciiTheme="majorHAnsi" w:eastAsiaTheme="majorEastAsia" w:hAnsiTheme="majorHAnsi" w:cstheme="majorBidi"/>
                <w:b/>
                <w:bCs/>
                <w:sz w:val="18"/>
                <w:szCs w:val="16"/>
              </w:rPr>
            </w:pPr>
          </w:p>
        </w:tc>
        <w:tc>
          <w:tcPr>
            <w:tcW w:w="2576" w:type="pct"/>
          </w:tcPr>
          <w:p w:rsidR="00EA27EB" w:rsidRPr="00432066" w:rsidRDefault="00EA27EB" w:rsidP="00C46BD2">
            <w:pPr>
              <w:rPr>
                <w:rFonts w:cs="Times New Roman"/>
                <w:sz w:val="18"/>
                <w:szCs w:val="18"/>
              </w:rPr>
            </w:pPr>
            <w:r w:rsidRPr="00432066">
              <w:rPr>
                <w:rFonts w:cs="Times New Roman"/>
                <w:sz w:val="18"/>
                <w:szCs w:val="18"/>
              </w:rPr>
              <w:t>Ana dağıtım şebekesine alternatif su tedarik sistemi</w:t>
            </w:r>
          </w:p>
        </w:tc>
        <w:tc>
          <w:tcPr>
            <w:tcW w:w="304" w:type="pct"/>
          </w:tcPr>
          <w:p w:rsidR="00EA27EB" w:rsidRPr="00BB506F" w:rsidRDefault="00EA27EB" w:rsidP="00E22AA9">
            <w:pPr>
              <w:rPr>
                <w:rFonts w:cs="Times New Roman"/>
                <w:sz w:val="18"/>
                <w:szCs w:val="16"/>
              </w:rPr>
            </w:pPr>
            <w:r>
              <w:rPr>
                <w:rFonts w:cs="Times New Roman"/>
                <w:sz w:val="18"/>
                <w:szCs w:val="16"/>
              </w:rPr>
              <w:t>1</w:t>
            </w:r>
          </w:p>
        </w:tc>
        <w:tc>
          <w:tcPr>
            <w:tcW w:w="301" w:type="pct"/>
          </w:tcPr>
          <w:p w:rsidR="00EA27EB" w:rsidRPr="00BB506F" w:rsidRDefault="00EA27EB" w:rsidP="00E22AA9">
            <w:pPr>
              <w:rPr>
                <w:rFonts w:cs="Times New Roman"/>
                <w:sz w:val="18"/>
                <w:szCs w:val="16"/>
              </w:rPr>
            </w:pPr>
            <w:r>
              <w:rPr>
                <w:rFonts w:cs="Times New Roman"/>
                <w:sz w:val="18"/>
                <w:szCs w:val="16"/>
              </w:rPr>
              <w:t>16,7</w:t>
            </w:r>
          </w:p>
        </w:tc>
        <w:tc>
          <w:tcPr>
            <w:tcW w:w="349" w:type="pct"/>
          </w:tcPr>
          <w:p w:rsidR="00EA27EB" w:rsidRPr="00BB506F" w:rsidRDefault="00EA27EB" w:rsidP="00E22AA9">
            <w:pPr>
              <w:rPr>
                <w:rFonts w:cs="Times New Roman"/>
                <w:sz w:val="18"/>
                <w:szCs w:val="16"/>
              </w:rPr>
            </w:pPr>
            <w:r>
              <w:rPr>
                <w:rFonts w:cs="Times New Roman"/>
                <w:sz w:val="18"/>
                <w:szCs w:val="16"/>
              </w:rPr>
              <w:t>1</w:t>
            </w:r>
          </w:p>
        </w:tc>
        <w:tc>
          <w:tcPr>
            <w:tcW w:w="301" w:type="pct"/>
          </w:tcPr>
          <w:p w:rsidR="00EA27EB" w:rsidRPr="00BB506F" w:rsidRDefault="00EA27EB" w:rsidP="00E22AA9">
            <w:pPr>
              <w:rPr>
                <w:rFonts w:cs="Times New Roman"/>
                <w:sz w:val="18"/>
                <w:szCs w:val="16"/>
              </w:rPr>
            </w:pPr>
            <w:r>
              <w:rPr>
                <w:rFonts w:cs="Times New Roman"/>
                <w:sz w:val="18"/>
                <w:szCs w:val="16"/>
              </w:rPr>
              <w:t>16,7</w:t>
            </w:r>
          </w:p>
        </w:tc>
        <w:tc>
          <w:tcPr>
            <w:tcW w:w="273" w:type="pct"/>
          </w:tcPr>
          <w:p w:rsidR="00EA27EB" w:rsidRPr="00BB506F" w:rsidRDefault="00EA27EB" w:rsidP="00E22AA9">
            <w:pPr>
              <w:rPr>
                <w:rFonts w:cs="Times New Roman"/>
                <w:sz w:val="18"/>
                <w:szCs w:val="16"/>
              </w:rPr>
            </w:pPr>
            <w:r>
              <w:rPr>
                <w:rFonts w:cs="Times New Roman"/>
                <w:sz w:val="18"/>
                <w:szCs w:val="16"/>
              </w:rPr>
              <w:t>4</w:t>
            </w:r>
          </w:p>
        </w:tc>
        <w:tc>
          <w:tcPr>
            <w:tcW w:w="352" w:type="pct"/>
          </w:tcPr>
          <w:p w:rsidR="00EA27EB" w:rsidRPr="00BB506F" w:rsidRDefault="00EA27EB" w:rsidP="00E22AA9">
            <w:pPr>
              <w:rPr>
                <w:rFonts w:cs="Times New Roman"/>
                <w:sz w:val="18"/>
                <w:szCs w:val="16"/>
              </w:rPr>
            </w:pPr>
            <w:r>
              <w:rPr>
                <w:rFonts w:cs="Times New Roman"/>
                <w:sz w:val="18"/>
                <w:szCs w:val="16"/>
              </w:rPr>
              <w:t>66,7</w:t>
            </w:r>
          </w:p>
        </w:tc>
      </w:tr>
      <w:tr w:rsidR="00EA27EB" w:rsidRPr="007A4836" w:rsidTr="004B0295">
        <w:trPr>
          <w:trHeight w:val="422"/>
        </w:trPr>
        <w:tc>
          <w:tcPr>
            <w:tcW w:w="544" w:type="pct"/>
            <w:vMerge/>
          </w:tcPr>
          <w:p w:rsidR="00EA27EB" w:rsidRPr="00642BAB" w:rsidRDefault="00EA27EB" w:rsidP="00C46BD2">
            <w:pPr>
              <w:rPr>
                <w:rFonts w:asciiTheme="majorHAnsi" w:eastAsiaTheme="majorEastAsia" w:hAnsiTheme="majorHAnsi" w:cstheme="majorBidi"/>
                <w:b/>
                <w:bCs/>
                <w:sz w:val="18"/>
                <w:szCs w:val="16"/>
              </w:rPr>
            </w:pPr>
          </w:p>
        </w:tc>
        <w:tc>
          <w:tcPr>
            <w:tcW w:w="2576" w:type="pct"/>
          </w:tcPr>
          <w:p w:rsidR="00EA27EB" w:rsidRPr="00432066" w:rsidRDefault="00EA27EB" w:rsidP="00C46BD2">
            <w:pPr>
              <w:rPr>
                <w:rFonts w:cs="Times New Roman"/>
                <w:sz w:val="18"/>
                <w:szCs w:val="18"/>
              </w:rPr>
            </w:pPr>
            <w:r w:rsidRPr="00432066">
              <w:rPr>
                <w:rFonts w:cs="Times New Roman"/>
                <w:sz w:val="18"/>
                <w:szCs w:val="18"/>
              </w:rPr>
              <w:t>İlave (yedek) pompalama sistemi</w:t>
            </w:r>
          </w:p>
        </w:tc>
        <w:tc>
          <w:tcPr>
            <w:tcW w:w="304" w:type="pct"/>
          </w:tcPr>
          <w:p w:rsidR="00EA27EB" w:rsidRPr="00BB506F" w:rsidRDefault="00EA27EB" w:rsidP="00E22AA9">
            <w:pPr>
              <w:rPr>
                <w:rFonts w:cs="Times New Roman"/>
                <w:sz w:val="18"/>
                <w:szCs w:val="16"/>
              </w:rPr>
            </w:pPr>
            <w:r>
              <w:rPr>
                <w:rFonts w:cs="Times New Roman"/>
                <w:sz w:val="18"/>
                <w:szCs w:val="16"/>
              </w:rPr>
              <w:t>0</w:t>
            </w:r>
          </w:p>
        </w:tc>
        <w:tc>
          <w:tcPr>
            <w:tcW w:w="301" w:type="pct"/>
          </w:tcPr>
          <w:p w:rsidR="00EA27EB" w:rsidRPr="00BB506F" w:rsidRDefault="00EA27EB" w:rsidP="00E22AA9">
            <w:pPr>
              <w:rPr>
                <w:rFonts w:cs="Times New Roman"/>
                <w:sz w:val="18"/>
                <w:szCs w:val="16"/>
              </w:rPr>
            </w:pPr>
            <w:r>
              <w:rPr>
                <w:rFonts w:cs="Times New Roman"/>
                <w:sz w:val="18"/>
                <w:szCs w:val="16"/>
              </w:rPr>
              <w:t>00,0</w:t>
            </w:r>
          </w:p>
        </w:tc>
        <w:tc>
          <w:tcPr>
            <w:tcW w:w="349" w:type="pct"/>
          </w:tcPr>
          <w:p w:rsidR="00EA27EB" w:rsidRPr="00BB506F" w:rsidRDefault="00EA27EB" w:rsidP="00E22AA9">
            <w:pPr>
              <w:rPr>
                <w:rFonts w:cs="Times New Roman"/>
                <w:sz w:val="18"/>
                <w:szCs w:val="16"/>
              </w:rPr>
            </w:pPr>
            <w:r>
              <w:rPr>
                <w:rFonts w:cs="Times New Roman"/>
                <w:sz w:val="18"/>
                <w:szCs w:val="16"/>
              </w:rPr>
              <w:t>1</w:t>
            </w:r>
          </w:p>
        </w:tc>
        <w:tc>
          <w:tcPr>
            <w:tcW w:w="301" w:type="pct"/>
          </w:tcPr>
          <w:p w:rsidR="00EA27EB" w:rsidRPr="00BB506F" w:rsidRDefault="00EA27EB" w:rsidP="00E22AA9">
            <w:pPr>
              <w:rPr>
                <w:rFonts w:cs="Times New Roman"/>
                <w:sz w:val="18"/>
                <w:szCs w:val="16"/>
              </w:rPr>
            </w:pPr>
            <w:r>
              <w:rPr>
                <w:rFonts w:cs="Times New Roman"/>
                <w:sz w:val="18"/>
                <w:szCs w:val="16"/>
              </w:rPr>
              <w:t>16,7</w:t>
            </w:r>
          </w:p>
        </w:tc>
        <w:tc>
          <w:tcPr>
            <w:tcW w:w="273" w:type="pct"/>
          </w:tcPr>
          <w:p w:rsidR="00EA27EB" w:rsidRPr="00BB506F" w:rsidRDefault="00EA27EB" w:rsidP="00E22AA9">
            <w:pPr>
              <w:rPr>
                <w:rFonts w:cs="Times New Roman"/>
                <w:sz w:val="18"/>
                <w:szCs w:val="16"/>
              </w:rPr>
            </w:pPr>
            <w:r>
              <w:rPr>
                <w:rFonts w:cs="Times New Roman"/>
                <w:sz w:val="18"/>
                <w:szCs w:val="16"/>
              </w:rPr>
              <w:t>5</w:t>
            </w:r>
          </w:p>
        </w:tc>
        <w:tc>
          <w:tcPr>
            <w:tcW w:w="352" w:type="pct"/>
          </w:tcPr>
          <w:p w:rsidR="00EA27EB" w:rsidRPr="00BB506F" w:rsidRDefault="00EA27EB" w:rsidP="00E22AA9">
            <w:pPr>
              <w:rPr>
                <w:rFonts w:cs="Times New Roman"/>
                <w:sz w:val="18"/>
                <w:szCs w:val="16"/>
              </w:rPr>
            </w:pPr>
            <w:r>
              <w:rPr>
                <w:rFonts w:cs="Times New Roman"/>
                <w:sz w:val="18"/>
                <w:szCs w:val="16"/>
              </w:rPr>
              <w:t>83,3</w:t>
            </w:r>
          </w:p>
        </w:tc>
      </w:tr>
      <w:tr w:rsidR="00EA27EB" w:rsidRPr="007A4836" w:rsidTr="004B0295">
        <w:trPr>
          <w:trHeight w:val="352"/>
        </w:trPr>
        <w:tc>
          <w:tcPr>
            <w:tcW w:w="544" w:type="pct"/>
            <w:vMerge/>
          </w:tcPr>
          <w:p w:rsidR="00EA27EB" w:rsidRPr="00642BAB" w:rsidRDefault="00EA27EB" w:rsidP="00C46BD2">
            <w:pPr>
              <w:rPr>
                <w:rFonts w:asciiTheme="majorHAnsi" w:eastAsiaTheme="majorEastAsia" w:hAnsiTheme="majorHAnsi" w:cstheme="majorBidi"/>
                <w:b/>
                <w:bCs/>
                <w:sz w:val="18"/>
                <w:szCs w:val="16"/>
              </w:rPr>
            </w:pPr>
          </w:p>
        </w:tc>
        <w:tc>
          <w:tcPr>
            <w:tcW w:w="2576" w:type="pct"/>
          </w:tcPr>
          <w:p w:rsidR="00EA27EB" w:rsidRPr="00432066" w:rsidRDefault="00EA27EB" w:rsidP="00C46BD2">
            <w:pPr>
              <w:rPr>
                <w:rFonts w:cs="Times New Roman"/>
                <w:sz w:val="18"/>
                <w:szCs w:val="18"/>
              </w:rPr>
            </w:pPr>
            <w:r w:rsidRPr="00432066">
              <w:rPr>
                <w:rFonts w:cs="Times New Roman"/>
                <w:sz w:val="18"/>
                <w:szCs w:val="18"/>
              </w:rPr>
              <w:t>Su tedarik sistemleri için acil bakım ve iyileştirme</w:t>
            </w:r>
          </w:p>
        </w:tc>
        <w:tc>
          <w:tcPr>
            <w:tcW w:w="304" w:type="pct"/>
          </w:tcPr>
          <w:p w:rsidR="00EA27EB" w:rsidRPr="00BB506F" w:rsidRDefault="00EA27EB" w:rsidP="00E22AA9">
            <w:pPr>
              <w:rPr>
                <w:rFonts w:cs="Times New Roman"/>
                <w:sz w:val="18"/>
                <w:szCs w:val="16"/>
              </w:rPr>
            </w:pPr>
            <w:r>
              <w:rPr>
                <w:rFonts w:cs="Times New Roman"/>
                <w:sz w:val="18"/>
                <w:szCs w:val="16"/>
              </w:rPr>
              <w:t>1</w:t>
            </w:r>
          </w:p>
        </w:tc>
        <w:tc>
          <w:tcPr>
            <w:tcW w:w="301" w:type="pct"/>
          </w:tcPr>
          <w:p w:rsidR="00EA27EB" w:rsidRPr="00BB506F" w:rsidRDefault="00EA27EB" w:rsidP="00E22AA9">
            <w:pPr>
              <w:rPr>
                <w:rFonts w:cs="Times New Roman"/>
                <w:sz w:val="18"/>
                <w:szCs w:val="16"/>
              </w:rPr>
            </w:pPr>
            <w:r>
              <w:rPr>
                <w:rFonts w:cs="Times New Roman"/>
                <w:sz w:val="18"/>
                <w:szCs w:val="16"/>
              </w:rPr>
              <w:t>16,7</w:t>
            </w:r>
          </w:p>
        </w:tc>
        <w:tc>
          <w:tcPr>
            <w:tcW w:w="349" w:type="pct"/>
          </w:tcPr>
          <w:p w:rsidR="00EA27EB" w:rsidRPr="00BB506F" w:rsidRDefault="00EA27EB" w:rsidP="00E22AA9">
            <w:pPr>
              <w:rPr>
                <w:rFonts w:cs="Times New Roman"/>
                <w:sz w:val="18"/>
                <w:szCs w:val="16"/>
              </w:rPr>
            </w:pPr>
            <w:r>
              <w:rPr>
                <w:rFonts w:cs="Times New Roman"/>
                <w:sz w:val="18"/>
                <w:szCs w:val="16"/>
              </w:rPr>
              <w:t>2</w:t>
            </w:r>
          </w:p>
        </w:tc>
        <w:tc>
          <w:tcPr>
            <w:tcW w:w="301" w:type="pct"/>
          </w:tcPr>
          <w:p w:rsidR="00EA27EB" w:rsidRPr="00BB506F" w:rsidRDefault="00EA27EB" w:rsidP="00E22AA9">
            <w:pPr>
              <w:rPr>
                <w:rFonts w:cs="Times New Roman"/>
                <w:sz w:val="18"/>
                <w:szCs w:val="16"/>
              </w:rPr>
            </w:pPr>
            <w:r>
              <w:rPr>
                <w:rFonts w:cs="Times New Roman"/>
                <w:sz w:val="18"/>
                <w:szCs w:val="16"/>
              </w:rPr>
              <w:t>33,3</w:t>
            </w:r>
          </w:p>
        </w:tc>
        <w:tc>
          <w:tcPr>
            <w:tcW w:w="273" w:type="pct"/>
          </w:tcPr>
          <w:p w:rsidR="00EA27EB" w:rsidRPr="007A4836" w:rsidRDefault="00EA27EB" w:rsidP="00E22AA9">
            <w:pPr>
              <w:rPr>
                <w:rFonts w:cs="Times New Roman"/>
                <w:sz w:val="18"/>
                <w:szCs w:val="16"/>
              </w:rPr>
            </w:pPr>
            <w:r w:rsidRPr="007A4836">
              <w:rPr>
                <w:rFonts w:cs="Times New Roman"/>
                <w:sz w:val="18"/>
                <w:szCs w:val="16"/>
              </w:rPr>
              <w:t>3</w:t>
            </w:r>
          </w:p>
        </w:tc>
        <w:tc>
          <w:tcPr>
            <w:tcW w:w="352" w:type="pct"/>
          </w:tcPr>
          <w:p w:rsidR="00EA27EB" w:rsidRPr="007A4836" w:rsidRDefault="00EA27EB" w:rsidP="00E22AA9">
            <w:pPr>
              <w:rPr>
                <w:rFonts w:cs="Times New Roman"/>
                <w:sz w:val="18"/>
                <w:szCs w:val="16"/>
              </w:rPr>
            </w:pPr>
            <w:r>
              <w:rPr>
                <w:rFonts w:cs="Times New Roman"/>
                <w:sz w:val="18"/>
                <w:szCs w:val="16"/>
              </w:rPr>
              <w:t>50,0</w:t>
            </w:r>
          </w:p>
        </w:tc>
      </w:tr>
      <w:tr w:rsidR="00EA27EB" w:rsidRPr="007A4836" w:rsidTr="004B0295">
        <w:trPr>
          <w:trHeight w:val="414"/>
        </w:trPr>
        <w:tc>
          <w:tcPr>
            <w:tcW w:w="544" w:type="pct"/>
            <w:vMerge w:val="restart"/>
            <w:textDirection w:val="btLr"/>
          </w:tcPr>
          <w:p w:rsidR="00EA27EB" w:rsidRDefault="00EA27EB" w:rsidP="00C46BD2">
            <w:pPr>
              <w:ind w:left="113" w:right="113"/>
              <w:jc w:val="center"/>
              <w:rPr>
                <w:rFonts w:eastAsiaTheme="majorEastAsia" w:cs="Times New Roman"/>
                <w:b/>
                <w:bCs/>
                <w:sz w:val="18"/>
                <w:szCs w:val="16"/>
              </w:rPr>
            </w:pPr>
            <w:r>
              <w:rPr>
                <w:rFonts w:eastAsiaTheme="majorEastAsia" w:cs="Times New Roman"/>
                <w:b/>
                <w:bCs/>
                <w:sz w:val="18"/>
                <w:szCs w:val="16"/>
              </w:rPr>
              <w:t>3.3.Kritik Sistemler</w:t>
            </w:r>
          </w:p>
          <w:p w:rsidR="00EA27EB" w:rsidRPr="00642BAB" w:rsidRDefault="00EA27EB" w:rsidP="00C46BD2">
            <w:pPr>
              <w:ind w:left="113" w:right="113"/>
              <w:jc w:val="center"/>
              <w:rPr>
                <w:rFonts w:asciiTheme="majorHAnsi" w:eastAsiaTheme="majorEastAsia" w:hAnsiTheme="majorHAnsi" w:cstheme="majorBidi"/>
                <w:b/>
                <w:bCs/>
                <w:sz w:val="18"/>
                <w:szCs w:val="16"/>
              </w:rPr>
            </w:pPr>
            <w:r>
              <w:rPr>
                <w:rFonts w:eastAsiaTheme="majorEastAsia" w:cs="Times New Roman"/>
                <w:b/>
                <w:bCs/>
                <w:sz w:val="18"/>
                <w:szCs w:val="16"/>
              </w:rPr>
              <w:t>3.3.4. Yangından Korunma Sistemleri</w:t>
            </w:r>
          </w:p>
        </w:tc>
        <w:tc>
          <w:tcPr>
            <w:tcW w:w="2576" w:type="pct"/>
          </w:tcPr>
          <w:p w:rsidR="00EA27EB" w:rsidRPr="007D292F" w:rsidRDefault="00EA27EB" w:rsidP="00C46BD2">
            <w:pPr>
              <w:rPr>
                <w:rFonts w:cs="Times New Roman"/>
                <w:sz w:val="18"/>
                <w:szCs w:val="18"/>
              </w:rPr>
            </w:pPr>
            <w:r w:rsidRPr="007D292F">
              <w:rPr>
                <w:rFonts w:cs="Times New Roman"/>
                <w:sz w:val="18"/>
                <w:szCs w:val="18"/>
              </w:rPr>
              <w:t>Yangından korunma (pasif) sisteminin durumu ve güvenliği</w:t>
            </w:r>
          </w:p>
        </w:tc>
        <w:tc>
          <w:tcPr>
            <w:tcW w:w="304" w:type="pct"/>
          </w:tcPr>
          <w:p w:rsidR="00EA27EB" w:rsidRPr="007A4836" w:rsidRDefault="00EA27EB" w:rsidP="00E22AA9">
            <w:pPr>
              <w:rPr>
                <w:rFonts w:cs="Times New Roman"/>
                <w:sz w:val="18"/>
                <w:szCs w:val="16"/>
              </w:rPr>
            </w:pPr>
            <w:r>
              <w:rPr>
                <w:rFonts w:cs="Times New Roman"/>
                <w:sz w:val="18"/>
                <w:szCs w:val="16"/>
              </w:rPr>
              <w:t>0</w:t>
            </w:r>
          </w:p>
        </w:tc>
        <w:tc>
          <w:tcPr>
            <w:tcW w:w="301" w:type="pct"/>
          </w:tcPr>
          <w:p w:rsidR="00EA27EB" w:rsidRPr="007A4836" w:rsidRDefault="00EA27EB" w:rsidP="00E22AA9">
            <w:pPr>
              <w:rPr>
                <w:rFonts w:cs="Times New Roman"/>
                <w:sz w:val="18"/>
                <w:szCs w:val="16"/>
              </w:rPr>
            </w:pPr>
            <w:r>
              <w:rPr>
                <w:rFonts w:cs="Times New Roman"/>
                <w:sz w:val="18"/>
                <w:szCs w:val="16"/>
              </w:rPr>
              <w:t>00,0</w:t>
            </w:r>
          </w:p>
        </w:tc>
        <w:tc>
          <w:tcPr>
            <w:tcW w:w="349" w:type="pct"/>
          </w:tcPr>
          <w:p w:rsidR="00EA27EB" w:rsidRPr="007A4836" w:rsidRDefault="00EA27EB" w:rsidP="00E22AA9">
            <w:pPr>
              <w:rPr>
                <w:rFonts w:cs="Times New Roman"/>
                <w:sz w:val="18"/>
                <w:szCs w:val="16"/>
              </w:rPr>
            </w:pPr>
            <w:r w:rsidRPr="007A4836">
              <w:rPr>
                <w:rFonts w:cs="Times New Roman"/>
                <w:sz w:val="18"/>
                <w:szCs w:val="16"/>
              </w:rPr>
              <w:t>3</w:t>
            </w:r>
          </w:p>
        </w:tc>
        <w:tc>
          <w:tcPr>
            <w:tcW w:w="301" w:type="pct"/>
          </w:tcPr>
          <w:p w:rsidR="00EA27EB" w:rsidRPr="007A4836" w:rsidRDefault="00EA27EB" w:rsidP="00E22AA9">
            <w:pPr>
              <w:rPr>
                <w:rFonts w:cs="Times New Roman"/>
                <w:sz w:val="18"/>
                <w:szCs w:val="16"/>
              </w:rPr>
            </w:pPr>
            <w:r>
              <w:rPr>
                <w:rFonts w:cs="Times New Roman"/>
                <w:sz w:val="18"/>
                <w:szCs w:val="16"/>
              </w:rPr>
              <w:t>50,0</w:t>
            </w:r>
          </w:p>
        </w:tc>
        <w:tc>
          <w:tcPr>
            <w:tcW w:w="273" w:type="pct"/>
          </w:tcPr>
          <w:p w:rsidR="00EA27EB" w:rsidRPr="007A4836" w:rsidRDefault="00EA27EB" w:rsidP="00E22AA9">
            <w:pPr>
              <w:rPr>
                <w:rFonts w:cs="Times New Roman"/>
                <w:sz w:val="18"/>
                <w:szCs w:val="16"/>
              </w:rPr>
            </w:pPr>
            <w:r w:rsidRPr="007A4836">
              <w:rPr>
                <w:rFonts w:cs="Times New Roman"/>
                <w:sz w:val="18"/>
                <w:szCs w:val="16"/>
              </w:rPr>
              <w:t>3</w:t>
            </w:r>
          </w:p>
        </w:tc>
        <w:tc>
          <w:tcPr>
            <w:tcW w:w="352" w:type="pct"/>
          </w:tcPr>
          <w:p w:rsidR="00EA27EB" w:rsidRPr="007A4836" w:rsidRDefault="00EA27EB" w:rsidP="00E22AA9">
            <w:pPr>
              <w:rPr>
                <w:rFonts w:cs="Times New Roman"/>
                <w:sz w:val="18"/>
                <w:szCs w:val="16"/>
              </w:rPr>
            </w:pPr>
            <w:r>
              <w:rPr>
                <w:rFonts w:cs="Times New Roman"/>
                <w:sz w:val="18"/>
                <w:szCs w:val="16"/>
              </w:rPr>
              <w:t>50,0</w:t>
            </w:r>
          </w:p>
        </w:tc>
      </w:tr>
      <w:tr w:rsidR="00EA27EB" w:rsidRPr="007A4836" w:rsidTr="004B0295">
        <w:trPr>
          <w:trHeight w:val="420"/>
        </w:trPr>
        <w:tc>
          <w:tcPr>
            <w:tcW w:w="544" w:type="pct"/>
            <w:vMerge/>
          </w:tcPr>
          <w:p w:rsidR="00EA27EB" w:rsidRPr="00642BAB" w:rsidRDefault="00EA27EB" w:rsidP="00C46BD2">
            <w:pPr>
              <w:rPr>
                <w:rFonts w:asciiTheme="majorHAnsi" w:eastAsiaTheme="majorEastAsia" w:hAnsiTheme="majorHAnsi" w:cstheme="majorBidi"/>
                <w:b/>
                <w:bCs/>
                <w:sz w:val="18"/>
                <w:szCs w:val="16"/>
              </w:rPr>
            </w:pPr>
          </w:p>
        </w:tc>
        <w:tc>
          <w:tcPr>
            <w:tcW w:w="2576" w:type="pct"/>
          </w:tcPr>
          <w:p w:rsidR="00EA27EB" w:rsidRPr="007D292F" w:rsidRDefault="00EA27EB" w:rsidP="00C46BD2">
            <w:pPr>
              <w:rPr>
                <w:rFonts w:cs="Times New Roman"/>
                <w:sz w:val="18"/>
                <w:szCs w:val="18"/>
              </w:rPr>
            </w:pPr>
            <w:r w:rsidRPr="007D292F">
              <w:rPr>
                <w:rFonts w:cs="Times New Roman"/>
                <w:sz w:val="18"/>
                <w:szCs w:val="18"/>
              </w:rPr>
              <w:t>Yangın/duman belirleme sistemleri</w:t>
            </w:r>
          </w:p>
        </w:tc>
        <w:tc>
          <w:tcPr>
            <w:tcW w:w="304" w:type="pct"/>
          </w:tcPr>
          <w:p w:rsidR="00EA27EB" w:rsidRPr="00BB506F" w:rsidRDefault="00EA27EB" w:rsidP="00E22AA9">
            <w:pPr>
              <w:rPr>
                <w:rFonts w:cs="Times New Roman"/>
                <w:sz w:val="18"/>
                <w:szCs w:val="16"/>
              </w:rPr>
            </w:pPr>
            <w:r>
              <w:rPr>
                <w:rFonts w:cs="Times New Roman"/>
                <w:sz w:val="18"/>
                <w:szCs w:val="16"/>
              </w:rPr>
              <w:t>0</w:t>
            </w:r>
          </w:p>
        </w:tc>
        <w:tc>
          <w:tcPr>
            <w:tcW w:w="301" w:type="pct"/>
          </w:tcPr>
          <w:p w:rsidR="00EA27EB" w:rsidRPr="00BB506F" w:rsidRDefault="00EA27EB" w:rsidP="00E22AA9">
            <w:pPr>
              <w:rPr>
                <w:rFonts w:cs="Times New Roman"/>
                <w:sz w:val="18"/>
                <w:szCs w:val="16"/>
              </w:rPr>
            </w:pPr>
            <w:r>
              <w:rPr>
                <w:rFonts w:cs="Times New Roman"/>
                <w:sz w:val="18"/>
                <w:szCs w:val="16"/>
              </w:rPr>
              <w:t>00,0</w:t>
            </w:r>
          </w:p>
        </w:tc>
        <w:tc>
          <w:tcPr>
            <w:tcW w:w="349" w:type="pct"/>
          </w:tcPr>
          <w:p w:rsidR="00EA27EB" w:rsidRPr="00BB506F" w:rsidRDefault="00EA27EB" w:rsidP="00E22AA9">
            <w:pPr>
              <w:rPr>
                <w:rFonts w:cs="Times New Roman"/>
                <w:sz w:val="18"/>
                <w:szCs w:val="16"/>
              </w:rPr>
            </w:pPr>
            <w:r>
              <w:rPr>
                <w:rFonts w:cs="Times New Roman"/>
                <w:sz w:val="18"/>
                <w:szCs w:val="16"/>
              </w:rPr>
              <w:t>2</w:t>
            </w:r>
          </w:p>
        </w:tc>
        <w:tc>
          <w:tcPr>
            <w:tcW w:w="301" w:type="pct"/>
          </w:tcPr>
          <w:p w:rsidR="00EA27EB" w:rsidRPr="00BB506F" w:rsidRDefault="00EA27EB" w:rsidP="00E22AA9">
            <w:pPr>
              <w:rPr>
                <w:rFonts w:cs="Times New Roman"/>
                <w:sz w:val="18"/>
                <w:szCs w:val="16"/>
              </w:rPr>
            </w:pPr>
            <w:r>
              <w:rPr>
                <w:rFonts w:cs="Times New Roman"/>
                <w:sz w:val="18"/>
                <w:szCs w:val="16"/>
              </w:rPr>
              <w:t>33,3</w:t>
            </w:r>
          </w:p>
        </w:tc>
        <w:tc>
          <w:tcPr>
            <w:tcW w:w="273" w:type="pct"/>
          </w:tcPr>
          <w:p w:rsidR="00EA27EB" w:rsidRPr="00BB506F" w:rsidRDefault="00EA27EB" w:rsidP="00E22AA9">
            <w:pPr>
              <w:rPr>
                <w:rFonts w:cs="Times New Roman"/>
                <w:sz w:val="18"/>
                <w:szCs w:val="16"/>
              </w:rPr>
            </w:pPr>
            <w:r>
              <w:rPr>
                <w:rFonts w:cs="Times New Roman"/>
                <w:sz w:val="18"/>
                <w:szCs w:val="16"/>
              </w:rPr>
              <w:t>4</w:t>
            </w:r>
          </w:p>
        </w:tc>
        <w:tc>
          <w:tcPr>
            <w:tcW w:w="352" w:type="pct"/>
          </w:tcPr>
          <w:p w:rsidR="00EA27EB" w:rsidRPr="00BB506F" w:rsidRDefault="00EA27EB" w:rsidP="00E22AA9">
            <w:pPr>
              <w:rPr>
                <w:rFonts w:cs="Times New Roman"/>
                <w:sz w:val="18"/>
                <w:szCs w:val="16"/>
              </w:rPr>
            </w:pPr>
            <w:r>
              <w:rPr>
                <w:rFonts w:cs="Times New Roman"/>
                <w:sz w:val="18"/>
                <w:szCs w:val="16"/>
              </w:rPr>
              <w:t>66,7</w:t>
            </w:r>
          </w:p>
        </w:tc>
      </w:tr>
      <w:tr w:rsidR="00EA27EB" w:rsidRPr="007A4836" w:rsidTr="004B0295">
        <w:trPr>
          <w:trHeight w:val="412"/>
        </w:trPr>
        <w:tc>
          <w:tcPr>
            <w:tcW w:w="544" w:type="pct"/>
            <w:vMerge/>
          </w:tcPr>
          <w:p w:rsidR="00EA27EB" w:rsidRPr="00642BAB" w:rsidRDefault="00EA27EB" w:rsidP="00C46BD2">
            <w:pPr>
              <w:rPr>
                <w:rFonts w:asciiTheme="majorHAnsi" w:eastAsiaTheme="majorEastAsia" w:hAnsiTheme="majorHAnsi" w:cstheme="majorBidi"/>
                <w:b/>
                <w:bCs/>
                <w:sz w:val="18"/>
                <w:szCs w:val="16"/>
              </w:rPr>
            </w:pPr>
          </w:p>
        </w:tc>
        <w:tc>
          <w:tcPr>
            <w:tcW w:w="2576" w:type="pct"/>
          </w:tcPr>
          <w:p w:rsidR="00EA27EB" w:rsidRPr="007D292F" w:rsidRDefault="00EA27EB" w:rsidP="00C46BD2">
            <w:pPr>
              <w:rPr>
                <w:rFonts w:cs="Times New Roman"/>
                <w:sz w:val="18"/>
                <w:szCs w:val="18"/>
              </w:rPr>
            </w:pPr>
            <w:r w:rsidRPr="007D292F">
              <w:rPr>
                <w:rFonts w:cs="Times New Roman"/>
                <w:sz w:val="18"/>
                <w:szCs w:val="18"/>
              </w:rPr>
              <w:t>Yangın söndürme sistemleri (otomatik ve elle kullanılan)</w:t>
            </w:r>
          </w:p>
        </w:tc>
        <w:tc>
          <w:tcPr>
            <w:tcW w:w="304" w:type="pct"/>
          </w:tcPr>
          <w:p w:rsidR="00EA27EB" w:rsidRPr="00BB506F" w:rsidRDefault="00EA27EB" w:rsidP="00E22AA9">
            <w:pPr>
              <w:rPr>
                <w:rFonts w:cs="Times New Roman"/>
                <w:sz w:val="18"/>
                <w:szCs w:val="16"/>
              </w:rPr>
            </w:pPr>
            <w:r>
              <w:rPr>
                <w:rFonts w:cs="Times New Roman"/>
                <w:sz w:val="18"/>
                <w:szCs w:val="16"/>
              </w:rPr>
              <w:t>0</w:t>
            </w:r>
          </w:p>
        </w:tc>
        <w:tc>
          <w:tcPr>
            <w:tcW w:w="301" w:type="pct"/>
          </w:tcPr>
          <w:p w:rsidR="00EA27EB" w:rsidRPr="00BB506F" w:rsidRDefault="00EA27EB" w:rsidP="00E22AA9">
            <w:pPr>
              <w:rPr>
                <w:rFonts w:cs="Times New Roman"/>
                <w:sz w:val="18"/>
                <w:szCs w:val="16"/>
              </w:rPr>
            </w:pPr>
            <w:r>
              <w:rPr>
                <w:rFonts w:cs="Times New Roman"/>
                <w:sz w:val="18"/>
                <w:szCs w:val="16"/>
              </w:rPr>
              <w:t>00,0</w:t>
            </w:r>
          </w:p>
        </w:tc>
        <w:tc>
          <w:tcPr>
            <w:tcW w:w="349" w:type="pct"/>
          </w:tcPr>
          <w:p w:rsidR="00EA27EB" w:rsidRPr="00BB506F" w:rsidRDefault="00EA27EB" w:rsidP="00E22AA9">
            <w:pPr>
              <w:rPr>
                <w:rFonts w:cs="Times New Roman"/>
                <w:sz w:val="18"/>
                <w:szCs w:val="16"/>
              </w:rPr>
            </w:pPr>
            <w:r>
              <w:rPr>
                <w:rFonts w:cs="Times New Roman"/>
                <w:sz w:val="18"/>
                <w:szCs w:val="16"/>
              </w:rPr>
              <w:t>2</w:t>
            </w:r>
          </w:p>
        </w:tc>
        <w:tc>
          <w:tcPr>
            <w:tcW w:w="301" w:type="pct"/>
          </w:tcPr>
          <w:p w:rsidR="00EA27EB" w:rsidRPr="00BB506F" w:rsidRDefault="00EA27EB" w:rsidP="00E22AA9">
            <w:pPr>
              <w:rPr>
                <w:rFonts w:cs="Times New Roman"/>
                <w:sz w:val="18"/>
                <w:szCs w:val="16"/>
              </w:rPr>
            </w:pPr>
            <w:r>
              <w:rPr>
                <w:rFonts w:cs="Times New Roman"/>
                <w:sz w:val="18"/>
                <w:szCs w:val="16"/>
              </w:rPr>
              <w:t>33,3</w:t>
            </w:r>
          </w:p>
        </w:tc>
        <w:tc>
          <w:tcPr>
            <w:tcW w:w="273" w:type="pct"/>
          </w:tcPr>
          <w:p w:rsidR="00EA27EB" w:rsidRPr="00BB506F" w:rsidRDefault="00EA27EB" w:rsidP="00E22AA9">
            <w:pPr>
              <w:rPr>
                <w:rFonts w:cs="Times New Roman"/>
                <w:sz w:val="18"/>
                <w:szCs w:val="16"/>
              </w:rPr>
            </w:pPr>
            <w:r>
              <w:rPr>
                <w:rFonts w:cs="Times New Roman"/>
                <w:sz w:val="18"/>
                <w:szCs w:val="16"/>
              </w:rPr>
              <w:t>4</w:t>
            </w:r>
          </w:p>
        </w:tc>
        <w:tc>
          <w:tcPr>
            <w:tcW w:w="352" w:type="pct"/>
          </w:tcPr>
          <w:p w:rsidR="00EA27EB" w:rsidRPr="00BB506F" w:rsidRDefault="00EA27EB" w:rsidP="00E22AA9">
            <w:pPr>
              <w:rPr>
                <w:rFonts w:cs="Times New Roman"/>
                <w:sz w:val="18"/>
                <w:szCs w:val="16"/>
              </w:rPr>
            </w:pPr>
            <w:r>
              <w:rPr>
                <w:rFonts w:cs="Times New Roman"/>
                <w:sz w:val="18"/>
                <w:szCs w:val="16"/>
              </w:rPr>
              <w:t>66,7</w:t>
            </w:r>
          </w:p>
        </w:tc>
      </w:tr>
      <w:tr w:rsidR="00EA27EB" w:rsidRPr="007A4836" w:rsidTr="004B0295">
        <w:trPr>
          <w:trHeight w:val="417"/>
        </w:trPr>
        <w:tc>
          <w:tcPr>
            <w:tcW w:w="544" w:type="pct"/>
            <w:vMerge/>
          </w:tcPr>
          <w:p w:rsidR="00EA27EB" w:rsidRPr="00642BAB" w:rsidRDefault="00EA27EB" w:rsidP="00C46BD2">
            <w:pPr>
              <w:rPr>
                <w:rFonts w:asciiTheme="majorHAnsi" w:eastAsiaTheme="majorEastAsia" w:hAnsiTheme="majorHAnsi" w:cstheme="majorBidi"/>
                <w:b/>
                <w:bCs/>
                <w:sz w:val="18"/>
                <w:szCs w:val="16"/>
              </w:rPr>
            </w:pPr>
          </w:p>
        </w:tc>
        <w:tc>
          <w:tcPr>
            <w:tcW w:w="2576" w:type="pct"/>
          </w:tcPr>
          <w:p w:rsidR="00EA27EB" w:rsidRPr="007D292F" w:rsidRDefault="00EA27EB" w:rsidP="00C46BD2">
            <w:pPr>
              <w:rPr>
                <w:rFonts w:cs="Times New Roman"/>
                <w:sz w:val="18"/>
                <w:szCs w:val="18"/>
              </w:rPr>
            </w:pPr>
            <w:r w:rsidRPr="007D292F">
              <w:rPr>
                <w:rFonts w:cs="Times New Roman"/>
                <w:sz w:val="18"/>
                <w:szCs w:val="18"/>
              </w:rPr>
              <w:t>Yangın söndürme için su tedariki</w:t>
            </w:r>
          </w:p>
        </w:tc>
        <w:tc>
          <w:tcPr>
            <w:tcW w:w="304" w:type="pct"/>
          </w:tcPr>
          <w:p w:rsidR="00EA27EB" w:rsidRPr="00BB506F" w:rsidRDefault="00EA27EB" w:rsidP="00E22AA9">
            <w:pPr>
              <w:rPr>
                <w:rFonts w:cs="Times New Roman"/>
                <w:sz w:val="18"/>
                <w:szCs w:val="16"/>
              </w:rPr>
            </w:pPr>
            <w:r>
              <w:rPr>
                <w:rFonts w:cs="Times New Roman"/>
                <w:sz w:val="18"/>
                <w:szCs w:val="16"/>
              </w:rPr>
              <w:t>0</w:t>
            </w:r>
          </w:p>
        </w:tc>
        <w:tc>
          <w:tcPr>
            <w:tcW w:w="301" w:type="pct"/>
          </w:tcPr>
          <w:p w:rsidR="00EA27EB" w:rsidRPr="00BB506F" w:rsidRDefault="00EA27EB" w:rsidP="00E22AA9">
            <w:pPr>
              <w:rPr>
                <w:rFonts w:cs="Times New Roman"/>
                <w:sz w:val="18"/>
                <w:szCs w:val="16"/>
              </w:rPr>
            </w:pPr>
            <w:r>
              <w:rPr>
                <w:rFonts w:cs="Times New Roman"/>
                <w:sz w:val="18"/>
                <w:szCs w:val="16"/>
              </w:rPr>
              <w:t>00,0</w:t>
            </w:r>
          </w:p>
        </w:tc>
        <w:tc>
          <w:tcPr>
            <w:tcW w:w="349" w:type="pct"/>
          </w:tcPr>
          <w:p w:rsidR="00EA27EB" w:rsidRPr="00BB506F" w:rsidRDefault="00EA27EB" w:rsidP="00E22AA9">
            <w:pPr>
              <w:rPr>
                <w:rFonts w:cs="Times New Roman"/>
                <w:sz w:val="18"/>
                <w:szCs w:val="16"/>
              </w:rPr>
            </w:pPr>
            <w:r>
              <w:rPr>
                <w:rFonts w:cs="Times New Roman"/>
                <w:sz w:val="18"/>
                <w:szCs w:val="16"/>
              </w:rPr>
              <w:t>2</w:t>
            </w:r>
          </w:p>
        </w:tc>
        <w:tc>
          <w:tcPr>
            <w:tcW w:w="301" w:type="pct"/>
          </w:tcPr>
          <w:p w:rsidR="00EA27EB" w:rsidRPr="00BB506F" w:rsidRDefault="00EA27EB" w:rsidP="00E22AA9">
            <w:pPr>
              <w:rPr>
                <w:rFonts w:cs="Times New Roman"/>
                <w:sz w:val="18"/>
                <w:szCs w:val="16"/>
              </w:rPr>
            </w:pPr>
            <w:r>
              <w:rPr>
                <w:rFonts w:cs="Times New Roman"/>
                <w:sz w:val="18"/>
                <w:szCs w:val="16"/>
              </w:rPr>
              <w:t>33,3</w:t>
            </w:r>
          </w:p>
        </w:tc>
        <w:tc>
          <w:tcPr>
            <w:tcW w:w="273" w:type="pct"/>
          </w:tcPr>
          <w:p w:rsidR="00EA27EB" w:rsidRPr="00BB506F" w:rsidRDefault="00EA27EB" w:rsidP="00E22AA9">
            <w:pPr>
              <w:rPr>
                <w:rFonts w:cs="Times New Roman"/>
                <w:sz w:val="18"/>
                <w:szCs w:val="16"/>
              </w:rPr>
            </w:pPr>
            <w:r>
              <w:rPr>
                <w:rFonts w:cs="Times New Roman"/>
                <w:sz w:val="18"/>
                <w:szCs w:val="16"/>
              </w:rPr>
              <w:t>4</w:t>
            </w:r>
          </w:p>
        </w:tc>
        <w:tc>
          <w:tcPr>
            <w:tcW w:w="352" w:type="pct"/>
          </w:tcPr>
          <w:p w:rsidR="00EA27EB" w:rsidRPr="00BB506F" w:rsidRDefault="00EA27EB" w:rsidP="00E22AA9">
            <w:pPr>
              <w:rPr>
                <w:rFonts w:cs="Times New Roman"/>
                <w:sz w:val="18"/>
                <w:szCs w:val="16"/>
              </w:rPr>
            </w:pPr>
            <w:r>
              <w:rPr>
                <w:rFonts w:cs="Times New Roman"/>
                <w:sz w:val="18"/>
                <w:szCs w:val="16"/>
              </w:rPr>
              <w:t>66,7</w:t>
            </w:r>
          </w:p>
        </w:tc>
      </w:tr>
      <w:tr w:rsidR="00EA27EB" w:rsidRPr="007A4836" w:rsidTr="004B0295">
        <w:trPr>
          <w:trHeight w:val="571"/>
        </w:trPr>
        <w:tc>
          <w:tcPr>
            <w:tcW w:w="544" w:type="pct"/>
            <w:vMerge/>
          </w:tcPr>
          <w:p w:rsidR="00EA27EB" w:rsidRPr="00642BAB" w:rsidRDefault="00EA27EB" w:rsidP="00C46BD2">
            <w:pPr>
              <w:rPr>
                <w:rFonts w:asciiTheme="majorHAnsi" w:eastAsiaTheme="majorEastAsia" w:hAnsiTheme="majorHAnsi" w:cstheme="majorBidi"/>
                <w:b/>
                <w:bCs/>
                <w:sz w:val="18"/>
                <w:szCs w:val="16"/>
              </w:rPr>
            </w:pPr>
          </w:p>
        </w:tc>
        <w:tc>
          <w:tcPr>
            <w:tcW w:w="2576" w:type="pct"/>
          </w:tcPr>
          <w:p w:rsidR="00EA27EB" w:rsidRPr="007D292F" w:rsidRDefault="00EA27EB" w:rsidP="00C46BD2">
            <w:pPr>
              <w:rPr>
                <w:rFonts w:cs="Times New Roman"/>
                <w:sz w:val="18"/>
                <w:szCs w:val="18"/>
              </w:rPr>
            </w:pPr>
            <w:r w:rsidRPr="007D292F">
              <w:rPr>
                <w:rFonts w:cs="Times New Roman"/>
                <w:sz w:val="18"/>
                <w:szCs w:val="18"/>
              </w:rPr>
              <w:t>Yangından korunma sistemi için acil bakım ve iyileştirme</w:t>
            </w:r>
          </w:p>
        </w:tc>
        <w:tc>
          <w:tcPr>
            <w:tcW w:w="304" w:type="pct"/>
          </w:tcPr>
          <w:p w:rsidR="00EA27EB" w:rsidRPr="00BB506F" w:rsidRDefault="00EA27EB" w:rsidP="00E22AA9">
            <w:pPr>
              <w:rPr>
                <w:rFonts w:cs="Times New Roman"/>
                <w:sz w:val="18"/>
                <w:szCs w:val="16"/>
              </w:rPr>
            </w:pPr>
            <w:r>
              <w:rPr>
                <w:rFonts w:cs="Times New Roman"/>
                <w:sz w:val="18"/>
                <w:szCs w:val="16"/>
              </w:rPr>
              <w:t>0</w:t>
            </w:r>
          </w:p>
        </w:tc>
        <w:tc>
          <w:tcPr>
            <w:tcW w:w="301" w:type="pct"/>
          </w:tcPr>
          <w:p w:rsidR="00EA27EB" w:rsidRPr="00BB506F" w:rsidRDefault="00EA27EB" w:rsidP="00E22AA9">
            <w:pPr>
              <w:rPr>
                <w:rFonts w:cs="Times New Roman"/>
                <w:sz w:val="18"/>
                <w:szCs w:val="16"/>
              </w:rPr>
            </w:pPr>
            <w:r>
              <w:rPr>
                <w:rFonts w:cs="Times New Roman"/>
                <w:sz w:val="18"/>
                <w:szCs w:val="16"/>
              </w:rPr>
              <w:t>00,0</w:t>
            </w:r>
          </w:p>
        </w:tc>
        <w:tc>
          <w:tcPr>
            <w:tcW w:w="349" w:type="pct"/>
          </w:tcPr>
          <w:p w:rsidR="00EA27EB" w:rsidRPr="00BB506F" w:rsidRDefault="00EA27EB" w:rsidP="00E22AA9">
            <w:pPr>
              <w:rPr>
                <w:rFonts w:cs="Times New Roman"/>
                <w:sz w:val="18"/>
                <w:szCs w:val="16"/>
              </w:rPr>
            </w:pPr>
            <w:r>
              <w:rPr>
                <w:rFonts w:cs="Times New Roman"/>
                <w:sz w:val="18"/>
                <w:szCs w:val="16"/>
              </w:rPr>
              <w:t>1</w:t>
            </w:r>
          </w:p>
        </w:tc>
        <w:tc>
          <w:tcPr>
            <w:tcW w:w="301" w:type="pct"/>
          </w:tcPr>
          <w:p w:rsidR="00EA27EB" w:rsidRPr="00BB506F" w:rsidRDefault="00EA27EB" w:rsidP="00E22AA9">
            <w:pPr>
              <w:rPr>
                <w:rFonts w:cs="Times New Roman"/>
                <w:sz w:val="18"/>
                <w:szCs w:val="16"/>
              </w:rPr>
            </w:pPr>
            <w:r>
              <w:rPr>
                <w:rFonts w:cs="Times New Roman"/>
                <w:sz w:val="18"/>
                <w:szCs w:val="16"/>
              </w:rPr>
              <w:t>16,7</w:t>
            </w:r>
          </w:p>
        </w:tc>
        <w:tc>
          <w:tcPr>
            <w:tcW w:w="273" w:type="pct"/>
          </w:tcPr>
          <w:p w:rsidR="00EA27EB" w:rsidRPr="00BB506F" w:rsidRDefault="00EA27EB" w:rsidP="00E22AA9">
            <w:pPr>
              <w:rPr>
                <w:rFonts w:cs="Times New Roman"/>
                <w:sz w:val="18"/>
                <w:szCs w:val="16"/>
              </w:rPr>
            </w:pPr>
            <w:r>
              <w:rPr>
                <w:rFonts w:cs="Times New Roman"/>
                <w:sz w:val="18"/>
                <w:szCs w:val="16"/>
              </w:rPr>
              <w:t>5</w:t>
            </w:r>
          </w:p>
        </w:tc>
        <w:tc>
          <w:tcPr>
            <w:tcW w:w="352" w:type="pct"/>
          </w:tcPr>
          <w:p w:rsidR="00EA27EB" w:rsidRPr="00BB506F" w:rsidRDefault="00EA27EB" w:rsidP="00E22AA9">
            <w:pPr>
              <w:rPr>
                <w:rFonts w:cs="Times New Roman"/>
                <w:sz w:val="18"/>
                <w:szCs w:val="16"/>
              </w:rPr>
            </w:pPr>
            <w:r>
              <w:rPr>
                <w:rFonts w:cs="Times New Roman"/>
                <w:sz w:val="18"/>
                <w:szCs w:val="16"/>
              </w:rPr>
              <w:t>83,3</w:t>
            </w:r>
          </w:p>
        </w:tc>
      </w:tr>
      <w:tr w:rsidR="00EA27EB" w:rsidRPr="007A4836" w:rsidTr="004B0295">
        <w:trPr>
          <w:trHeight w:val="404"/>
        </w:trPr>
        <w:tc>
          <w:tcPr>
            <w:tcW w:w="544" w:type="pct"/>
            <w:vMerge w:val="restart"/>
            <w:textDirection w:val="btLr"/>
          </w:tcPr>
          <w:p w:rsidR="00EA27EB" w:rsidRDefault="00EA27EB" w:rsidP="00C46BD2">
            <w:pPr>
              <w:ind w:left="113" w:right="113"/>
              <w:jc w:val="center"/>
              <w:rPr>
                <w:rFonts w:eastAsiaTheme="majorEastAsia" w:cs="Times New Roman"/>
                <w:b/>
                <w:bCs/>
                <w:sz w:val="18"/>
                <w:szCs w:val="16"/>
              </w:rPr>
            </w:pPr>
            <w:r>
              <w:rPr>
                <w:rFonts w:eastAsiaTheme="majorEastAsia" w:cs="Times New Roman"/>
                <w:b/>
                <w:bCs/>
                <w:sz w:val="18"/>
                <w:szCs w:val="16"/>
              </w:rPr>
              <w:t>3.3.Kritik Sistemler</w:t>
            </w:r>
          </w:p>
          <w:p w:rsidR="00EA27EB" w:rsidRPr="00642BAB" w:rsidRDefault="00EA27EB" w:rsidP="00C46BD2">
            <w:pPr>
              <w:ind w:left="113" w:right="113"/>
              <w:jc w:val="center"/>
              <w:rPr>
                <w:rFonts w:asciiTheme="majorHAnsi" w:eastAsiaTheme="majorEastAsia" w:hAnsiTheme="majorHAnsi" w:cstheme="majorBidi"/>
                <w:b/>
                <w:bCs/>
                <w:sz w:val="18"/>
                <w:szCs w:val="16"/>
              </w:rPr>
            </w:pPr>
            <w:r>
              <w:rPr>
                <w:rFonts w:eastAsiaTheme="majorEastAsia" w:cs="Times New Roman"/>
                <w:b/>
                <w:bCs/>
                <w:sz w:val="18"/>
                <w:szCs w:val="16"/>
              </w:rPr>
              <w:t>3.3.5. Atık Yönetimi Sistemleri</w:t>
            </w:r>
          </w:p>
        </w:tc>
        <w:tc>
          <w:tcPr>
            <w:tcW w:w="2576" w:type="pct"/>
          </w:tcPr>
          <w:p w:rsidR="00EA27EB" w:rsidRPr="007D292F" w:rsidRDefault="00EA27EB" w:rsidP="00C46BD2">
            <w:pPr>
              <w:rPr>
                <w:rFonts w:cs="Times New Roman"/>
                <w:sz w:val="18"/>
                <w:szCs w:val="18"/>
              </w:rPr>
            </w:pPr>
            <w:r w:rsidRPr="007D292F">
              <w:rPr>
                <w:rFonts w:cs="Times New Roman"/>
                <w:sz w:val="18"/>
                <w:szCs w:val="18"/>
              </w:rPr>
              <w:t>Tehlikeli olmayan atık</w:t>
            </w:r>
            <w:r>
              <w:rPr>
                <w:rFonts w:cs="Times New Roman"/>
                <w:sz w:val="18"/>
                <w:szCs w:val="18"/>
              </w:rPr>
              <w:t xml:space="preserve"> </w:t>
            </w:r>
            <w:r w:rsidRPr="007D292F">
              <w:rPr>
                <w:rFonts w:cs="Times New Roman"/>
                <w:sz w:val="18"/>
                <w:szCs w:val="18"/>
              </w:rPr>
              <w:t>su sistemlerinin güvenliği</w:t>
            </w:r>
          </w:p>
        </w:tc>
        <w:tc>
          <w:tcPr>
            <w:tcW w:w="304" w:type="pct"/>
          </w:tcPr>
          <w:p w:rsidR="00EA27EB" w:rsidRPr="00BB506F" w:rsidRDefault="00EA27EB" w:rsidP="00E22AA9">
            <w:pPr>
              <w:rPr>
                <w:rFonts w:cs="Times New Roman"/>
                <w:sz w:val="18"/>
                <w:szCs w:val="16"/>
              </w:rPr>
            </w:pPr>
            <w:r>
              <w:rPr>
                <w:rFonts w:cs="Times New Roman"/>
                <w:sz w:val="18"/>
                <w:szCs w:val="16"/>
              </w:rPr>
              <w:t>1</w:t>
            </w:r>
          </w:p>
        </w:tc>
        <w:tc>
          <w:tcPr>
            <w:tcW w:w="301" w:type="pct"/>
          </w:tcPr>
          <w:p w:rsidR="00EA27EB" w:rsidRPr="00BB506F" w:rsidRDefault="00EA27EB" w:rsidP="00E22AA9">
            <w:pPr>
              <w:rPr>
                <w:rFonts w:cs="Times New Roman"/>
                <w:sz w:val="18"/>
                <w:szCs w:val="16"/>
              </w:rPr>
            </w:pPr>
            <w:r>
              <w:rPr>
                <w:rFonts w:cs="Times New Roman"/>
                <w:sz w:val="18"/>
                <w:szCs w:val="16"/>
              </w:rPr>
              <w:t>16,7</w:t>
            </w:r>
          </w:p>
        </w:tc>
        <w:tc>
          <w:tcPr>
            <w:tcW w:w="349" w:type="pct"/>
          </w:tcPr>
          <w:p w:rsidR="00EA27EB" w:rsidRPr="00BB506F" w:rsidRDefault="00EA27EB" w:rsidP="00E22AA9">
            <w:pPr>
              <w:rPr>
                <w:rFonts w:cs="Times New Roman"/>
                <w:sz w:val="18"/>
                <w:szCs w:val="16"/>
              </w:rPr>
            </w:pPr>
            <w:r>
              <w:rPr>
                <w:rFonts w:cs="Times New Roman"/>
                <w:sz w:val="18"/>
                <w:szCs w:val="16"/>
              </w:rPr>
              <w:t>0</w:t>
            </w:r>
          </w:p>
        </w:tc>
        <w:tc>
          <w:tcPr>
            <w:tcW w:w="301" w:type="pct"/>
          </w:tcPr>
          <w:p w:rsidR="00EA27EB" w:rsidRPr="00BB506F" w:rsidRDefault="00EA27EB" w:rsidP="00E22AA9">
            <w:pPr>
              <w:rPr>
                <w:rFonts w:cs="Times New Roman"/>
                <w:sz w:val="18"/>
                <w:szCs w:val="16"/>
              </w:rPr>
            </w:pPr>
            <w:r>
              <w:rPr>
                <w:rFonts w:cs="Times New Roman"/>
                <w:sz w:val="18"/>
                <w:szCs w:val="16"/>
              </w:rPr>
              <w:t>00,0</w:t>
            </w:r>
          </w:p>
        </w:tc>
        <w:tc>
          <w:tcPr>
            <w:tcW w:w="273" w:type="pct"/>
          </w:tcPr>
          <w:p w:rsidR="00EA27EB" w:rsidRPr="00BB506F" w:rsidRDefault="00EA27EB" w:rsidP="00E22AA9">
            <w:pPr>
              <w:rPr>
                <w:rFonts w:cs="Times New Roman"/>
                <w:sz w:val="18"/>
                <w:szCs w:val="16"/>
              </w:rPr>
            </w:pPr>
            <w:r>
              <w:rPr>
                <w:rFonts w:cs="Times New Roman"/>
                <w:sz w:val="18"/>
                <w:szCs w:val="16"/>
              </w:rPr>
              <w:t>5</w:t>
            </w:r>
          </w:p>
        </w:tc>
        <w:tc>
          <w:tcPr>
            <w:tcW w:w="352" w:type="pct"/>
          </w:tcPr>
          <w:p w:rsidR="00EA27EB" w:rsidRPr="00BB506F" w:rsidRDefault="00EA27EB" w:rsidP="00E22AA9">
            <w:pPr>
              <w:rPr>
                <w:rFonts w:cs="Times New Roman"/>
                <w:sz w:val="18"/>
                <w:szCs w:val="16"/>
              </w:rPr>
            </w:pPr>
            <w:r>
              <w:rPr>
                <w:rFonts w:cs="Times New Roman"/>
                <w:sz w:val="18"/>
                <w:szCs w:val="16"/>
              </w:rPr>
              <w:t>83,3</w:t>
            </w:r>
          </w:p>
        </w:tc>
      </w:tr>
      <w:tr w:rsidR="00EA27EB" w:rsidRPr="007A4836" w:rsidTr="004B0295">
        <w:trPr>
          <w:trHeight w:val="410"/>
        </w:trPr>
        <w:tc>
          <w:tcPr>
            <w:tcW w:w="544" w:type="pct"/>
            <w:vMerge/>
          </w:tcPr>
          <w:p w:rsidR="00EA27EB" w:rsidRPr="00642BAB" w:rsidRDefault="00EA27EB" w:rsidP="00C46BD2">
            <w:pPr>
              <w:rPr>
                <w:rFonts w:asciiTheme="majorHAnsi" w:eastAsiaTheme="majorEastAsia" w:hAnsiTheme="majorHAnsi" w:cstheme="majorBidi"/>
                <w:b/>
                <w:bCs/>
                <w:sz w:val="18"/>
                <w:szCs w:val="16"/>
              </w:rPr>
            </w:pPr>
          </w:p>
        </w:tc>
        <w:tc>
          <w:tcPr>
            <w:tcW w:w="2576" w:type="pct"/>
          </w:tcPr>
          <w:p w:rsidR="00EA27EB" w:rsidRPr="007D292F" w:rsidRDefault="00EA27EB" w:rsidP="00C46BD2">
            <w:pPr>
              <w:rPr>
                <w:rFonts w:cs="Times New Roman"/>
                <w:sz w:val="18"/>
                <w:szCs w:val="18"/>
              </w:rPr>
            </w:pPr>
            <w:r w:rsidRPr="007D292F">
              <w:rPr>
                <w:rFonts w:cs="Times New Roman"/>
                <w:sz w:val="18"/>
                <w:szCs w:val="18"/>
              </w:rPr>
              <w:t>Tehlikeli atık</w:t>
            </w:r>
            <w:r>
              <w:rPr>
                <w:rFonts w:cs="Times New Roman"/>
                <w:sz w:val="18"/>
                <w:szCs w:val="18"/>
              </w:rPr>
              <w:t xml:space="preserve"> </w:t>
            </w:r>
            <w:r w:rsidRPr="007D292F">
              <w:rPr>
                <w:rFonts w:cs="Times New Roman"/>
                <w:sz w:val="18"/>
                <w:szCs w:val="18"/>
              </w:rPr>
              <w:t>su ve sıvı atık güvenliği</w:t>
            </w:r>
          </w:p>
        </w:tc>
        <w:tc>
          <w:tcPr>
            <w:tcW w:w="304" w:type="pct"/>
          </w:tcPr>
          <w:p w:rsidR="00EA27EB" w:rsidRPr="00BB506F" w:rsidRDefault="00EA27EB" w:rsidP="00E22AA9">
            <w:pPr>
              <w:rPr>
                <w:rFonts w:cs="Times New Roman"/>
                <w:sz w:val="18"/>
                <w:szCs w:val="16"/>
              </w:rPr>
            </w:pPr>
            <w:r>
              <w:rPr>
                <w:rFonts w:cs="Times New Roman"/>
                <w:sz w:val="18"/>
                <w:szCs w:val="16"/>
              </w:rPr>
              <w:t>1</w:t>
            </w:r>
          </w:p>
        </w:tc>
        <w:tc>
          <w:tcPr>
            <w:tcW w:w="301" w:type="pct"/>
          </w:tcPr>
          <w:p w:rsidR="00EA27EB" w:rsidRPr="00BB506F" w:rsidRDefault="00EA27EB" w:rsidP="00E22AA9">
            <w:pPr>
              <w:rPr>
                <w:rFonts w:cs="Times New Roman"/>
                <w:sz w:val="18"/>
                <w:szCs w:val="16"/>
              </w:rPr>
            </w:pPr>
            <w:r>
              <w:rPr>
                <w:rFonts w:cs="Times New Roman"/>
                <w:sz w:val="18"/>
                <w:szCs w:val="16"/>
              </w:rPr>
              <w:t>16,7</w:t>
            </w:r>
          </w:p>
        </w:tc>
        <w:tc>
          <w:tcPr>
            <w:tcW w:w="349" w:type="pct"/>
          </w:tcPr>
          <w:p w:rsidR="00EA27EB" w:rsidRPr="00BB506F" w:rsidRDefault="00EA27EB" w:rsidP="00E22AA9">
            <w:pPr>
              <w:rPr>
                <w:rFonts w:cs="Times New Roman"/>
                <w:sz w:val="18"/>
                <w:szCs w:val="16"/>
              </w:rPr>
            </w:pPr>
            <w:r>
              <w:rPr>
                <w:rFonts w:cs="Times New Roman"/>
                <w:sz w:val="18"/>
                <w:szCs w:val="16"/>
              </w:rPr>
              <w:t>0</w:t>
            </w:r>
          </w:p>
        </w:tc>
        <w:tc>
          <w:tcPr>
            <w:tcW w:w="301" w:type="pct"/>
          </w:tcPr>
          <w:p w:rsidR="00EA27EB" w:rsidRPr="00BB506F" w:rsidRDefault="00EA27EB" w:rsidP="00E22AA9">
            <w:pPr>
              <w:rPr>
                <w:rFonts w:cs="Times New Roman"/>
                <w:sz w:val="18"/>
                <w:szCs w:val="16"/>
              </w:rPr>
            </w:pPr>
            <w:r>
              <w:rPr>
                <w:rFonts w:cs="Times New Roman"/>
                <w:sz w:val="18"/>
                <w:szCs w:val="16"/>
              </w:rPr>
              <w:t>00,0</w:t>
            </w:r>
          </w:p>
        </w:tc>
        <w:tc>
          <w:tcPr>
            <w:tcW w:w="273" w:type="pct"/>
          </w:tcPr>
          <w:p w:rsidR="00EA27EB" w:rsidRPr="00BB506F" w:rsidRDefault="00EA27EB" w:rsidP="00E22AA9">
            <w:pPr>
              <w:rPr>
                <w:rFonts w:cs="Times New Roman"/>
                <w:sz w:val="18"/>
                <w:szCs w:val="16"/>
              </w:rPr>
            </w:pPr>
            <w:r>
              <w:rPr>
                <w:rFonts w:cs="Times New Roman"/>
                <w:sz w:val="18"/>
                <w:szCs w:val="16"/>
              </w:rPr>
              <w:t>5</w:t>
            </w:r>
          </w:p>
        </w:tc>
        <w:tc>
          <w:tcPr>
            <w:tcW w:w="352" w:type="pct"/>
          </w:tcPr>
          <w:p w:rsidR="00EA27EB" w:rsidRPr="00BB506F" w:rsidRDefault="00EA27EB" w:rsidP="00E22AA9">
            <w:pPr>
              <w:rPr>
                <w:rFonts w:cs="Times New Roman"/>
                <w:sz w:val="18"/>
                <w:szCs w:val="16"/>
              </w:rPr>
            </w:pPr>
            <w:r>
              <w:rPr>
                <w:rFonts w:cs="Times New Roman"/>
                <w:sz w:val="18"/>
                <w:szCs w:val="16"/>
              </w:rPr>
              <w:t>83,3</w:t>
            </w:r>
          </w:p>
        </w:tc>
      </w:tr>
      <w:tr w:rsidR="00EA27EB" w:rsidRPr="007A4836" w:rsidTr="004B0295">
        <w:trPr>
          <w:trHeight w:val="416"/>
        </w:trPr>
        <w:tc>
          <w:tcPr>
            <w:tcW w:w="544" w:type="pct"/>
            <w:vMerge/>
          </w:tcPr>
          <w:p w:rsidR="00EA27EB" w:rsidRPr="00642BAB" w:rsidRDefault="00EA27EB" w:rsidP="00C46BD2">
            <w:pPr>
              <w:rPr>
                <w:rFonts w:asciiTheme="majorHAnsi" w:eastAsiaTheme="majorEastAsia" w:hAnsiTheme="majorHAnsi" w:cstheme="majorBidi"/>
                <w:b/>
                <w:bCs/>
                <w:sz w:val="18"/>
                <w:szCs w:val="16"/>
              </w:rPr>
            </w:pPr>
          </w:p>
        </w:tc>
        <w:tc>
          <w:tcPr>
            <w:tcW w:w="2576" w:type="pct"/>
          </w:tcPr>
          <w:p w:rsidR="00EA27EB" w:rsidRPr="007D292F" w:rsidRDefault="00EA27EB" w:rsidP="00C46BD2">
            <w:pPr>
              <w:rPr>
                <w:rFonts w:cs="Times New Roman"/>
                <w:sz w:val="18"/>
                <w:szCs w:val="18"/>
              </w:rPr>
            </w:pPr>
            <w:r w:rsidRPr="007D292F">
              <w:rPr>
                <w:rFonts w:cs="Times New Roman"/>
                <w:sz w:val="18"/>
                <w:szCs w:val="18"/>
              </w:rPr>
              <w:t>Tehlikeli olmayan katı atık sisteminin güvenliği</w:t>
            </w:r>
          </w:p>
        </w:tc>
        <w:tc>
          <w:tcPr>
            <w:tcW w:w="304" w:type="pct"/>
          </w:tcPr>
          <w:p w:rsidR="00EA27EB" w:rsidRPr="00BB506F" w:rsidRDefault="00EA27EB" w:rsidP="00E22AA9">
            <w:pPr>
              <w:rPr>
                <w:rFonts w:cs="Times New Roman"/>
                <w:sz w:val="18"/>
                <w:szCs w:val="16"/>
              </w:rPr>
            </w:pPr>
            <w:r>
              <w:rPr>
                <w:rFonts w:cs="Times New Roman"/>
                <w:sz w:val="18"/>
                <w:szCs w:val="16"/>
              </w:rPr>
              <w:t>1</w:t>
            </w:r>
          </w:p>
        </w:tc>
        <w:tc>
          <w:tcPr>
            <w:tcW w:w="301" w:type="pct"/>
          </w:tcPr>
          <w:p w:rsidR="00EA27EB" w:rsidRPr="00BB506F" w:rsidRDefault="00EA27EB" w:rsidP="00E22AA9">
            <w:pPr>
              <w:rPr>
                <w:rFonts w:cs="Times New Roman"/>
                <w:sz w:val="18"/>
                <w:szCs w:val="16"/>
              </w:rPr>
            </w:pPr>
            <w:r>
              <w:rPr>
                <w:rFonts w:cs="Times New Roman"/>
                <w:sz w:val="18"/>
                <w:szCs w:val="16"/>
              </w:rPr>
              <w:t>16,7</w:t>
            </w:r>
          </w:p>
        </w:tc>
        <w:tc>
          <w:tcPr>
            <w:tcW w:w="349" w:type="pct"/>
          </w:tcPr>
          <w:p w:rsidR="00EA27EB" w:rsidRPr="00BB506F" w:rsidRDefault="00EA27EB" w:rsidP="00E22AA9">
            <w:pPr>
              <w:rPr>
                <w:rFonts w:cs="Times New Roman"/>
                <w:sz w:val="18"/>
                <w:szCs w:val="16"/>
              </w:rPr>
            </w:pPr>
            <w:r>
              <w:rPr>
                <w:rFonts w:cs="Times New Roman"/>
                <w:sz w:val="18"/>
                <w:szCs w:val="16"/>
              </w:rPr>
              <w:t>0</w:t>
            </w:r>
          </w:p>
        </w:tc>
        <w:tc>
          <w:tcPr>
            <w:tcW w:w="301" w:type="pct"/>
          </w:tcPr>
          <w:p w:rsidR="00EA27EB" w:rsidRPr="00BB506F" w:rsidRDefault="00EA27EB" w:rsidP="00E22AA9">
            <w:pPr>
              <w:rPr>
                <w:rFonts w:cs="Times New Roman"/>
                <w:sz w:val="18"/>
                <w:szCs w:val="16"/>
              </w:rPr>
            </w:pPr>
            <w:r>
              <w:rPr>
                <w:rFonts w:cs="Times New Roman"/>
                <w:sz w:val="18"/>
                <w:szCs w:val="16"/>
              </w:rPr>
              <w:t>00,0</w:t>
            </w:r>
          </w:p>
        </w:tc>
        <w:tc>
          <w:tcPr>
            <w:tcW w:w="273" w:type="pct"/>
          </w:tcPr>
          <w:p w:rsidR="00EA27EB" w:rsidRPr="00BB506F" w:rsidRDefault="00EA27EB" w:rsidP="00E22AA9">
            <w:pPr>
              <w:rPr>
                <w:rFonts w:cs="Times New Roman"/>
                <w:sz w:val="18"/>
                <w:szCs w:val="16"/>
              </w:rPr>
            </w:pPr>
            <w:r>
              <w:rPr>
                <w:rFonts w:cs="Times New Roman"/>
                <w:sz w:val="18"/>
                <w:szCs w:val="16"/>
              </w:rPr>
              <w:t>5</w:t>
            </w:r>
          </w:p>
        </w:tc>
        <w:tc>
          <w:tcPr>
            <w:tcW w:w="352" w:type="pct"/>
          </w:tcPr>
          <w:p w:rsidR="00EA27EB" w:rsidRPr="00BB506F" w:rsidRDefault="00EA27EB" w:rsidP="00E22AA9">
            <w:pPr>
              <w:rPr>
                <w:rFonts w:cs="Times New Roman"/>
                <w:sz w:val="18"/>
                <w:szCs w:val="16"/>
              </w:rPr>
            </w:pPr>
            <w:r>
              <w:rPr>
                <w:rFonts w:cs="Times New Roman"/>
                <w:sz w:val="18"/>
                <w:szCs w:val="16"/>
              </w:rPr>
              <w:t>83,3</w:t>
            </w:r>
          </w:p>
        </w:tc>
      </w:tr>
      <w:tr w:rsidR="00EA27EB" w:rsidRPr="007A4836" w:rsidTr="004B0295">
        <w:trPr>
          <w:trHeight w:val="421"/>
        </w:trPr>
        <w:tc>
          <w:tcPr>
            <w:tcW w:w="544" w:type="pct"/>
            <w:vMerge/>
          </w:tcPr>
          <w:p w:rsidR="00EA27EB" w:rsidRPr="00642BAB" w:rsidRDefault="00EA27EB" w:rsidP="00C46BD2">
            <w:pPr>
              <w:rPr>
                <w:rFonts w:asciiTheme="majorHAnsi" w:eastAsiaTheme="majorEastAsia" w:hAnsiTheme="majorHAnsi" w:cstheme="majorBidi"/>
                <w:b/>
                <w:bCs/>
                <w:sz w:val="18"/>
                <w:szCs w:val="16"/>
              </w:rPr>
            </w:pPr>
          </w:p>
        </w:tc>
        <w:tc>
          <w:tcPr>
            <w:tcW w:w="2576" w:type="pct"/>
          </w:tcPr>
          <w:p w:rsidR="00EA27EB" w:rsidRPr="007D292F" w:rsidRDefault="00EA27EB" w:rsidP="00C46BD2">
            <w:pPr>
              <w:rPr>
                <w:rFonts w:cs="Times New Roman"/>
                <w:sz w:val="18"/>
                <w:szCs w:val="18"/>
              </w:rPr>
            </w:pPr>
            <w:r w:rsidRPr="007D292F">
              <w:rPr>
                <w:rFonts w:cs="Times New Roman"/>
                <w:sz w:val="18"/>
                <w:szCs w:val="18"/>
              </w:rPr>
              <w:t>Tehlikeli katı atık sisteminin güvenliği</w:t>
            </w:r>
          </w:p>
        </w:tc>
        <w:tc>
          <w:tcPr>
            <w:tcW w:w="304" w:type="pct"/>
          </w:tcPr>
          <w:p w:rsidR="00EA27EB" w:rsidRPr="00BB506F" w:rsidRDefault="00EA27EB" w:rsidP="00E22AA9">
            <w:pPr>
              <w:rPr>
                <w:rFonts w:cs="Times New Roman"/>
                <w:sz w:val="18"/>
                <w:szCs w:val="16"/>
              </w:rPr>
            </w:pPr>
            <w:r>
              <w:rPr>
                <w:rFonts w:cs="Times New Roman"/>
                <w:sz w:val="18"/>
                <w:szCs w:val="16"/>
              </w:rPr>
              <w:t>1</w:t>
            </w:r>
          </w:p>
        </w:tc>
        <w:tc>
          <w:tcPr>
            <w:tcW w:w="301" w:type="pct"/>
          </w:tcPr>
          <w:p w:rsidR="00EA27EB" w:rsidRPr="00BB506F" w:rsidRDefault="00EA27EB" w:rsidP="00E22AA9">
            <w:pPr>
              <w:rPr>
                <w:rFonts w:cs="Times New Roman"/>
                <w:sz w:val="18"/>
                <w:szCs w:val="16"/>
              </w:rPr>
            </w:pPr>
            <w:r>
              <w:rPr>
                <w:rFonts w:cs="Times New Roman"/>
                <w:sz w:val="18"/>
                <w:szCs w:val="16"/>
              </w:rPr>
              <w:t>16,7</w:t>
            </w:r>
          </w:p>
        </w:tc>
        <w:tc>
          <w:tcPr>
            <w:tcW w:w="349" w:type="pct"/>
          </w:tcPr>
          <w:p w:rsidR="00EA27EB" w:rsidRPr="00BB506F" w:rsidRDefault="00EA27EB" w:rsidP="00E22AA9">
            <w:pPr>
              <w:rPr>
                <w:rFonts w:cs="Times New Roman"/>
                <w:sz w:val="18"/>
                <w:szCs w:val="16"/>
              </w:rPr>
            </w:pPr>
            <w:r>
              <w:rPr>
                <w:rFonts w:cs="Times New Roman"/>
                <w:sz w:val="18"/>
                <w:szCs w:val="16"/>
              </w:rPr>
              <w:t>0</w:t>
            </w:r>
          </w:p>
        </w:tc>
        <w:tc>
          <w:tcPr>
            <w:tcW w:w="301" w:type="pct"/>
          </w:tcPr>
          <w:p w:rsidR="00EA27EB" w:rsidRPr="00BB506F" w:rsidRDefault="00EA27EB" w:rsidP="00E22AA9">
            <w:pPr>
              <w:rPr>
                <w:rFonts w:cs="Times New Roman"/>
                <w:sz w:val="18"/>
                <w:szCs w:val="16"/>
              </w:rPr>
            </w:pPr>
            <w:r>
              <w:rPr>
                <w:rFonts w:cs="Times New Roman"/>
                <w:sz w:val="18"/>
                <w:szCs w:val="16"/>
              </w:rPr>
              <w:t>00,0</w:t>
            </w:r>
          </w:p>
        </w:tc>
        <w:tc>
          <w:tcPr>
            <w:tcW w:w="273" w:type="pct"/>
          </w:tcPr>
          <w:p w:rsidR="00EA27EB" w:rsidRPr="00BB506F" w:rsidRDefault="00EA27EB" w:rsidP="00E22AA9">
            <w:pPr>
              <w:rPr>
                <w:rFonts w:cs="Times New Roman"/>
                <w:sz w:val="18"/>
                <w:szCs w:val="16"/>
              </w:rPr>
            </w:pPr>
            <w:r>
              <w:rPr>
                <w:rFonts w:cs="Times New Roman"/>
                <w:sz w:val="18"/>
                <w:szCs w:val="16"/>
              </w:rPr>
              <w:t>5</w:t>
            </w:r>
          </w:p>
        </w:tc>
        <w:tc>
          <w:tcPr>
            <w:tcW w:w="352" w:type="pct"/>
          </w:tcPr>
          <w:p w:rsidR="00EA27EB" w:rsidRPr="00BB506F" w:rsidRDefault="00EA27EB" w:rsidP="00E22AA9">
            <w:pPr>
              <w:rPr>
                <w:rFonts w:cs="Times New Roman"/>
                <w:sz w:val="18"/>
                <w:szCs w:val="16"/>
              </w:rPr>
            </w:pPr>
            <w:r>
              <w:rPr>
                <w:rFonts w:cs="Times New Roman"/>
                <w:sz w:val="18"/>
                <w:szCs w:val="16"/>
              </w:rPr>
              <w:t>83,3</w:t>
            </w:r>
          </w:p>
        </w:tc>
      </w:tr>
      <w:tr w:rsidR="00EA27EB" w:rsidRPr="007A4836" w:rsidTr="004B0295">
        <w:trPr>
          <w:trHeight w:val="571"/>
        </w:trPr>
        <w:tc>
          <w:tcPr>
            <w:tcW w:w="544" w:type="pct"/>
            <w:vMerge/>
          </w:tcPr>
          <w:p w:rsidR="00EA27EB" w:rsidRPr="00642BAB" w:rsidRDefault="00EA27EB" w:rsidP="00C46BD2">
            <w:pPr>
              <w:rPr>
                <w:rFonts w:asciiTheme="majorHAnsi" w:eastAsiaTheme="majorEastAsia" w:hAnsiTheme="majorHAnsi" w:cstheme="majorBidi"/>
                <w:b/>
                <w:bCs/>
                <w:sz w:val="18"/>
                <w:szCs w:val="16"/>
              </w:rPr>
            </w:pPr>
          </w:p>
        </w:tc>
        <w:tc>
          <w:tcPr>
            <w:tcW w:w="2576" w:type="pct"/>
          </w:tcPr>
          <w:p w:rsidR="00EA27EB" w:rsidRPr="007D292F" w:rsidRDefault="00EA27EB" w:rsidP="00C46BD2">
            <w:pPr>
              <w:rPr>
                <w:rFonts w:cs="Times New Roman"/>
                <w:sz w:val="18"/>
                <w:szCs w:val="18"/>
              </w:rPr>
            </w:pPr>
            <w:r w:rsidRPr="007D292F">
              <w:rPr>
                <w:rFonts w:cs="Times New Roman"/>
                <w:sz w:val="18"/>
                <w:szCs w:val="18"/>
              </w:rPr>
              <w:t>Hastane atık yönetimi sistemlerinin tüm türleri için acil bakım ve iyileştirme</w:t>
            </w:r>
          </w:p>
        </w:tc>
        <w:tc>
          <w:tcPr>
            <w:tcW w:w="304" w:type="pct"/>
          </w:tcPr>
          <w:p w:rsidR="00EA27EB" w:rsidRPr="00BB506F" w:rsidRDefault="00EA27EB" w:rsidP="00E22AA9">
            <w:pPr>
              <w:rPr>
                <w:rFonts w:cs="Times New Roman"/>
                <w:sz w:val="18"/>
                <w:szCs w:val="16"/>
              </w:rPr>
            </w:pPr>
            <w:r>
              <w:rPr>
                <w:rFonts w:cs="Times New Roman"/>
                <w:sz w:val="18"/>
                <w:szCs w:val="16"/>
              </w:rPr>
              <w:t>1</w:t>
            </w:r>
          </w:p>
        </w:tc>
        <w:tc>
          <w:tcPr>
            <w:tcW w:w="301" w:type="pct"/>
          </w:tcPr>
          <w:p w:rsidR="00EA27EB" w:rsidRPr="00BB506F" w:rsidRDefault="00EA27EB" w:rsidP="00E22AA9">
            <w:pPr>
              <w:rPr>
                <w:rFonts w:cs="Times New Roman"/>
                <w:sz w:val="18"/>
                <w:szCs w:val="16"/>
              </w:rPr>
            </w:pPr>
            <w:r>
              <w:rPr>
                <w:rFonts w:cs="Times New Roman"/>
                <w:sz w:val="18"/>
                <w:szCs w:val="16"/>
              </w:rPr>
              <w:t>16,7</w:t>
            </w:r>
          </w:p>
        </w:tc>
        <w:tc>
          <w:tcPr>
            <w:tcW w:w="349" w:type="pct"/>
          </w:tcPr>
          <w:p w:rsidR="00EA27EB" w:rsidRPr="00BB506F" w:rsidRDefault="00EA27EB" w:rsidP="00E22AA9">
            <w:pPr>
              <w:rPr>
                <w:rFonts w:cs="Times New Roman"/>
                <w:sz w:val="18"/>
                <w:szCs w:val="16"/>
              </w:rPr>
            </w:pPr>
            <w:r>
              <w:rPr>
                <w:rFonts w:cs="Times New Roman"/>
                <w:sz w:val="18"/>
                <w:szCs w:val="16"/>
              </w:rPr>
              <w:t>1</w:t>
            </w:r>
          </w:p>
        </w:tc>
        <w:tc>
          <w:tcPr>
            <w:tcW w:w="301" w:type="pct"/>
          </w:tcPr>
          <w:p w:rsidR="00EA27EB" w:rsidRPr="00BB506F" w:rsidRDefault="00EA27EB" w:rsidP="00E22AA9">
            <w:pPr>
              <w:rPr>
                <w:rFonts w:cs="Times New Roman"/>
                <w:sz w:val="18"/>
                <w:szCs w:val="16"/>
              </w:rPr>
            </w:pPr>
            <w:r>
              <w:rPr>
                <w:rFonts w:cs="Times New Roman"/>
                <w:sz w:val="18"/>
                <w:szCs w:val="16"/>
              </w:rPr>
              <w:t>16,7</w:t>
            </w:r>
          </w:p>
        </w:tc>
        <w:tc>
          <w:tcPr>
            <w:tcW w:w="273" w:type="pct"/>
          </w:tcPr>
          <w:p w:rsidR="00EA27EB" w:rsidRPr="00BB506F" w:rsidRDefault="00EA27EB" w:rsidP="00E22AA9">
            <w:pPr>
              <w:rPr>
                <w:rFonts w:cs="Times New Roman"/>
                <w:sz w:val="18"/>
                <w:szCs w:val="16"/>
              </w:rPr>
            </w:pPr>
            <w:r>
              <w:rPr>
                <w:rFonts w:cs="Times New Roman"/>
                <w:sz w:val="18"/>
                <w:szCs w:val="16"/>
              </w:rPr>
              <w:t>4</w:t>
            </w:r>
          </w:p>
        </w:tc>
        <w:tc>
          <w:tcPr>
            <w:tcW w:w="352" w:type="pct"/>
          </w:tcPr>
          <w:p w:rsidR="00EA27EB" w:rsidRPr="00BB506F" w:rsidRDefault="00EA27EB" w:rsidP="00E22AA9">
            <w:pPr>
              <w:rPr>
                <w:rFonts w:cs="Times New Roman"/>
                <w:sz w:val="18"/>
                <w:szCs w:val="16"/>
              </w:rPr>
            </w:pPr>
            <w:r>
              <w:rPr>
                <w:rFonts w:cs="Times New Roman"/>
                <w:sz w:val="18"/>
                <w:szCs w:val="16"/>
              </w:rPr>
              <w:t>66,7</w:t>
            </w:r>
          </w:p>
        </w:tc>
      </w:tr>
      <w:tr w:rsidR="002835E8" w:rsidRPr="007A4836" w:rsidTr="004B0295">
        <w:trPr>
          <w:trHeight w:val="252"/>
        </w:trPr>
        <w:tc>
          <w:tcPr>
            <w:tcW w:w="544" w:type="pct"/>
            <w:vMerge w:val="restart"/>
            <w:textDirection w:val="btLr"/>
          </w:tcPr>
          <w:p w:rsidR="002835E8" w:rsidRDefault="002835E8" w:rsidP="00C46BD2">
            <w:pPr>
              <w:ind w:left="113" w:right="113"/>
              <w:jc w:val="center"/>
              <w:rPr>
                <w:rFonts w:eastAsiaTheme="majorEastAsia" w:cs="Times New Roman"/>
                <w:b/>
                <w:bCs/>
                <w:sz w:val="18"/>
                <w:szCs w:val="16"/>
              </w:rPr>
            </w:pPr>
            <w:r>
              <w:rPr>
                <w:rFonts w:eastAsiaTheme="majorEastAsia" w:cs="Times New Roman"/>
                <w:b/>
                <w:bCs/>
                <w:sz w:val="18"/>
                <w:szCs w:val="16"/>
              </w:rPr>
              <w:t>3.3.Kritik Sistemler</w:t>
            </w:r>
          </w:p>
          <w:p w:rsidR="002835E8" w:rsidRPr="00642BAB" w:rsidRDefault="002835E8" w:rsidP="00C46BD2">
            <w:pPr>
              <w:ind w:left="113" w:right="113"/>
              <w:jc w:val="center"/>
              <w:rPr>
                <w:rFonts w:asciiTheme="majorHAnsi" w:eastAsiaTheme="majorEastAsia" w:hAnsiTheme="majorHAnsi" w:cstheme="majorBidi"/>
                <w:b/>
                <w:bCs/>
                <w:sz w:val="18"/>
                <w:szCs w:val="16"/>
              </w:rPr>
            </w:pPr>
            <w:r>
              <w:rPr>
                <w:rFonts w:eastAsiaTheme="majorEastAsia" w:cs="Times New Roman"/>
                <w:b/>
                <w:bCs/>
                <w:sz w:val="18"/>
                <w:szCs w:val="16"/>
              </w:rPr>
              <w:t>3.3.6. Yakıt Depolama Sistemleri</w:t>
            </w:r>
          </w:p>
        </w:tc>
        <w:tc>
          <w:tcPr>
            <w:tcW w:w="2576" w:type="pct"/>
          </w:tcPr>
          <w:p w:rsidR="002835E8" w:rsidRPr="007D292F" w:rsidRDefault="002835E8" w:rsidP="00C46BD2">
            <w:pPr>
              <w:rPr>
                <w:rFonts w:cs="Times New Roman"/>
                <w:sz w:val="18"/>
                <w:szCs w:val="18"/>
              </w:rPr>
            </w:pPr>
            <w:r w:rsidRPr="007D292F">
              <w:rPr>
                <w:rFonts w:cs="Times New Roman"/>
                <w:sz w:val="18"/>
                <w:szCs w:val="18"/>
              </w:rPr>
              <w:t>Yakıt rezervleri</w:t>
            </w:r>
          </w:p>
        </w:tc>
        <w:tc>
          <w:tcPr>
            <w:tcW w:w="304" w:type="pct"/>
          </w:tcPr>
          <w:p w:rsidR="002835E8" w:rsidRPr="00BB506F" w:rsidRDefault="002835E8" w:rsidP="00E22AA9">
            <w:pPr>
              <w:rPr>
                <w:rFonts w:cs="Times New Roman"/>
                <w:sz w:val="18"/>
                <w:szCs w:val="16"/>
              </w:rPr>
            </w:pPr>
            <w:r>
              <w:rPr>
                <w:rFonts w:cs="Times New Roman"/>
                <w:sz w:val="18"/>
                <w:szCs w:val="16"/>
              </w:rPr>
              <w:t>2</w:t>
            </w:r>
          </w:p>
        </w:tc>
        <w:tc>
          <w:tcPr>
            <w:tcW w:w="301" w:type="pct"/>
          </w:tcPr>
          <w:p w:rsidR="002835E8" w:rsidRPr="00BB506F" w:rsidRDefault="002835E8" w:rsidP="00E22AA9">
            <w:pPr>
              <w:rPr>
                <w:rFonts w:cs="Times New Roman"/>
                <w:sz w:val="18"/>
                <w:szCs w:val="16"/>
              </w:rPr>
            </w:pPr>
            <w:r>
              <w:rPr>
                <w:rFonts w:cs="Times New Roman"/>
                <w:sz w:val="18"/>
                <w:szCs w:val="16"/>
              </w:rPr>
              <w:t>33,3</w:t>
            </w:r>
          </w:p>
        </w:tc>
        <w:tc>
          <w:tcPr>
            <w:tcW w:w="349" w:type="pct"/>
          </w:tcPr>
          <w:p w:rsidR="002835E8" w:rsidRPr="00BB506F" w:rsidRDefault="002835E8" w:rsidP="00E22AA9">
            <w:pPr>
              <w:rPr>
                <w:rFonts w:cs="Times New Roman"/>
                <w:sz w:val="18"/>
                <w:szCs w:val="16"/>
              </w:rPr>
            </w:pPr>
            <w:r>
              <w:rPr>
                <w:rFonts w:cs="Times New Roman"/>
                <w:sz w:val="18"/>
                <w:szCs w:val="16"/>
              </w:rPr>
              <w:t>1</w:t>
            </w:r>
          </w:p>
        </w:tc>
        <w:tc>
          <w:tcPr>
            <w:tcW w:w="301" w:type="pct"/>
          </w:tcPr>
          <w:p w:rsidR="002835E8" w:rsidRPr="00BB506F" w:rsidRDefault="002835E8" w:rsidP="00E22AA9">
            <w:pPr>
              <w:rPr>
                <w:rFonts w:cs="Times New Roman"/>
                <w:sz w:val="18"/>
                <w:szCs w:val="16"/>
              </w:rPr>
            </w:pPr>
            <w:r>
              <w:rPr>
                <w:rFonts w:cs="Times New Roman"/>
                <w:sz w:val="18"/>
                <w:szCs w:val="16"/>
              </w:rPr>
              <w:t>16,7</w:t>
            </w:r>
          </w:p>
        </w:tc>
        <w:tc>
          <w:tcPr>
            <w:tcW w:w="273" w:type="pct"/>
          </w:tcPr>
          <w:p w:rsidR="002835E8" w:rsidRPr="007A4836" w:rsidRDefault="002835E8" w:rsidP="00E22AA9">
            <w:pPr>
              <w:rPr>
                <w:rFonts w:cs="Times New Roman"/>
                <w:sz w:val="18"/>
                <w:szCs w:val="16"/>
              </w:rPr>
            </w:pPr>
            <w:r w:rsidRPr="007A4836">
              <w:rPr>
                <w:rFonts w:cs="Times New Roman"/>
                <w:sz w:val="18"/>
                <w:szCs w:val="16"/>
              </w:rPr>
              <w:t>3</w:t>
            </w:r>
          </w:p>
        </w:tc>
        <w:tc>
          <w:tcPr>
            <w:tcW w:w="352" w:type="pct"/>
          </w:tcPr>
          <w:p w:rsidR="002835E8" w:rsidRPr="007A4836" w:rsidRDefault="002835E8" w:rsidP="00E22AA9">
            <w:pPr>
              <w:rPr>
                <w:rFonts w:cs="Times New Roman"/>
                <w:sz w:val="18"/>
                <w:szCs w:val="16"/>
              </w:rPr>
            </w:pPr>
            <w:r>
              <w:rPr>
                <w:rFonts w:cs="Times New Roman"/>
                <w:sz w:val="18"/>
                <w:szCs w:val="16"/>
              </w:rPr>
              <w:t>50,0</w:t>
            </w:r>
          </w:p>
        </w:tc>
      </w:tr>
      <w:tr w:rsidR="002835E8" w:rsidRPr="007A4836" w:rsidTr="004B0295">
        <w:trPr>
          <w:trHeight w:val="412"/>
        </w:trPr>
        <w:tc>
          <w:tcPr>
            <w:tcW w:w="544" w:type="pct"/>
            <w:vMerge/>
          </w:tcPr>
          <w:p w:rsidR="002835E8" w:rsidRPr="00642BAB" w:rsidRDefault="002835E8" w:rsidP="00C46BD2">
            <w:pPr>
              <w:rPr>
                <w:rFonts w:asciiTheme="majorHAnsi" w:eastAsiaTheme="majorEastAsia" w:hAnsiTheme="majorHAnsi" w:cstheme="majorBidi"/>
                <w:b/>
                <w:bCs/>
                <w:sz w:val="18"/>
                <w:szCs w:val="16"/>
              </w:rPr>
            </w:pPr>
          </w:p>
        </w:tc>
        <w:tc>
          <w:tcPr>
            <w:tcW w:w="2576" w:type="pct"/>
          </w:tcPr>
          <w:p w:rsidR="002835E8" w:rsidRPr="007D292F" w:rsidRDefault="002835E8" w:rsidP="00C46BD2">
            <w:pPr>
              <w:rPr>
                <w:rFonts w:cs="Times New Roman"/>
                <w:sz w:val="18"/>
                <w:szCs w:val="18"/>
              </w:rPr>
            </w:pPr>
            <w:r w:rsidRPr="007D292F">
              <w:rPr>
                <w:rFonts w:cs="Times New Roman"/>
                <w:spacing w:val="-8"/>
                <w:sz w:val="18"/>
                <w:szCs w:val="18"/>
              </w:rPr>
              <w:t xml:space="preserve">Yer </w:t>
            </w:r>
            <w:r w:rsidRPr="007D292F">
              <w:rPr>
                <w:rFonts w:cs="Times New Roman"/>
                <w:sz w:val="18"/>
                <w:szCs w:val="18"/>
              </w:rPr>
              <w:t>üstü yakıt tankları ve/veya silindirlerinin durumu ve</w:t>
            </w:r>
            <w:r>
              <w:rPr>
                <w:rFonts w:cs="Times New Roman"/>
                <w:sz w:val="18"/>
                <w:szCs w:val="18"/>
              </w:rPr>
              <w:t xml:space="preserve"> </w:t>
            </w:r>
            <w:r w:rsidRPr="007D292F">
              <w:rPr>
                <w:rFonts w:cs="Times New Roman"/>
                <w:sz w:val="18"/>
                <w:szCs w:val="18"/>
              </w:rPr>
              <w:t>güvenliği</w:t>
            </w:r>
          </w:p>
        </w:tc>
        <w:tc>
          <w:tcPr>
            <w:tcW w:w="304" w:type="pct"/>
          </w:tcPr>
          <w:p w:rsidR="002835E8" w:rsidRPr="00BB506F" w:rsidRDefault="002835E8" w:rsidP="00E22AA9">
            <w:pPr>
              <w:rPr>
                <w:rFonts w:cs="Times New Roman"/>
                <w:sz w:val="18"/>
                <w:szCs w:val="16"/>
              </w:rPr>
            </w:pPr>
            <w:r>
              <w:rPr>
                <w:rFonts w:cs="Times New Roman"/>
                <w:sz w:val="18"/>
                <w:szCs w:val="16"/>
              </w:rPr>
              <w:t>4</w:t>
            </w:r>
          </w:p>
        </w:tc>
        <w:tc>
          <w:tcPr>
            <w:tcW w:w="301" w:type="pct"/>
          </w:tcPr>
          <w:p w:rsidR="002835E8" w:rsidRPr="00BB506F" w:rsidRDefault="002835E8" w:rsidP="00E22AA9">
            <w:pPr>
              <w:rPr>
                <w:rFonts w:cs="Times New Roman"/>
                <w:sz w:val="18"/>
                <w:szCs w:val="16"/>
              </w:rPr>
            </w:pPr>
            <w:r>
              <w:rPr>
                <w:rFonts w:cs="Times New Roman"/>
                <w:sz w:val="18"/>
                <w:szCs w:val="16"/>
              </w:rPr>
              <w:t>66,7</w:t>
            </w:r>
          </w:p>
        </w:tc>
        <w:tc>
          <w:tcPr>
            <w:tcW w:w="349" w:type="pct"/>
          </w:tcPr>
          <w:p w:rsidR="002835E8" w:rsidRPr="00BB506F" w:rsidRDefault="002835E8" w:rsidP="00E22AA9">
            <w:pPr>
              <w:rPr>
                <w:rFonts w:cs="Times New Roman"/>
                <w:sz w:val="18"/>
                <w:szCs w:val="16"/>
              </w:rPr>
            </w:pPr>
            <w:r>
              <w:rPr>
                <w:rFonts w:cs="Times New Roman"/>
                <w:sz w:val="18"/>
                <w:szCs w:val="16"/>
              </w:rPr>
              <w:t>1</w:t>
            </w:r>
          </w:p>
        </w:tc>
        <w:tc>
          <w:tcPr>
            <w:tcW w:w="301" w:type="pct"/>
          </w:tcPr>
          <w:p w:rsidR="002835E8" w:rsidRPr="00BB506F" w:rsidRDefault="002835E8" w:rsidP="00E22AA9">
            <w:pPr>
              <w:rPr>
                <w:rFonts w:cs="Times New Roman"/>
                <w:sz w:val="18"/>
                <w:szCs w:val="16"/>
              </w:rPr>
            </w:pPr>
            <w:r>
              <w:rPr>
                <w:rFonts w:cs="Times New Roman"/>
                <w:sz w:val="18"/>
                <w:szCs w:val="16"/>
              </w:rPr>
              <w:t>16,7</w:t>
            </w:r>
          </w:p>
        </w:tc>
        <w:tc>
          <w:tcPr>
            <w:tcW w:w="273" w:type="pct"/>
          </w:tcPr>
          <w:p w:rsidR="002835E8" w:rsidRPr="00BB506F" w:rsidRDefault="002835E8" w:rsidP="00E22AA9">
            <w:pPr>
              <w:rPr>
                <w:rFonts w:cs="Times New Roman"/>
                <w:sz w:val="18"/>
                <w:szCs w:val="16"/>
              </w:rPr>
            </w:pPr>
            <w:r>
              <w:rPr>
                <w:rFonts w:cs="Times New Roman"/>
                <w:sz w:val="18"/>
                <w:szCs w:val="16"/>
              </w:rPr>
              <w:t>1</w:t>
            </w:r>
          </w:p>
        </w:tc>
        <w:tc>
          <w:tcPr>
            <w:tcW w:w="352" w:type="pct"/>
          </w:tcPr>
          <w:p w:rsidR="002835E8" w:rsidRPr="00BB506F" w:rsidRDefault="002835E8" w:rsidP="00E22AA9">
            <w:pPr>
              <w:rPr>
                <w:rFonts w:cs="Times New Roman"/>
                <w:sz w:val="18"/>
                <w:szCs w:val="16"/>
              </w:rPr>
            </w:pPr>
            <w:r>
              <w:rPr>
                <w:rFonts w:cs="Times New Roman"/>
                <w:sz w:val="18"/>
                <w:szCs w:val="16"/>
              </w:rPr>
              <w:t>16,7</w:t>
            </w:r>
          </w:p>
        </w:tc>
      </w:tr>
      <w:tr w:rsidR="002835E8" w:rsidRPr="007A4836" w:rsidTr="004B0295">
        <w:trPr>
          <w:trHeight w:val="276"/>
        </w:trPr>
        <w:tc>
          <w:tcPr>
            <w:tcW w:w="544" w:type="pct"/>
            <w:vMerge/>
          </w:tcPr>
          <w:p w:rsidR="002835E8" w:rsidRPr="00642BAB" w:rsidRDefault="002835E8" w:rsidP="00C46BD2">
            <w:pPr>
              <w:rPr>
                <w:rFonts w:asciiTheme="majorHAnsi" w:eastAsiaTheme="majorEastAsia" w:hAnsiTheme="majorHAnsi" w:cstheme="majorBidi"/>
                <w:b/>
                <w:bCs/>
                <w:sz w:val="18"/>
                <w:szCs w:val="16"/>
              </w:rPr>
            </w:pPr>
          </w:p>
        </w:tc>
        <w:tc>
          <w:tcPr>
            <w:tcW w:w="2576" w:type="pct"/>
          </w:tcPr>
          <w:p w:rsidR="002835E8" w:rsidRPr="007D292F" w:rsidRDefault="002835E8" w:rsidP="00C46BD2">
            <w:pPr>
              <w:rPr>
                <w:rFonts w:cs="Times New Roman"/>
                <w:sz w:val="18"/>
                <w:szCs w:val="18"/>
              </w:rPr>
            </w:pPr>
            <w:r w:rsidRPr="007D292F">
              <w:rPr>
                <w:rFonts w:cs="Times New Roman"/>
                <w:sz w:val="18"/>
                <w:szCs w:val="18"/>
              </w:rPr>
              <w:t>Hastane binalarının uzağında güvenli yakıt depolama yeri</w:t>
            </w:r>
          </w:p>
        </w:tc>
        <w:tc>
          <w:tcPr>
            <w:tcW w:w="304" w:type="pct"/>
          </w:tcPr>
          <w:p w:rsidR="002835E8" w:rsidRPr="00BB506F" w:rsidRDefault="002835E8" w:rsidP="00E22AA9">
            <w:pPr>
              <w:rPr>
                <w:rFonts w:cs="Times New Roman"/>
                <w:sz w:val="18"/>
                <w:szCs w:val="16"/>
              </w:rPr>
            </w:pPr>
            <w:r>
              <w:rPr>
                <w:rFonts w:cs="Times New Roman"/>
                <w:sz w:val="18"/>
                <w:szCs w:val="16"/>
              </w:rPr>
              <w:t>4</w:t>
            </w:r>
          </w:p>
        </w:tc>
        <w:tc>
          <w:tcPr>
            <w:tcW w:w="301" w:type="pct"/>
          </w:tcPr>
          <w:p w:rsidR="002835E8" w:rsidRPr="00BB506F" w:rsidRDefault="002835E8" w:rsidP="00E22AA9">
            <w:pPr>
              <w:rPr>
                <w:rFonts w:cs="Times New Roman"/>
                <w:sz w:val="18"/>
                <w:szCs w:val="16"/>
              </w:rPr>
            </w:pPr>
            <w:r>
              <w:rPr>
                <w:rFonts w:cs="Times New Roman"/>
                <w:sz w:val="18"/>
                <w:szCs w:val="16"/>
              </w:rPr>
              <w:t>66,7</w:t>
            </w:r>
          </w:p>
        </w:tc>
        <w:tc>
          <w:tcPr>
            <w:tcW w:w="349" w:type="pct"/>
          </w:tcPr>
          <w:p w:rsidR="002835E8" w:rsidRPr="00BB506F" w:rsidRDefault="002835E8" w:rsidP="00E22AA9">
            <w:pPr>
              <w:rPr>
                <w:rFonts w:cs="Times New Roman"/>
                <w:sz w:val="18"/>
                <w:szCs w:val="16"/>
              </w:rPr>
            </w:pPr>
            <w:r>
              <w:rPr>
                <w:rFonts w:cs="Times New Roman"/>
                <w:sz w:val="18"/>
                <w:szCs w:val="16"/>
              </w:rPr>
              <w:t>1</w:t>
            </w:r>
          </w:p>
        </w:tc>
        <w:tc>
          <w:tcPr>
            <w:tcW w:w="301" w:type="pct"/>
          </w:tcPr>
          <w:p w:rsidR="002835E8" w:rsidRPr="00BB506F" w:rsidRDefault="002835E8" w:rsidP="00E22AA9">
            <w:pPr>
              <w:rPr>
                <w:rFonts w:cs="Times New Roman"/>
                <w:sz w:val="18"/>
                <w:szCs w:val="16"/>
              </w:rPr>
            </w:pPr>
            <w:r>
              <w:rPr>
                <w:rFonts w:cs="Times New Roman"/>
                <w:sz w:val="18"/>
                <w:szCs w:val="16"/>
              </w:rPr>
              <w:t>16,7</w:t>
            </w:r>
          </w:p>
        </w:tc>
        <w:tc>
          <w:tcPr>
            <w:tcW w:w="273" w:type="pct"/>
          </w:tcPr>
          <w:p w:rsidR="002835E8" w:rsidRPr="00BB506F" w:rsidRDefault="002835E8" w:rsidP="00E22AA9">
            <w:pPr>
              <w:rPr>
                <w:rFonts w:cs="Times New Roman"/>
                <w:sz w:val="18"/>
                <w:szCs w:val="16"/>
              </w:rPr>
            </w:pPr>
            <w:r>
              <w:rPr>
                <w:rFonts w:cs="Times New Roman"/>
                <w:sz w:val="18"/>
                <w:szCs w:val="16"/>
              </w:rPr>
              <w:t>1</w:t>
            </w:r>
          </w:p>
        </w:tc>
        <w:tc>
          <w:tcPr>
            <w:tcW w:w="352" w:type="pct"/>
          </w:tcPr>
          <w:p w:rsidR="002835E8" w:rsidRPr="00BB506F" w:rsidRDefault="002835E8" w:rsidP="00E22AA9">
            <w:pPr>
              <w:rPr>
                <w:rFonts w:cs="Times New Roman"/>
                <w:sz w:val="18"/>
                <w:szCs w:val="16"/>
              </w:rPr>
            </w:pPr>
            <w:r>
              <w:rPr>
                <w:rFonts w:cs="Times New Roman"/>
                <w:sz w:val="18"/>
                <w:szCs w:val="16"/>
              </w:rPr>
              <w:t>16,7</w:t>
            </w:r>
          </w:p>
        </w:tc>
      </w:tr>
      <w:tr w:rsidR="002835E8" w:rsidRPr="007A4836" w:rsidTr="004B0295">
        <w:trPr>
          <w:trHeight w:val="550"/>
        </w:trPr>
        <w:tc>
          <w:tcPr>
            <w:tcW w:w="544" w:type="pct"/>
            <w:vMerge/>
          </w:tcPr>
          <w:p w:rsidR="002835E8" w:rsidRPr="00642BAB" w:rsidRDefault="002835E8" w:rsidP="00C46BD2">
            <w:pPr>
              <w:rPr>
                <w:rFonts w:asciiTheme="majorHAnsi" w:eastAsiaTheme="majorEastAsia" w:hAnsiTheme="majorHAnsi" w:cstheme="majorBidi"/>
                <w:b/>
                <w:bCs/>
                <w:sz w:val="18"/>
                <w:szCs w:val="16"/>
              </w:rPr>
            </w:pPr>
          </w:p>
        </w:tc>
        <w:tc>
          <w:tcPr>
            <w:tcW w:w="2576" w:type="pct"/>
          </w:tcPr>
          <w:p w:rsidR="002835E8" w:rsidRPr="007D292F" w:rsidRDefault="002835E8" w:rsidP="00C46BD2">
            <w:pPr>
              <w:rPr>
                <w:rFonts w:cs="Times New Roman"/>
                <w:sz w:val="18"/>
                <w:szCs w:val="18"/>
              </w:rPr>
            </w:pPr>
            <w:r w:rsidRPr="007D292F">
              <w:rPr>
                <w:rFonts w:cs="Times New Roman"/>
                <w:sz w:val="18"/>
                <w:szCs w:val="18"/>
              </w:rPr>
              <w:t>Yakıt dağıtım sisteminin durumu, güvenliği (vanalar, hortumlar, bağlantılar)</w:t>
            </w:r>
          </w:p>
        </w:tc>
        <w:tc>
          <w:tcPr>
            <w:tcW w:w="304" w:type="pct"/>
          </w:tcPr>
          <w:p w:rsidR="002835E8" w:rsidRPr="00BB506F" w:rsidRDefault="002835E8" w:rsidP="00E22AA9">
            <w:pPr>
              <w:rPr>
                <w:rFonts w:cs="Times New Roman"/>
                <w:sz w:val="18"/>
                <w:szCs w:val="16"/>
              </w:rPr>
            </w:pPr>
            <w:r>
              <w:rPr>
                <w:rFonts w:cs="Times New Roman"/>
                <w:sz w:val="18"/>
                <w:szCs w:val="16"/>
              </w:rPr>
              <w:t>4</w:t>
            </w:r>
          </w:p>
        </w:tc>
        <w:tc>
          <w:tcPr>
            <w:tcW w:w="301" w:type="pct"/>
          </w:tcPr>
          <w:p w:rsidR="002835E8" w:rsidRPr="00BB506F" w:rsidRDefault="002835E8" w:rsidP="00E22AA9">
            <w:pPr>
              <w:rPr>
                <w:rFonts w:cs="Times New Roman"/>
                <w:sz w:val="18"/>
                <w:szCs w:val="16"/>
              </w:rPr>
            </w:pPr>
            <w:r>
              <w:rPr>
                <w:rFonts w:cs="Times New Roman"/>
                <w:sz w:val="18"/>
                <w:szCs w:val="16"/>
              </w:rPr>
              <w:t>66,7</w:t>
            </w:r>
          </w:p>
        </w:tc>
        <w:tc>
          <w:tcPr>
            <w:tcW w:w="349" w:type="pct"/>
          </w:tcPr>
          <w:p w:rsidR="002835E8" w:rsidRPr="00BB506F" w:rsidRDefault="002835E8" w:rsidP="00E22AA9">
            <w:pPr>
              <w:rPr>
                <w:rFonts w:cs="Times New Roman"/>
                <w:sz w:val="18"/>
                <w:szCs w:val="16"/>
              </w:rPr>
            </w:pPr>
            <w:r>
              <w:rPr>
                <w:rFonts w:cs="Times New Roman"/>
                <w:sz w:val="18"/>
                <w:szCs w:val="16"/>
              </w:rPr>
              <w:t>0</w:t>
            </w:r>
          </w:p>
        </w:tc>
        <w:tc>
          <w:tcPr>
            <w:tcW w:w="301" w:type="pct"/>
          </w:tcPr>
          <w:p w:rsidR="002835E8" w:rsidRPr="00BB506F" w:rsidRDefault="002835E8" w:rsidP="00E22AA9">
            <w:pPr>
              <w:rPr>
                <w:rFonts w:cs="Times New Roman"/>
                <w:sz w:val="18"/>
                <w:szCs w:val="16"/>
              </w:rPr>
            </w:pPr>
            <w:r>
              <w:rPr>
                <w:rFonts w:cs="Times New Roman"/>
                <w:sz w:val="18"/>
                <w:szCs w:val="16"/>
              </w:rPr>
              <w:t>00,0</w:t>
            </w:r>
          </w:p>
        </w:tc>
        <w:tc>
          <w:tcPr>
            <w:tcW w:w="273" w:type="pct"/>
          </w:tcPr>
          <w:p w:rsidR="002835E8" w:rsidRPr="00BB506F" w:rsidRDefault="002835E8" w:rsidP="00E22AA9">
            <w:pPr>
              <w:rPr>
                <w:rFonts w:cs="Times New Roman"/>
                <w:sz w:val="18"/>
                <w:szCs w:val="16"/>
              </w:rPr>
            </w:pPr>
            <w:r>
              <w:rPr>
                <w:rFonts w:cs="Times New Roman"/>
                <w:sz w:val="18"/>
                <w:szCs w:val="16"/>
              </w:rPr>
              <w:t>2</w:t>
            </w:r>
          </w:p>
        </w:tc>
        <w:tc>
          <w:tcPr>
            <w:tcW w:w="352" w:type="pct"/>
          </w:tcPr>
          <w:p w:rsidR="002835E8" w:rsidRPr="00BB506F" w:rsidRDefault="002835E8" w:rsidP="00E22AA9">
            <w:pPr>
              <w:rPr>
                <w:rFonts w:cs="Times New Roman"/>
                <w:sz w:val="18"/>
                <w:szCs w:val="16"/>
              </w:rPr>
            </w:pPr>
            <w:r>
              <w:rPr>
                <w:rFonts w:cs="Times New Roman"/>
                <w:sz w:val="18"/>
                <w:szCs w:val="16"/>
              </w:rPr>
              <w:t>33,3</w:t>
            </w:r>
          </w:p>
        </w:tc>
      </w:tr>
      <w:tr w:rsidR="002835E8" w:rsidRPr="007A4836" w:rsidTr="004B0295">
        <w:trPr>
          <w:trHeight w:val="414"/>
        </w:trPr>
        <w:tc>
          <w:tcPr>
            <w:tcW w:w="544" w:type="pct"/>
            <w:vMerge/>
          </w:tcPr>
          <w:p w:rsidR="002835E8" w:rsidRPr="00642BAB" w:rsidRDefault="002835E8" w:rsidP="00C46BD2">
            <w:pPr>
              <w:rPr>
                <w:rFonts w:asciiTheme="majorHAnsi" w:eastAsiaTheme="majorEastAsia" w:hAnsiTheme="majorHAnsi" w:cstheme="majorBidi"/>
                <w:b/>
                <w:bCs/>
                <w:sz w:val="18"/>
                <w:szCs w:val="16"/>
              </w:rPr>
            </w:pPr>
          </w:p>
        </w:tc>
        <w:tc>
          <w:tcPr>
            <w:tcW w:w="2576" w:type="pct"/>
          </w:tcPr>
          <w:p w:rsidR="002835E8" w:rsidRPr="007D292F" w:rsidRDefault="002835E8" w:rsidP="00C46BD2">
            <w:pPr>
              <w:rPr>
                <w:rFonts w:cs="Times New Roman"/>
                <w:sz w:val="18"/>
                <w:szCs w:val="18"/>
              </w:rPr>
            </w:pPr>
            <w:r w:rsidRPr="007D292F">
              <w:rPr>
                <w:rFonts w:cs="Times New Roman"/>
                <w:sz w:val="18"/>
                <w:szCs w:val="18"/>
              </w:rPr>
              <w:t>Yakıt rezervleri ile ilgili acil bakım ve iyileştirme</w:t>
            </w:r>
          </w:p>
        </w:tc>
        <w:tc>
          <w:tcPr>
            <w:tcW w:w="304" w:type="pct"/>
          </w:tcPr>
          <w:p w:rsidR="002835E8" w:rsidRPr="00BB506F" w:rsidRDefault="002835E8" w:rsidP="00E22AA9">
            <w:pPr>
              <w:rPr>
                <w:rFonts w:cs="Times New Roman"/>
                <w:sz w:val="18"/>
                <w:szCs w:val="16"/>
              </w:rPr>
            </w:pPr>
            <w:r>
              <w:rPr>
                <w:rFonts w:cs="Times New Roman"/>
                <w:sz w:val="18"/>
                <w:szCs w:val="16"/>
              </w:rPr>
              <w:t>4</w:t>
            </w:r>
          </w:p>
        </w:tc>
        <w:tc>
          <w:tcPr>
            <w:tcW w:w="301" w:type="pct"/>
          </w:tcPr>
          <w:p w:rsidR="002835E8" w:rsidRPr="00BB506F" w:rsidRDefault="002835E8" w:rsidP="00E22AA9">
            <w:pPr>
              <w:rPr>
                <w:rFonts w:cs="Times New Roman"/>
                <w:sz w:val="18"/>
                <w:szCs w:val="16"/>
              </w:rPr>
            </w:pPr>
            <w:r>
              <w:rPr>
                <w:rFonts w:cs="Times New Roman"/>
                <w:sz w:val="18"/>
                <w:szCs w:val="16"/>
              </w:rPr>
              <w:t>66,7</w:t>
            </w:r>
          </w:p>
        </w:tc>
        <w:tc>
          <w:tcPr>
            <w:tcW w:w="349" w:type="pct"/>
          </w:tcPr>
          <w:p w:rsidR="002835E8" w:rsidRPr="00BB506F" w:rsidRDefault="002835E8" w:rsidP="00E22AA9">
            <w:pPr>
              <w:rPr>
                <w:rFonts w:cs="Times New Roman"/>
                <w:sz w:val="18"/>
                <w:szCs w:val="16"/>
              </w:rPr>
            </w:pPr>
            <w:r>
              <w:rPr>
                <w:rFonts w:cs="Times New Roman"/>
                <w:sz w:val="18"/>
                <w:szCs w:val="16"/>
              </w:rPr>
              <w:t>0</w:t>
            </w:r>
          </w:p>
        </w:tc>
        <w:tc>
          <w:tcPr>
            <w:tcW w:w="301" w:type="pct"/>
          </w:tcPr>
          <w:p w:rsidR="002835E8" w:rsidRPr="00BB506F" w:rsidRDefault="002835E8" w:rsidP="00E22AA9">
            <w:pPr>
              <w:rPr>
                <w:rFonts w:cs="Times New Roman"/>
                <w:sz w:val="18"/>
                <w:szCs w:val="16"/>
              </w:rPr>
            </w:pPr>
            <w:r>
              <w:rPr>
                <w:rFonts w:cs="Times New Roman"/>
                <w:sz w:val="18"/>
                <w:szCs w:val="16"/>
              </w:rPr>
              <w:t>00,0</w:t>
            </w:r>
          </w:p>
        </w:tc>
        <w:tc>
          <w:tcPr>
            <w:tcW w:w="273" w:type="pct"/>
          </w:tcPr>
          <w:p w:rsidR="002835E8" w:rsidRPr="00BB506F" w:rsidRDefault="002835E8" w:rsidP="00E22AA9">
            <w:pPr>
              <w:rPr>
                <w:rFonts w:cs="Times New Roman"/>
                <w:sz w:val="18"/>
                <w:szCs w:val="16"/>
              </w:rPr>
            </w:pPr>
            <w:r>
              <w:rPr>
                <w:rFonts w:cs="Times New Roman"/>
                <w:sz w:val="18"/>
                <w:szCs w:val="16"/>
              </w:rPr>
              <w:t>2</w:t>
            </w:r>
          </w:p>
        </w:tc>
        <w:tc>
          <w:tcPr>
            <w:tcW w:w="352" w:type="pct"/>
          </w:tcPr>
          <w:p w:rsidR="002835E8" w:rsidRPr="00BB506F" w:rsidRDefault="002835E8" w:rsidP="00E22AA9">
            <w:pPr>
              <w:rPr>
                <w:rFonts w:cs="Times New Roman"/>
                <w:sz w:val="18"/>
                <w:szCs w:val="16"/>
              </w:rPr>
            </w:pPr>
            <w:r>
              <w:rPr>
                <w:rFonts w:cs="Times New Roman"/>
                <w:sz w:val="18"/>
                <w:szCs w:val="16"/>
              </w:rPr>
              <w:t>33,3</w:t>
            </w:r>
          </w:p>
        </w:tc>
      </w:tr>
      <w:tr w:rsidR="002835E8" w:rsidRPr="007A4836" w:rsidTr="004B0295">
        <w:trPr>
          <w:trHeight w:val="222"/>
        </w:trPr>
        <w:tc>
          <w:tcPr>
            <w:tcW w:w="544" w:type="pct"/>
            <w:vMerge w:val="restart"/>
            <w:textDirection w:val="btLr"/>
          </w:tcPr>
          <w:p w:rsidR="002835E8" w:rsidRDefault="002835E8" w:rsidP="00C46BD2">
            <w:pPr>
              <w:ind w:left="113" w:right="113"/>
              <w:jc w:val="center"/>
              <w:rPr>
                <w:rFonts w:eastAsiaTheme="majorEastAsia" w:cs="Times New Roman"/>
                <w:b/>
                <w:bCs/>
                <w:sz w:val="18"/>
                <w:szCs w:val="16"/>
              </w:rPr>
            </w:pPr>
            <w:r>
              <w:rPr>
                <w:rFonts w:eastAsiaTheme="majorEastAsia" w:cs="Times New Roman"/>
                <w:b/>
                <w:bCs/>
                <w:sz w:val="18"/>
                <w:szCs w:val="16"/>
              </w:rPr>
              <w:t>3.3.Kritik Sistemler</w:t>
            </w:r>
          </w:p>
          <w:p w:rsidR="002835E8" w:rsidRPr="00642BAB" w:rsidRDefault="002835E8" w:rsidP="00C46BD2">
            <w:pPr>
              <w:ind w:left="113" w:right="113"/>
              <w:jc w:val="center"/>
              <w:rPr>
                <w:rFonts w:asciiTheme="majorHAnsi" w:eastAsiaTheme="majorEastAsia" w:hAnsiTheme="majorHAnsi" w:cstheme="majorBidi"/>
                <w:b/>
                <w:bCs/>
                <w:sz w:val="18"/>
                <w:szCs w:val="16"/>
              </w:rPr>
            </w:pPr>
            <w:r>
              <w:rPr>
                <w:rFonts w:eastAsiaTheme="majorEastAsia" w:cs="Times New Roman"/>
                <w:b/>
                <w:bCs/>
                <w:sz w:val="18"/>
                <w:szCs w:val="16"/>
              </w:rPr>
              <w:t>3.3.7. Tıbbi Gazlar</w:t>
            </w:r>
          </w:p>
        </w:tc>
        <w:tc>
          <w:tcPr>
            <w:tcW w:w="2576" w:type="pct"/>
          </w:tcPr>
          <w:p w:rsidR="002835E8" w:rsidRPr="00CF321A" w:rsidRDefault="002835E8" w:rsidP="00C46BD2">
            <w:pPr>
              <w:rPr>
                <w:rFonts w:cs="Times New Roman"/>
                <w:sz w:val="18"/>
                <w:szCs w:val="18"/>
              </w:rPr>
            </w:pPr>
            <w:r w:rsidRPr="00CF321A">
              <w:rPr>
                <w:rFonts w:cs="Times New Roman"/>
                <w:sz w:val="18"/>
                <w:szCs w:val="18"/>
              </w:rPr>
              <w:t>Tıbbi gaz depolama alanlarının</w:t>
            </w:r>
            <w:r>
              <w:rPr>
                <w:rFonts w:cs="Times New Roman"/>
                <w:sz w:val="18"/>
                <w:szCs w:val="18"/>
              </w:rPr>
              <w:t xml:space="preserve"> </w:t>
            </w:r>
            <w:r w:rsidRPr="00CF321A">
              <w:rPr>
                <w:rFonts w:cs="Times New Roman"/>
                <w:sz w:val="18"/>
                <w:szCs w:val="18"/>
              </w:rPr>
              <w:t>yeri</w:t>
            </w:r>
          </w:p>
        </w:tc>
        <w:tc>
          <w:tcPr>
            <w:tcW w:w="304" w:type="pct"/>
          </w:tcPr>
          <w:p w:rsidR="002835E8" w:rsidRPr="00BB506F" w:rsidRDefault="002835E8" w:rsidP="00E22AA9">
            <w:pPr>
              <w:rPr>
                <w:rFonts w:cs="Times New Roman"/>
                <w:sz w:val="18"/>
                <w:szCs w:val="16"/>
              </w:rPr>
            </w:pPr>
            <w:r>
              <w:rPr>
                <w:rFonts w:cs="Times New Roman"/>
                <w:sz w:val="18"/>
                <w:szCs w:val="16"/>
              </w:rPr>
              <w:t>1</w:t>
            </w:r>
          </w:p>
        </w:tc>
        <w:tc>
          <w:tcPr>
            <w:tcW w:w="301" w:type="pct"/>
          </w:tcPr>
          <w:p w:rsidR="002835E8" w:rsidRPr="00BB506F" w:rsidRDefault="002835E8" w:rsidP="00E22AA9">
            <w:pPr>
              <w:rPr>
                <w:rFonts w:cs="Times New Roman"/>
                <w:sz w:val="18"/>
                <w:szCs w:val="16"/>
              </w:rPr>
            </w:pPr>
            <w:r>
              <w:rPr>
                <w:rFonts w:cs="Times New Roman"/>
                <w:sz w:val="18"/>
                <w:szCs w:val="16"/>
              </w:rPr>
              <w:t>16,7</w:t>
            </w:r>
          </w:p>
        </w:tc>
        <w:tc>
          <w:tcPr>
            <w:tcW w:w="349" w:type="pct"/>
          </w:tcPr>
          <w:p w:rsidR="002835E8" w:rsidRPr="00BB506F" w:rsidRDefault="002835E8" w:rsidP="00E22AA9">
            <w:pPr>
              <w:rPr>
                <w:rFonts w:cs="Times New Roman"/>
                <w:sz w:val="18"/>
                <w:szCs w:val="16"/>
              </w:rPr>
            </w:pPr>
            <w:r>
              <w:rPr>
                <w:rFonts w:cs="Times New Roman"/>
                <w:sz w:val="18"/>
                <w:szCs w:val="16"/>
              </w:rPr>
              <w:t>1</w:t>
            </w:r>
          </w:p>
        </w:tc>
        <w:tc>
          <w:tcPr>
            <w:tcW w:w="301" w:type="pct"/>
          </w:tcPr>
          <w:p w:rsidR="002835E8" w:rsidRPr="00BB506F" w:rsidRDefault="002835E8" w:rsidP="00E22AA9">
            <w:pPr>
              <w:rPr>
                <w:rFonts w:cs="Times New Roman"/>
                <w:sz w:val="18"/>
                <w:szCs w:val="16"/>
              </w:rPr>
            </w:pPr>
            <w:r>
              <w:rPr>
                <w:rFonts w:cs="Times New Roman"/>
                <w:sz w:val="18"/>
                <w:szCs w:val="16"/>
              </w:rPr>
              <w:t>16,7</w:t>
            </w:r>
          </w:p>
        </w:tc>
        <w:tc>
          <w:tcPr>
            <w:tcW w:w="273" w:type="pct"/>
          </w:tcPr>
          <w:p w:rsidR="002835E8" w:rsidRPr="00BB506F" w:rsidRDefault="002835E8" w:rsidP="00E22AA9">
            <w:pPr>
              <w:rPr>
                <w:rFonts w:cs="Times New Roman"/>
                <w:sz w:val="18"/>
                <w:szCs w:val="16"/>
              </w:rPr>
            </w:pPr>
            <w:r>
              <w:rPr>
                <w:rFonts w:cs="Times New Roman"/>
                <w:sz w:val="18"/>
                <w:szCs w:val="16"/>
              </w:rPr>
              <w:t>4</w:t>
            </w:r>
          </w:p>
        </w:tc>
        <w:tc>
          <w:tcPr>
            <w:tcW w:w="352" w:type="pct"/>
          </w:tcPr>
          <w:p w:rsidR="002835E8" w:rsidRPr="00BB506F" w:rsidRDefault="002835E8" w:rsidP="00E22AA9">
            <w:pPr>
              <w:rPr>
                <w:rFonts w:cs="Times New Roman"/>
                <w:sz w:val="18"/>
                <w:szCs w:val="16"/>
              </w:rPr>
            </w:pPr>
            <w:r>
              <w:rPr>
                <w:rFonts w:cs="Times New Roman"/>
                <w:sz w:val="18"/>
                <w:szCs w:val="16"/>
              </w:rPr>
              <w:t>66,7</w:t>
            </w:r>
          </w:p>
        </w:tc>
      </w:tr>
      <w:tr w:rsidR="002835E8" w:rsidRPr="007A4836" w:rsidTr="004B0295">
        <w:trPr>
          <w:trHeight w:val="268"/>
        </w:trPr>
        <w:tc>
          <w:tcPr>
            <w:tcW w:w="544" w:type="pct"/>
            <w:vMerge/>
          </w:tcPr>
          <w:p w:rsidR="002835E8" w:rsidRPr="00642BAB" w:rsidRDefault="002835E8" w:rsidP="00C46BD2">
            <w:pPr>
              <w:rPr>
                <w:rFonts w:asciiTheme="majorHAnsi" w:eastAsiaTheme="majorEastAsia" w:hAnsiTheme="majorHAnsi" w:cstheme="majorBidi"/>
                <w:b/>
                <w:bCs/>
                <w:sz w:val="18"/>
                <w:szCs w:val="16"/>
              </w:rPr>
            </w:pPr>
          </w:p>
        </w:tc>
        <w:tc>
          <w:tcPr>
            <w:tcW w:w="2576" w:type="pct"/>
          </w:tcPr>
          <w:p w:rsidR="002835E8" w:rsidRPr="00CF321A" w:rsidRDefault="002835E8" w:rsidP="00C46BD2">
            <w:pPr>
              <w:rPr>
                <w:rFonts w:cs="Times New Roman"/>
                <w:sz w:val="18"/>
                <w:szCs w:val="18"/>
              </w:rPr>
            </w:pPr>
            <w:r w:rsidRPr="00CF321A">
              <w:rPr>
                <w:rFonts w:cs="Times New Roman"/>
                <w:sz w:val="18"/>
                <w:szCs w:val="18"/>
              </w:rPr>
              <w:t>Tıbbi gaz tankları ve/veya tüpleri için güvenli depolama yerleri</w:t>
            </w:r>
          </w:p>
        </w:tc>
        <w:tc>
          <w:tcPr>
            <w:tcW w:w="304" w:type="pct"/>
          </w:tcPr>
          <w:p w:rsidR="002835E8" w:rsidRPr="00BB506F" w:rsidRDefault="002835E8" w:rsidP="00E22AA9">
            <w:pPr>
              <w:rPr>
                <w:rFonts w:cs="Times New Roman"/>
                <w:sz w:val="18"/>
                <w:szCs w:val="16"/>
              </w:rPr>
            </w:pPr>
            <w:r>
              <w:rPr>
                <w:rFonts w:cs="Times New Roman"/>
                <w:sz w:val="18"/>
                <w:szCs w:val="16"/>
              </w:rPr>
              <w:t>1</w:t>
            </w:r>
          </w:p>
        </w:tc>
        <w:tc>
          <w:tcPr>
            <w:tcW w:w="301" w:type="pct"/>
          </w:tcPr>
          <w:p w:rsidR="002835E8" w:rsidRPr="00BB506F" w:rsidRDefault="002835E8" w:rsidP="00E22AA9">
            <w:pPr>
              <w:rPr>
                <w:rFonts w:cs="Times New Roman"/>
                <w:sz w:val="18"/>
                <w:szCs w:val="16"/>
              </w:rPr>
            </w:pPr>
            <w:r>
              <w:rPr>
                <w:rFonts w:cs="Times New Roman"/>
                <w:sz w:val="18"/>
                <w:szCs w:val="16"/>
              </w:rPr>
              <w:t>16,7</w:t>
            </w:r>
          </w:p>
        </w:tc>
        <w:tc>
          <w:tcPr>
            <w:tcW w:w="349" w:type="pct"/>
          </w:tcPr>
          <w:p w:rsidR="002835E8" w:rsidRPr="00BB506F" w:rsidRDefault="002835E8" w:rsidP="00E22AA9">
            <w:pPr>
              <w:rPr>
                <w:rFonts w:cs="Times New Roman"/>
                <w:sz w:val="18"/>
                <w:szCs w:val="16"/>
              </w:rPr>
            </w:pPr>
            <w:r>
              <w:rPr>
                <w:rFonts w:cs="Times New Roman"/>
                <w:sz w:val="18"/>
                <w:szCs w:val="16"/>
              </w:rPr>
              <w:t>2</w:t>
            </w:r>
          </w:p>
        </w:tc>
        <w:tc>
          <w:tcPr>
            <w:tcW w:w="301" w:type="pct"/>
          </w:tcPr>
          <w:p w:rsidR="002835E8" w:rsidRPr="00BB506F" w:rsidRDefault="002835E8" w:rsidP="00E22AA9">
            <w:pPr>
              <w:rPr>
                <w:rFonts w:cs="Times New Roman"/>
                <w:sz w:val="18"/>
                <w:szCs w:val="16"/>
              </w:rPr>
            </w:pPr>
            <w:r>
              <w:rPr>
                <w:rFonts w:cs="Times New Roman"/>
                <w:sz w:val="18"/>
                <w:szCs w:val="16"/>
              </w:rPr>
              <w:t>33,3</w:t>
            </w:r>
          </w:p>
        </w:tc>
        <w:tc>
          <w:tcPr>
            <w:tcW w:w="273" w:type="pct"/>
          </w:tcPr>
          <w:p w:rsidR="002835E8" w:rsidRPr="007A4836" w:rsidRDefault="002835E8" w:rsidP="00E22AA9">
            <w:pPr>
              <w:rPr>
                <w:rFonts w:cs="Times New Roman"/>
                <w:sz w:val="18"/>
                <w:szCs w:val="16"/>
              </w:rPr>
            </w:pPr>
            <w:r w:rsidRPr="007A4836">
              <w:rPr>
                <w:rFonts w:cs="Times New Roman"/>
                <w:sz w:val="18"/>
                <w:szCs w:val="16"/>
              </w:rPr>
              <w:t>3</w:t>
            </w:r>
          </w:p>
        </w:tc>
        <w:tc>
          <w:tcPr>
            <w:tcW w:w="352" w:type="pct"/>
          </w:tcPr>
          <w:p w:rsidR="002835E8" w:rsidRPr="007A4836" w:rsidRDefault="002835E8" w:rsidP="00E22AA9">
            <w:pPr>
              <w:rPr>
                <w:rFonts w:cs="Times New Roman"/>
                <w:sz w:val="18"/>
                <w:szCs w:val="16"/>
              </w:rPr>
            </w:pPr>
            <w:r>
              <w:rPr>
                <w:rFonts w:cs="Times New Roman"/>
                <w:sz w:val="18"/>
                <w:szCs w:val="16"/>
              </w:rPr>
              <w:t>50,0</w:t>
            </w:r>
          </w:p>
        </w:tc>
      </w:tr>
      <w:tr w:rsidR="002835E8" w:rsidRPr="007A4836" w:rsidTr="004B0295">
        <w:trPr>
          <w:trHeight w:val="414"/>
        </w:trPr>
        <w:tc>
          <w:tcPr>
            <w:tcW w:w="544" w:type="pct"/>
            <w:vMerge/>
          </w:tcPr>
          <w:p w:rsidR="002835E8" w:rsidRPr="00642BAB" w:rsidRDefault="002835E8" w:rsidP="00C46BD2">
            <w:pPr>
              <w:rPr>
                <w:rFonts w:asciiTheme="majorHAnsi" w:eastAsiaTheme="majorEastAsia" w:hAnsiTheme="majorHAnsi" w:cstheme="majorBidi"/>
                <w:b/>
                <w:bCs/>
                <w:sz w:val="18"/>
                <w:szCs w:val="16"/>
              </w:rPr>
            </w:pPr>
          </w:p>
        </w:tc>
        <w:tc>
          <w:tcPr>
            <w:tcW w:w="2576" w:type="pct"/>
          </w:tcPr>
          <w:p w:rsidR="002835E8" w:rsidRPr="00CF321A" w:rsidRDefault="002835E8" w:rsidP="00C46BD2">
            <w:pPr>
              <w:rPr>
                <w:rFonts w:cs="Times New Roman"/>
                <w:sz w:val="18"/>
                <w:szCs w:val="18"/>
              </w:rPr>
            </w:pPr>
            <w:r w:rsidRPr="00CF321A">
              <w:rPr>
                <w:rFonts w:cs="Times New Roman"/>
                <w:sz w:val="18"/>
                <w:szCs w:val="18"/>
              </w:rPr>
              <w:t>Tıbbi gaz dağıtım sisteminin durumu ve güvenliği (vana, hortum, bağlantılar)</w:t>
            </w:r>
          </w:p>
        </w:tc>
        <w:tc>
          <w:tcPr>
            <w:tcW w:w="304" w:type="pct"/>
          </w:tcPr>
          <w:p w:rsidR="002835E8" w:rsidRPr="00BB506F" w:rsidRDefault="002835E8" w:rsidP="00E22AA9">
            <w:pPr>
              <w:rPr>
                <w:rFonts w:cs="Times New Roman"/>
                <w:sz w:val="18"/>
                <w:szCs w:val="16"/>
              </w:rPr>
            </w:pPr>
            <w:r>
              <w:rPr>
                <w:rFonts w:cs="Times New Roman"/>
                <w:sz w:val="18"/>
                <w:szCs w:val="16"/>
              </w:rPr>
              <w:t>1</w:t>
            </w:r>
          </w:p>
        </w:tc>
        <w:tc>
          <w:tcPr>
            <w:tcW w:w="301" w:type="pct"/>
          </w:tcPr>
          <w:p w:rsidR="002835E8" w:rsidRPr="00BB506F" w:rsidRDefault="002835E8" w:rsidP="00E22AA9">
            <w:pPr>
              <w:rPr>
                <w:rFonts w:cs="Times New Roman"/>
                <w:sz w:val="18"/>
                <w:szCs w:val="16"/>
              </w:rPr>
            </w:pPr>
            <w:r>
              <w:rPr>
                <w:rFonts w:cs="Times New Roman"/>
                <w:sz w:val="18"/>
                <w:szCs w:val="16"/>
              </w:rPr>
              <w:t>16,7</w:t>
            </w:r>
          </w:p>
        </w:tc>
        <w:tc>
          <w:tcPr>
            <w:tcW w:w="349" w:type="pct"/>
          </w:tcPr>
          <w:p w:rsidR="002835E8" w:rsidRPr="00BB506F" w:rsidRDefault="002835E8" w:rsidP="00E22AA9">
            <w:pPr>
              <w:rPr>
                <w:rFonts w:cs="Times New Roman"/>
                <w:sz w:val="18"/>
                <w:szCs w:val="16"/>
              </w:rPr>
            </w:pPr>
            <w:r>
              <w:rPr>
                <w:rFonts w:cs="Times New Roman"/>
                <w:sz w:val="18"/>
                <w:szCs w:val="16"/>
              </w:rPr>
              <w:t>0</w:t>
            </w:r>
          </w:p>
        </w:tc>
        <w:tc>
          <w:tcPr>
            <w:tcW w:w="301" w:type="pct"/>
          </w:tcPr>
          <w:p w:rsidR="002835E8" w:rsidRPr="00BB506F" w:rsidRDefault="002835E8" w:rsidP="00E22AA9">
            <w:pPr>
              <w:rPr>
                <w:rFonts w:cs="Times New Roman"/>
                <w:sz w:val="18"/>
                <w:szCs w:val="16"/>
              </w:rPr>
            </w:pPr>
            <w:r>
              <w:rPr>
                <w:rFonts w:cs="Times New Roman"/>
                <w:sz w:val="18"/>
                <w:szCs w:val="16"/>
              </w:rPr>
              <w:t>00,0</w:t>
            </w:r>
          </w:p>
        </w:tc>
        <w:tc>
          <w:tcPr>
            <w:tcW w:w="273" w:type="pct"/>
          </w:tcPr>
          <w:p w:rsidR="002835E8" w:rsidRPr="00BB506F" w:rsidRDefault="002835E8" w:rsidP="00E22AA9">
            <w:pPr>
              <w:rPr>
                <w:rFonts w:cs="Times New Roman"/>
                <w:sz w:val="18"/>
                <w:szCs w:val="16"/>
              </w:rPr>
            </w:pPr>
            <w:r>
              <w:rPr>
                <w:rFonts w:cs="Times New Roman"/>
                <w:sz w:val="18"/>
                <w:szCs w:val="16"/>
              </w:rPr>
              <w:t>5</w:t>
            </w:r>
          </w:p>
        </w:tc>
        <w:tc>
          <w:tcPr>
            <w:tcW w:w="352" w:type="pct"/>
          </w:tcPr>
          <w:p w:rsidR="002835E8" w:rsidRPr="00BB506F" w:rsidRDefault="002835E8" w:rsidP="00E22AA9">
            <w:pPr>
              <w:rPr>
                <w:rFonts w:cs="Times New Roman"/>
                <w:sz w:val="18"/>
                <w:szCs w:val="16"/>
              </w:rPr>
            </w:pPr>
            <w:r>
              <w:rPr>
                <w:rFonts w:cs="Times New Roman"/>
                <w:sz w:val="18"/>
                <w:szCs w:val="16"/>
              </w:rPr>
              <w:t>83,3</w:t>
            </w:r>
          </w:p>
        </w:tc>
      </w:tr>
      <w:tr w:rsidR="002835E8" w:rsidRPr="007A4836" w:rsidTr="004B0295">
        <w:trPr>
          <w:trHeight w:val="414"/>
        </w:trPr>
        <w:tc>
          <w:tcPr>
            <w:tcW w:w="544" w:type="pct"/>
            <w:vMerge/>
          </w:tcPr>
          <w:p w:rsidR="002835E8" w:rsidRPr="00642BAB" w:rsidRDefault="002835E8" w:rsidP="00C46BD2">
            <w:pPr>
              <w:rPr>
                <w:rFonts w:asciiTheme="majorHAnsi" w:eastAsiaTheme="majorEastAsia" w:hAnsiTheme="majorHAnsi" w:cstheme="majorBidi"/>
                <w:b/>
                <w:bCs/>
                <w:sz w:val="18"/>
                <w:szCs w:val="16"/>
              </w:rPr>
            </w:pPr>
          </w:p>
        </w:tc>
        <w:tc>
          <w:tcPr>
            <w:tcW w:w="2576" w:type="pct"/>
          </w:tcPr>
          <w:p w:rsidR="002835E8" w:rsidRPr="00CF321A" w:rsidRDefault="002835E8" w:rsidP="00C46BD2">
            <w:pPr>
              <w:rPr>
                <w:rFonts w:cs="Times New Roman"/>
                <w:sz w:val="18"/>
                <w:szCs w:val="18"/>
              </w:rPr>
            </w:pPr>
            <w:r w:rsidRPr="00CF321A">
              <w:rPr>
                <w:rFonts w:cs="Times New Roman"/>
                <w:sz w:val="18"/>
                <w:szCs w:val="18"/>
              </w:rPr>
              <w:t xml:space="preserve">Tıbbi gaz tankları, tüpleri ve ilgili </w:t>
            </w:r>
            <w:proofErr w:type="gramStart"/>
            <w:r w:rsidRPr="00CF321A">
              <w:rPr>
                <w:rFonts w:cs="Times New Roman"/>
                <w:sz w:val="18"/>
                <w:szCs w:val="18"/>
              </w:rPr>
              <w:t>ekipmanın</w:t>
            </w:r>
            <w:proofErr w:type="gramEnd"/>
            <w:r w:rsidRPr="00CF321A">
              <w:rPr>
                <w:rFonts w:cs="Times New Roman"/>
                <w:sz w:val="18"/>
                <w:szCs w:val="18"/>
              </w:rPr>
              <w:t xml:space="preserve"> durumu ve</w:t>
            </w:r>
            <w:r>
              <w:rPr>
                <w:rFonts w:cs="Times New Roman"/>
                <w:sz w:val="18"/>
                <w:szCs w:val="18"/>
              </w:rPr>
              <w:t xml:space="preserve"> </w:t>
            </w:r>
            <w:r w:rsidRPr="00CF321A">
              <w:rPr>
                <w:rFonts w:cs="Times New Roman"/>
                <w:sz w:val="18"/>
                <w:szCs w:val="18"/>
              </w:rPr>
              <w:t>güvenliği</w:t>
            </w:r>
          </w:p>
        </w:tc>
        <w:tc>
          <w:tcPr>
            <w:tcW w:w="304" w:type="pct"/>
          </w:tcPr>
          <w:p w:rsidR="002835E8" w:rsidRPr="00BB506F" w:rsidRDefault="002835E8" w:rsidP="00E22AA9">
            <w:pPr>
              <w:rPr>
                <w:rFonts w:cs="Times New Roman"/>
                <w:sz w:val="18"/>
                <w:szCs w:val="16"/>
              </w:rPr>
            </w:pPr>
            <w:r>
              <w:rPr>
                <w:rFonts w:cs="Times New Roman"/>
                <w:sz w:val="18"/>
                <w:szCs w:val="16"/>
              </w:rPr>
              <w:t>1</w:t>
            </w:r>
          </w:p>
        </w:tc>
        <w:tc>
          <w:tcPr>
            <w:tcW w:w="301" w:type="pct"/>
          </w:tcPr>
          <w:p w:rsidR="002835E8" w:rsidRPr="00BB506F" w:rsidRDefault="002835E8" w:rsidP="00E22AA9">
            <w:pPr>
              <w:rPr>
                <w:rFonts w:cs="Times New Roman"/>
                <w:sz w:val="18"/>
                <w:szCs w:val="16"/>
              </w:rPr>
            </w:pPr>
            <w:r>
              <w:rPr>
                <w:rFonts w:cs="Times New Roman"/>
                <w:sz w:val="18"/>
                <w:szCs w:val="16"/>
              </w:rPr>
              <w:t>16,7</w:t>
            </w:r>
          </w:p>
        </w:tc>
        <w:tc>
          <w:tcPr>
            <w:tcW w:w="349" w:type="pct"/>
          </w:tcPr>
          <w:p w:rsidR="002835E8" w:rsidRPr="00BB506F" w:rsidRDefault="002835E8" w:rsidP="00E22AA9">
            <w:pPr>
              <w:rPr>
                <w:rFonts w:cs="Times New Roman"/>
                <w:sz w:val="18"/>
                <w:szCs w:val="16"/>
              </w:rPr>
            </w:pPr>
            <w:r>
              <w:rPr>
                <w:rFonts w:cs="Times New Roman"/>
                <w:sz w:val="18"/>
                <w:szCs w:val="16"/>
              </w:rPr>
              <w:t>2</w:t>
            </w:r>
          </w:p>
        </w:tc>
        <w:tc>
          <w:tcPr>
            <w:tcW w:w="301" w:type="pct"/>
          </w:tcPr>
          <w:p w:rsidR="002835E8" w:rsidRPr="00BB506F" w:rsidRDefault="002835E8" w:rsidP="00E22AA9">
            <w:pPr>
              <w:rPr>
                <w:rFonts w:cs="Times New Roman"/>
                <w:sz w:val="18"/>
                <w:szCs w:val="16"/>
              </w:rPr>
            </w:pPr>
            <w:r>
              <w:rPr>
                <w:rFonts w:cs="Times New Roman"/>
                <w:sz w:val="18"/>
                <w:szCs w:val="16"/>
              </w:rPr>
              <w:t>33,3</w:t>
            </w:r>
          </w:p>
        </w:tc>
        <w:tc>
          <w:tcPr>
            <w:tcW w:w="273" w:type="pct"/>
          </w:tcPr>
          <w:p w:rsidR="002835E8" w:rsidRPr="007A4836" w:rsidRDefault="002835E8" w:rsidP="00E22AA9">
            <w:pPr>
              <w:rPr>
                <w:rFonts w:cs="Times New Roman"/>
                <w:sz w:val="18"/>
                <w:szCs w:val="16"/>
              </w:rPr>
            </w:pPr>
            <w:r w:rsidRPr="007A4836">
              <w:rPr>
                <w:rFonts w:cs="Times New Roman"/>
                <w:sz w:val="18"/>
                <w:szCs w:val="16"/>
              </w:rPr>
              <w:t>3</w:t>
            </w:r>
          </w:p>
        </w:tc>
        <w:tc>
          <w:tcPr>
            <w:tcW w:w="352" w:type="pct"/>
          </w:tcPr>
          <w:p w:rsidR="002835E8" w:rsidRPr="007A4836" w:rsidRDefault="002835E8" w:rsidP="00E22AA9">
            <w:pPr>
              <w:rPr>
                <w:rFonts w:cs="Times New Roman"/>
                <w:sz w:val="18"/>
                <w:szCs w:val="16"/>
              </w:rPr>
            </w:pPr>
            <w:r>
              <w:rPr>
                <w:rFonts w:cs="Times New Roman"/>
                <w:sz w:val="18"/>
                <w:szCs w:val="16"/>
              </w:rPr>
              <w:t>50,0</w:t>
            </w:r>
          </w:p>
        </w:tc>
      </w:tr>
      <w:tr w:rsidR="002835E8" w:rsidRPr="007A4836" w:rsidTr="004B0295">
        <w:trPr>
          <w:trHeight w:val="284"/>
        </w:trPr>
        <w:tc>
          <w:tcPr>
            <w:tcW w:w="544" w:type="pct"/>
            <w:vMerge/>
          </w:tcPr>
          <w:p w:rsidR="002835E8" w:rsidRPr="00642BAB" w:rsidRDefault="002835E8" w:rsidP="00C46BD2">
            <w:pPr>
              <w:rPr>
                <w:rFonts w:asciiTheme="majorHAnsi" w:eastAsiaTheme="majorEastAsia" w:hAnsiTheme="majorHAnsi" w:cstheme="majorBidi"/>
                <w:b/>
                <w:bCs/>
                <w:sz w:val="18"/>
                <w:szCs w:val="16"/>
              </w:rPr>
            </w:pPr>
          </w:p>
        </w:tc>
        <w:tc>
          <w:tcPr>
            <w:tcW w:w="2576" w:type="pct"/>
          </w:tcPr>
          <w:p w:rsidR="002835E8" w:rsidRPr="00CF321A" w:rsidRDefault="002835E8" w:rsidP="00C46BD2">
            <w:pPr>
              <w:rPr>
                <w:rFonts w:cs="Times New Roman"/>
                <w:sz w:val="18"/>
                <w:szCs w:val="18"/>
              </w:rPr>
            </w:pPr>
            <w:r w:rsidRPr="00CF321A">
              <w:rPr>
                <w:rFonts w:cs="Times New Roman"/>
                <w:sz w:val="18"/>
                <w:szCs w:val="18"/>
              </w:rPr>
              <w:t>Alternatif tıbbi gaz kaynaklarının varlığı</w:t>
            </w:r>
          </w:p>
        </w:tc>
        <w:tc>
          <w:tcPr>
            <w:tcW w:w="304" w:type="pct"/>
          </w:tcPr>
          <w:p w:rsidR="002835E8" w:rsidRPr="00BB506F" w:rsidRDefault="002835E8" w:rsidP="00E22AA9">
            <w:pPr>
              <w:rPr>
                <w:rFonts w:cs="Times New Roman"/>
                <w:sz w:val="18"/>
                <w:szCs w:val="16"/>
              </w:rPr>
            </w:pPr>
            <w:r>
              <w:rPr>
                <w:rFonts w:cs="Times New Roman"/>
                <w:sz w:val="18"/>
                <w:szCs w:val="16"/>
              </w:rPr>
              <w:t>2</w:t>
            </w:r>
          </w:p>
        </w:tc>
        <w:tc>
          <w:tcPr>
            <w:tcW w:w="301" w:type="pct"/>
          </w:tcPr>
          <w:p w:rsidR="002835E8" w:rsidRPr="00BB506F" w:rsidRDefault="002835E8" w:rsidP="00E22AA9">
            <w:pPr>
              <w:rPr>
                <w:rFonts w:cs="Times New Roman"/>
                <w:sz w:val="18"/>
                <w:szCs w:val="16"/>
              </w:rPr>
            </w:pPr>
            <w:r>
              <w:rPr>
                <w:rFonts w:cs="Times New Roman"/>
                <w:sz w:val="18"/>
                <w:szCs w:val="16"/>
              </w:rPr>
              <w:t>33,3</w:t>
            </w:r>
          </w:p>
        </w:tc>
        <w:tc>
          <w:tcPr>
            <w:tcW w:w="349" w:type="pct"/>
          </w:tcPr>
          <w:p w:rsidR="002835E8" w:rsidRPr="00BB506F" w:rsidRDefault="002835E8" w:rsidP="00E22AA9">
            <w:pPr>
              <w:rPr>
                <w:rFonts w:cs="Times New Roman"/>
                <w:sz w:val="18"/>
                <w:szCs w:val="16"/>
              </w:rPr>
            </w:pPr>
            <w:r>
              <w:rPr>
                <w:rFonts w:cs="Times New Roman"/>
                <w:sz w:val="18"/>
                <w:szCs w:val="16"/>
              </w:rPr>
              <w:t>2</w:t>
            </w:r>
          </w:p>
        </w:tc>
        <w:tc>
          <w:tcPr>
            <w:tcW w:w="301" w:type="pct"/>
          </w:tcPr>
          <w:p w:rsidR="002835E8" w:rsidRPr="00BB506F" w:rsidRDefault="002835E8" w:rsidP="00E22AA9">
            <w:pPr>
              <w:rPr>
                <w:rFonts w:cs="Times New Roman"/>
                <w:sz w:val="18"/>
                <w:szCs w:val="16"/>
              </w:rPr>
            </w:pPr>
            <w:r>
              <w:rPr>
                <w:rFonts w:cs="Times New Roman"/>
                <w:sz w:val="18"/>
                <w:szCs w:val="16"/>
              </w:rPr>
              <w:t>33,3</w:t>
            </w:r>
          </w:p>
        </w:tc>
        <w:tc>
          <w:tcPr>
            <w:tcW w:w="273" w:type="pct"/>
          </w:tcPr>
          <w:p w:rsidR="002835E8" w:rsidRPr="00BB506F" w:rsidRDefault="002835E8" w:rsidP="00E22AA9">
            <w:pPr>
              <w:rPr>
                <w:rFonts w:cs="Times New Roman"/>
                <w:sz w:val="18"/>
                <w:szCs w:val="16"/>
              </w:rPr>
            </w:pPr>
            <w:r>
              <w:rPr>
                <w:rFonts w:cs="Times New Roman"/>
                <w:sz w:val="18"/>
                <w:szCs w:val="16"/>
              </w:rPr>
              <w:t>2</w:t>
            </w:r>
          </w:p>
        </w:tc>
        <w:tc>
          <w:tcPr>
            <w:tcW w:w="352" w:type="pct"/>
          </w:tcPr>
          <w:p w:rsidR="002835E8" w:rsidRPr="00BB506F" w:rsidRDefault="002835E8" w:rsidP="00E22AA9">
            <w:pPr>
              <w:rPr>
                <w:rFonts w:cs="Times New Roman"/>
                <w:sz w:val="18"/>
                <w:szCs w:val="16"/>
              </w:rPr>
            </w:pPr>
            <w:r>
              <w:rPr>
                <w:rFonts w:cs="Times New Roman"/>
                <w:sz w:val="18"/>
                <w:szCs w:val="16"/>
              </w:rPr>
              <w:t>33,3</w:t>
            </w:r>
          </w:p>
        </w:tc>
      </w:tr>
      <w:tr w:rsidR="002835E8" w:rsidRPr="007A4836" w:rsidTr="004B0295">
        <w:trPr>
          <w:trHeight w:val="274"/>
        </w:trPr>
        <w:tc>
          <w:tcPr>
            <w:tcW w:w="544" w:type="pct"/>
            <w:vMerge/>
          </w:tcPr>
          <w:p w:rsidR="002835E8" w:rsidRPr="00642BAB" w:rsidRDefault="002835E8" w:rsidP="00C46BD2">
            <w:pPr>
              <w:rPr>
                <w:rFonts w:asciiTheme="majorHAnsi" w:eastAsiaTheme="majorEastAsia" w:hAnsiTheme="majorHAnsi" w:cstheme="majorBidi"/>
                <w:b/>
                <w:bCs/>
                <w:sz w:val="18"/>
                <w:szCs w:val="16"/>
              </w:rPr>
            </w:pPr>
          </w:p>
        </w:tc>
        <w:tc>
          <w:tcPr>
            <w:tcW w:w="2576" w:type="pct"/>
          </w:tcPr>
          <w:p w:rsidR="002835E8" w:rsidRPr="00CF321A" w:rsidRDefault="002835E8" w:rsidP="00C46BD2">
            <w:pPr>
              <w:rPr>
                <w:rFonts w:cs="Times New Roman"/>
                <w:sz w:val="18"/>
                <w:szCs w:val="18"/>
              </w:rPr>
            </w:pPr>
            <w:r w:rsidRPr="00CF321A">
              <w:rPr>
                <w:rFonts w:cs="Times New Roman"/>
                <w:sz w:val="18"/>
                <w:szCs w:val="18"/>
              </w:rPr>
              <w:t>Tıbbi gaz sistemleri ile ilgili acil bakım ve iyileştirme</w:t>
            </w:r>
          </w:p>
        </w:tc>
        <w:tc>
          <w:tcPr>
            <w:tcW w:w="304" w:type="pct"/>
          </w:tcPr>
          <w:p w:rsidR="002835E8" w:rsidRPr="00BB506F" w:rsidRDefault="002835E8" w:rsidP="00E22AA9">
            <w:pPr>
              <w:rPr>
                <w:rFonts w:cs="Times New Roman"/>
                <w:sz w:val="18"/>
                <w:szCs w:val="16"/>
              </w:rPr>
            </w:pPr>
            <w:r>
              <w:rPr>
                <w:rFonts w:cs="Times New Roman"/>
                <w:sz w:val="18"/>
                <w:szCs w:val="16"/>
              </w:rPr>
              <w:t>1</w:t>
            </w:r>
          </w:p>
        </w:tc>
        <w:tc>
          <w:tcPr>
            <w:tcW w:w="301" w:type="pct"/>
          </w:tcPr>
          <w:p w:rsidR="002835E8" w:rsidRPr="00BB506F" w:rsidRDefault="002835E8" w:rsidP="00E22AA9">
            <w:pPr>
              <w:rPr>
                <w:rFonts w:cs="Times New Roman"/>
                <w:sz w:val="18"/>
                <w:szCs w:val="16"/>
              </w:rPr>
            </w:pPr>
            <w:r>
              <w:rPr>
                <w:rFonts w:cs="Times New Roman"/>
                <w:sz w:val="18"/>
                <w:szCs w:val="16"/>
              </w:rPr>
              <w:t>16,7</w:t>
            </w:r>
          </w:p>
        </w:tc>
        <w:tc>
          <w:tcPr>
            <w:tcW w:w="349" w:type="pct"/>
          </w:tcPr>
          <w:p w:rsidR="002835E8" w:rsidRPr="00BB506F" w:rsidRDefault="002835E8" w:rsidP="00E22AA9">
            <w:pPr>
              <w:rPr>
                <w:rFonts w:cs="Times New Roman"/>
                <w:sz w:val="18"/>
                <w:szCs w:val="16"/>
              </w:rPr>
            </w:pPr>
            <w:r>
              <w:rPr>
                <w:rFonts w:cs="Times New Roman"/>
                <w:sz w:val="18"/>
                <w:szCs w:val="16"/>
              </w:rPr>
              <w:t>2</w:t>
            </w:r>
          </w:p>
        </w:tc>
        <w:tc>
          <w:tcPr>
            <w:tcW w:w="301" w:type="pct"/>
          </w:tcPr>
          <w:p w:rsidR="002835E8" w:rsidRPr="00BB506F" w:rsidRDefault="002835E8" w:rsidP="00E22AA9">
            <w:pPr>
              <w:rPr>
                <w:rFonts w:cs="Times New Roman"/>
                <w:sz w:val="18"/>
                <w:szCs w:val="16"/>
              </w:rPr>
            </w:pPr>
            <w:r>
              <w:rPr>
                <w:rFonts w:cs="Times New Roman"/>
                <w:sz w:val="18"/>
                <w:szCs w:val="16"/>
              </w:rPr>
              <w:t>33,3</w:t>
            </w:r>
          </w:p>
        </w:tc>
        <w:tc>
          <w:tcPr>
            <w:tcW w:w="273" w:type="pct"/>
          </w:tcPr>
          <w:p w:rsidR="002835E8" w:rsidRPr="007A4836" w:rsidRDefault="002835E8" w:rsidP="00E22AA9">
            <w:pPr>
              <w:rPr>
                <w:rFonts w:cs="Times New Roman"/>
                <w:sz w:val="18"/>
                <w:szCs w:val="16"/>
              </w:rPr>
            </w:pPr>
            <w:r w:rsidRPr="007A4836">
              <w:rPr>
                <w:rFonts w:cs="Times New Roman"/>
                <w:sz w:val="18"/>
                <w:szCs w:val="16"/>
              </w:rPr>
              <w:t>3</w:t>
            </w:r>
          </w:p>
        </w:tc>
        <w:tc>
          <w:tcPr>
            <w:tcW w:w="352" w:type="pct"/>
          </w:tcPr>
          <w:p w:rsidR="002835E8" w:rsidRPr="007A4836" w:rsidRDefault="002835E8" w:rsidP="00E22AA9">
            <w:pPr>
              <w:rPr>
                <w:rFonts w:cs="Times New Roman"/>
                <w:sz w:val="18"/>
                <w:szCs w:val="16"/>
              </w:rPr>
            </w:pPr>
            <w:r>
              <w:rPr>
                <w:rFonts w:cs="Times New Roman"/>
                <w:sz w:val="18"/>
                <w:szCs w:val="16"/>
              </w:rPr>
              <w:t>50,0</w:t>
            </w:r>
          </w:p>
        </w:tc>
      </w:tr>
      <w:tr w:rsidR="002835E8" w:rsidRPr="007A4836" w:rsidTr="004B0295">
        <w:trPr>
          <w:trHeight w:val="274"/>
        </w:trPr>
        <w:tc>
          <w:tcPr>
            <w:tcW w:w="544" w:type="pct"/>
            <w:vMerge w:val="restart"/>
            <w:textDirection w:val="btLr"/>
          </w:tcPr>
          <w:p w:rsidR="002835E8" w:rsidRDefault="002835E8" w:rsidP="00C46BD2">
            <w:pPr>
              <w:ind w:left="113" w:right="113"/>
              <w:jc w:val="center"/>
              <w:rPr>
                <w:rFonts w:eastAsiaTheme="majorEastAsia" w:cs="Times New Roman"/>
                <w:b/>
                <w:bCs/>
                <w:sz w:val="18"/>
                <w:szCs w:val="16"/>
              </w:rPr>
            </w:pPr>
            <w:r>
              <w:rPr>
                <w:rFonts w:eastAsiaTheme="majorEastAsia" w:cs="Times New Roman"/>
                <w:b/>
                <w:bCs/>
                <w:sz w:val="18"/>
                <w:szCs w:val="16"/>
              </w:rPr>
              <w:t>3.3.Kritik Sistemler</w:t>
            </w:r>
          </w:p>
          <w:p w:rsidR="002835E8" w:rsidRPr="00642BAB" w:rsidRDefault="002835E8" w:rsidP="00C46BD2">
            <w:pPr>
              <w:ind w:left="113" w:right="113"/>
              <w:jc w:val="center"/>
              <w:rPr>
                <w:rFonts w:asciiTheme="majorHAnsi" w:eastAsiaTheme="majorEastAsia" w:hAnsiTheme="majorHAnsi" w:cstheme="majorBidi"/>
                <w:b/>
                <w:bCs/>
                <w:sz w:val="18"/>
                <w:szCs w:val="16"/>
              </w:rPr>
            </w:pPr>
            <w:r>
              <w:rPr>
                <w:rFonts w:eastAsiaTheme="majorEastAsia" w:cs="Times New Roman"/>
                <w:b/>
                <w:bCs/>
                <w:sz w:val="18"/>
                <w:szCs w:val="16"/>
              </w:rPr>
              <w:t>3.3.8. Isıtma, Havalandırma, iklimlendirme Sistemleri/HVAC</w:t>
            </w:r>
          </w:p>
        </w:tc>
        <w:tc>
          <w:tcPr>
            <w:tcW w:w="2576" w:type="pct"/>
          </w:tcPr>
          <w:p w:rsidR="002835E8" w:rsidRPr="00CF321A" w:rsidRDefault="002835E8" w:rsidP="00C46BD2">
            <w:pPr>
              <w:rPr>
                <w:rFonts w:cs="Times New Roman"/>
                <w:sz w:val="18"/>
                <w:szCs w:val="18"/>
              </w:rPr>
            </w:pPr>
            <w:r w:rsidRPr="00CF321A">
              <w:rPr>
                <w:rFonts w:cs="Times New Roman"/>
                <w:sz w:val="18"/>
                <w:szCs w:val="18"/>
              </w:rPr>
              <w:t xml:space="preserve">HVAC </w:t>
            </w:r>
            <w:proofErr w:type="gramStart"/>
            <w:r w:rsidRPr="00CF321A">
              <w:rPr>
                <w:rFonts w:cs="Times New Roman"/>
                <w:sz w:val="18"/>
                <w:szCs w:val="18"/>
              </w:rPr>
              <w:t>ekipmanlarına</w:t>
            </w:r>
            <w:proofErr w:type="gramEnd"/>
            <w:r w:rsidRPr="00CF321A">
              <w:rPr>
                <w:rFonts w:cs="Times New Roman"/>
                <w:sz w:val="18"/>
                <w:szCs w:val="18"/>
              </w:rPr>
              <w:t xml:space="preserve"> ayrılan yerlerin uygunluğu</w:t>
            </w:r>
          </w:p>
        </w:tc>
        <w:tc>
          <w:tcPr>
            <w:tcW w:w="304" w:type="pct"/>
          </w:tcPr>
          <w:p w:rsidR="002835E8" w:rsidRPr="00BB506F" w:rsidRDefault="002835E8" w:rsidP="00E22AA9">
            <w:pPr>
              <w:rPr>
                <w:rFonts w:cs="Times New Roman"/>
                <w:sz w:val="18"/>
                <w:szCs w:val="16"/>
              </w:rPr>
            </w:pPr>
            <w:r>
              <w:rPr>
                <w:rFonts w:cs="Times New Roman"/>
                <w:sz w:val="18"/>
                <w:szCs w:val="16"/>
              </w:rPr>
              <w:t>0</w:t>
            </w:r>
          </w:p>
        </w:tc>
        <w:tc>
          <w:tcPr>
            <w:tcW w:w="301" w:type="pct"/>
          </w:tcPr>
          <w:p w:rsidR="002835E8" w:rsidRPr="00BB506F" w:rsidRDefault="002835E8" w:rsidP="00E22AA9">
            <w:pPr>
              <w:rPr>
                <w:rFonts w:cs="Times New Roman"/>
                <w:sz w:val="18"/>
                <w:szCs w:val="16"/>
              </w:rPr>
            </w:pPr>
            <w:r>
              <w:rPr>
                <w:rFonts w:cs="Times New Roman"/>
                <w:sz w:val="18"/>
                <w:szCs w:val="16"/>
              </w:rPr>
              <w:t>00,0</w:t>
            </w:r>
          </w:p>
        </w:tc>
        <w:tc>
          <w:tcPr>
            <w:tcW w:w="349" w:type="pct"/>
          </w:tcPr>
          <w:p w:rsidR="002835E8" w:rsidRPr="00BB506F" w:rsidRDefault="002835E8" w:rsidP="00E22AA9">
            <w:pPr>
              <w:rPr>
                <w:rFonts w:cs="Times New Roman"/>
                <w:sz w:val="18"/>
                <w:szCs w:val="16"/>
              </w:rPr>
            </w:pPr>
            <w:r>
              <w:rPr>
                <w:rFonts w:cs="Times New Roman"/>
                <w:sz w:val="18"/>
                <w:szCs w:val="16"/>
              </w:rPr>
              <w:t>2</w:t>
            </w:r>
          </w:p>
        </w:tc>
        <w:tc>
          <w:tcPr>
            <w:tcW w:w="301" w:type="pct"/>
          </w:tcPr>
          <w:p w:rsidR="002835E8" w:rsidRPr="00BB506F" w:rsidRDefault="002835E8" w:rsidP="00E22AA9">
            <w:pPr>
              <w:rPr>
                <w:rFonts w:cs="Times New Roman"/>
                <w:sz w:val="18"/>
                <w:szCs w:val="16"/>
              </w:rPr>
            </w:pPr>
            <w:r>
              <w:rPr>
                <w:rFonts w:cs="Times New Roman"/>
                <w:sz w:val="18"/>
                <w:szCs w:val="16"/>
              </w:rPr>
              <w:t>33,3</w:t>
            </w:r>
          </w:p>
        </w:tc>
        <w:tc>
          <w:tcPr>
            <w:tcW w:w="273" w:type="pct"/>
          </w:tcPr>
          <w:p w:rsidR="002835E8" w:rsidRPr="00BB506F" w:rsidRDefault="002835E8" w:rsidP="00E22AA9">
            <w:pPr>
              <w:rPr>
                <w:rFonts w:cs="Times New Roman"/>
                <w:sz w:val="18"/>
                <w:szCs w:val="16"/>
              </w:rPr>
            </w:pPr>
            <w:r>
              <w:rPr>
                <w:rFonts w:cs="Times New Roman"/>
                <w:sz w:val="18"/>
                <w:szCs w:val="16"/>
              </w:rPr>
              <w:t>4</w:t>
            </w:r>
          </w:p>
        </w:tc>
        <w:tc>
          <w:tcPr>
            <w:tcW w:w="352" w:type="pct"/>
          </w:tcPr>
          <w:p w:rsidR="002835E8" w:rsidRPr="00BB506F" w:rsidRDefault="002835E8" w:rsidP="00E22AA9">
            <w:pPr>
              <w:rPr>
                <w:rFonts w:cs="Times New Roman"/>
                <w:sz w:val="18"/>
                <w:szCs w:val="16"/>
              </w:rPr>
            </w:pPr>
            <w:r>
              <w:rPr>
                <w:rFonts w:cs="Times New Roman"/>
                <w:sz w:val="18"/>
                <w:szCs w:val="16"/>
              </w:rPr>
              <w:t>66,7</w:t>
            </w:r>
          </w:p>
        </w:tc>
      </w:tr>
      <w:tr w:rsidR="002835E8" w:rsidRPr="007A4836" w:rsidTr="004B0295">
        <w:trPr>
          <w:trHeight w:val="274"/>
        </w:trPr>
        <w:tc>
          <w:tcPr>
            <w:tcW w:w="544" w:type="pct"/>
            <w:vMerge/>
          </w:tcPr>
          <w:p w:rsidR="002835E8" w:rsidRPr="00642BAB" w:rsidRDefault="002835E8" w:rsidP="00C46BD2">
            <w:pPr>
              <w:rPr>
                <w:rFonts w:asciiTheme="majorHAnsi" w:eastAsiaTheme="majorEastAsia" w:hAnsiTheme="majorHAnsi" w:cstheme="majorBidi"/>
                <w:b/>
                <w:bCs/>
                <w:sz w:val="18"/>
                <w:szCs w:val="16"/>
              </w:rPr>
            </w:pPr>
          </w:p>
        </w:tc>
        <w:tc>
          <w:tcPr>
            <w:tcW w:w="2576" w:type="pct"/>
          </w:tcPr>
          <w:p w:rsidR="002835E8" w:rsidRPr="00CF321A" w:rsidRDefault="002835E8" w:rsidP="00C46BD2">
            <w:pPr>
              <w:rPr>
                <w:rFonts w:cs="Times New Roman"/>
                <w:sz w:val="18"/>
                <w:szCs w:val="18"/>
              </w:rPr>
            </w:pPr>
            <w:r w:rsidRPr="00CF321A">
              <w:rPr>
                <w:rFonts w:cs="Times New Roman"/>
                <w:sz w:val="18"/>
                <w:szCs w:val="18"/>
              </w:rPr>
              <w:t xml:space="preserve">HVAC </w:t>
            </w:r>
            <w:proofErr w:type="gramStart"/>
            <w:r w:rsidRPr="00CF321A">
              <w:rPr>
                <w:rFonts w:cs="Times New Roman"/>
                <w:sz w:val="18"/>
                <w:szCs w:val="18"/>
              </w:rPr>
              <w:t>ekipmanlarına</w:t>
            </w:r>
            <w:proofErr w:type="gramEnd"/>
            <w:r w:rsidRPr="00CF321A">
              <w:rPr>
                <w:rFonts w:cs="Times New Roman"/>
                <w:sz w:val="18"/>
                <w:szCs w:val="18"/>
              </w:rPr>
              <w:t xml:space="preserve"> ayrılan yerlerin güvenliği</w:t>
            </w:r>
          </w:p>
        </w:tc>
        <w:tc>
          <w:tcPr>
            <w:tcW w:w="304" w:type="pct"/>
          </w:tcPr>
          <w:p w:rsidR="002835E8" w:rsidRPr="00BB506F" w:rsidRDefault="002835E8" w:rsidP="00E22AA9">
            <w:pPr>
              <w:rPr>
                <w:rFonts w:cs="Times New Roman"/>
                <w:sz w:val="18"/>
                <w:szCs w:val="16"/>
              </w:rPr>
            </w:pPr>
            <w:r>
              <w:rPr>
                <w:rFonts w:cs="Times New Roman"/>
                <w:sz w:val="18"/>
                <w:szCs w:val="16"/>
              </w:rPr>
              <w:t>0</w:t>
            </w:r>
          </w:p>
        </w:tc>
        <w:tc>
          <w:tcPr>
            <w:tcW w:w="301" w:type="pct"/>
          </w:tcPr>
          <w:p w:rsidR="002835E8" w:rsidRPr="00BB506F" w:rsidRDefault="002835E8" w:rsidP="00E22AA9">
            <w:pPr>
              <w:rPr>
                <w:rFonts w:cs="Times New Roman"/>
                <w:sz w:val="18"/>
                <w:szCs w:val="16"/>
              </w:rPr>
            </w:pPr>
            <w:r>
              <w:rPr>
                <w:rFonts w:cs="Times New Roman"/>
                <w:sz w:val="18"/>
                <w:szCs w:val="16"/>
              </w:rPr>
              <w:t>00,0</w:t>
            </w:r>
          </w:p>
        </w:tc>
        <w:tc>
          <w:tcPr>
            <w:tcW w:w="349" w:type="pct"/>
          </w:tcPr>
          <w:p w:rsidR="002835E8" w:rsidRPr="00BB506F" w:rsidRDefault="002835E8" w:rsidP="00E22AA9">
            <w:pPr>
              <w:rPr>
                <w:rFonts w:cs="Times New Roman"/>
                <w:sz w:val="18"/>
                <w:szCs w:val="16"/>
              </w:rPr>
            </w:pPr>
            <w:r>
              <w:rPr>
                <w:rFonts w:cs="Times New Roman"/>
                <w:sz w:val="18"/>
                <w:szCs w:val="16"/>
              </w:rPr>
              <w:t>2</w:t>
            </w:r>
          </w:p>
        </w:tc>
        <w:tc>
          <w:tcPr>
            <w:tcW w:w="301" w:type="pct"/>
          </w:tcPr>
          <w:p w:rsidR="002835E8" w:rsidRPr="00BB506F" w:rsidRDefault="002835E8" w:rsidP="00E22AA9">
            <w:pPr>
              <w:rPr>
                <w:rFonts w:cs="Times New Roman"/>
                <w:sz w:val="18"/>
                <w:szCs w:val="16"/>
              </w:rPr>
            </w:pPr>
            <w:r>
              <w:rPr>
                <w:rFonts w:cs="Times New Roman"/>
                <w:sz w:val="18"/>
                <w:szCs w:val="16"/>
              </w:rPr>
              <w:t>33,3</w:t>
            </w:r>
          </w:p>
        </w:tc>
        <w:tc>
          <w:tcPr>
            <w:tcW w:w="273" w:type="pct"/>
          </w:tcPr>
          <w:p w:rsidR="002835E8" w:rsidRPr="00BB506F" w:rsidRDefault="002835E8" w:rsidP="00E22AA9">
            <w:pPr>
              <w:rPr>
                <w:rFonts w:cs="Times New Roman"/>
                <w:sz w:val="18"/>
                <w:szCs w:val="16"/>
              </w:rPr>
            </w:pPr>
            <w:r>
              <w:rPr>
                <w:rFonts w:cs="Times New Roman"/>
                <w:sz w:val="18"/>
                <w:szCs w:val="16"/>
              </w:rPr>
              <w:t>4</w:t>
            </w:r>
          </w:p>
        </w:tc>
        <w:tc>
          <w:tcPr>
            <w:tcW w:w="352" w:type="pct"/>
          </w:tcPr>
          <w:p w:rsidR="002835E8" w:rsidRPr="00BB506F" w:rsidRDefault="002835E8" w:rsidP="00E22AA9">
            <w:pPr>
              <w:rPr>
                <w:rFonts w:cs="Times New Roman"/>
                <w:sz w:val="18"/>
                <w:szCs w:val="16"/>
              </w:rPr>
            </w:pPr>
            <w:r>
              <w:rPr>
                <w:rFonts w:cs="Times New Roman"/>
                <w:sz w:val="18"/>
                <w:szCs w:val="16"/>
              </w:rPr>
              <w:t>66,7</w:t>
            </w:r>
          </w:p>
        </w:tc>
      </w:tr>
      <w:tr w:rsidR="002835E8" w:rsidRPr="007A4836" w:rsidTr="004B0295">
        <w:trPr>
          <w:trHeight w:val="274"/>
        </w:trPr>
        <w:tc>
          <w:tcPr>
            <w:tcW w:w="544" w:type="pct"/>
            <w:vMerge/>
          </w:tcPr>
          <w:p w:rsidR="002835E8" w:rsidRPr="00642BAB" w:rsidRDefault="002835E8" w:rsidP="00C46BD2">
            <w:pPr>
              <w:rPr>
                <w:rFonts w:asciiTheme="majorHAnsi" w:eastAsiaTheme="majorEastAsia" w:hAnsiTheme="majorHAnsi" w:cstheme="majorBidi"/>
                <w:b/>
                <w:bCs/>
                <w:sz w:val="18"/>
                <w:szCs w:val="16"/>
              </w:rPr>
            </w:pPr>
          </w:p>
        </w:tc>
        <w:tc>
          <w:tcPr>
            <w:tcW w:w="2576" w:type="pct"/>
          </w:tcPr>
          <w:p w:rsidR="002835E8" w:rsidRPr="00CF321A" w:rsidRDefault="002835E8" w:rsidP="00C46BD2">
            <w:pPr>
              <w:rPr>
                <w:rFonts w:cs="Times New Roman"/>
                <w:sz w:val="18"/>
                <w:szCs w:val="18"/>
              </w:rPr>
            </w:pPr>
            <w:r w:rsidRPr="00CF321A">
              <w:rPr>
                <w:rFonts w:cs="Times New Roman"/>
                <w:spacing w:val="-7"/>
                <w:sz w:val="18"/>
                <w:szCs w:val="18"/>
              </w:rPr>
              <w:t xml:space="preserve">HVAC </w:t>
            </w:r>
            <w:proofErr w:type="gramStart"/>
            <w:r>
              <w:rPr>
                <w:rFonts w:cs="Times New Roman"/>
                <w:sz w:val="18"/>
                <w:szCs w:val="18"/>
              </w:rPr>
              <w:t>ekipmanlarının</w:t>
            </w:r>
            <w:proofErr w:type="gramEnd"/>
            <w:r>
              <w:rPr>
                <w:rFonts w:cs="Times New Roman"/>
                <w:sz w:val="18"/>
                <w:szCs w:val="18"/>
              </w:rPr>
              <w:t xml:space="preserve"> güvenliği</w:t>
            </w:r>
            <w:r w:rsidRPr="00CF321A">
              <w:rPr>
                <w:rFonts w:cs="Times New Roman"/>
                <w:sz w:val="18"/>
                <w:szCs w:val="18"/>
              </w:rPr>
              <w:t>, çalışma durumu (ör: kazan, boşaltım)</w:t>
            </w:r>
          </w:p>
        </w:tc>
        <w:tc>
          <w:tcPr>
            <w:tcW w:w="304" w:type="pct"/>
          </w:tcPr>
          <w:p w:rsidR="002835E8" w:rsidRPr="00BB506F" w:rsidRDefault="002835E8" w:rsidP="00E22AA9">
            <w:pPr>
              <w:rPr>
                <w:rFonts w:cs="Times New Roman"/>
                <w:sz w:val="18"/>
                <w:szCs w:val="16"/>
              </w:rPr>
            </w:pPr>
            <w:r>
              <w:rPr>
                <w:rFonts w:cs="Times New Roman"/>
                <w:sz w:val="18"/>
                <w:szCs w:val="16"/>
              </w:rPr>
              <w:t>0</w:t>
            </w:r>
          </w:p>
        </w:tc>
        <w:tc>
          <w:tcPr>
            <w:tcW w:w="301" w:type="pct"/>
          </w:tcPr>
          <w:p w:rsidR="002835E8" w:rsidRPr="00BB506F" w:rsidRDefault="002835E8" w:rsidP="00E22AA9">
            <w:pPr>
              <w:rPr>
                <w:rFonts w:cs="Times New Roman"/>
                <w:sz w:val="18"/>
                <w:szCs w:val="16"/>
              </w:rPr>
            </w:pPr>
            <w:r>
              <w:rPr>
                <w:rFonts w:cs="Times New Roman"/>
                <w:sz w:val="18"/>
                <w:szCs w:val="16"/>
              </w:rPr>
              <w:t>00,0</w:t>
            </w:r>
          </w:p>
        </w:tc>
        <w:tc>
          <w:tcPr>
            <w:tcW w:w="349" w:type="pct"/>
          </w:tcPr>
          <w:p w:rsidR="002835E8" w:rsidRPr="00BB506F" w:rsidRDefault="002835E8" w:rsidP="00E22AA9">
            <w:pPr>
              <w:rPr>
                <w:rFonts w:cs="Times New Roman"/>
                <w:sz w:val="18"/>
                <w:szCs w:val="16"/>
              </w:rPr>
            </w:pPr>
            <w:r>
              <w:rPr>
                <w:rFonts w:cs="Times New Roman"/>
                <w:sz w:val="18"/>
                <w:szCs w:val="16"/>
              </w:rPr>
              <w:t>2</w:t>
            </w:r>
          </w:p>
        </w:tc>
        <w:tc>
          <w:tcPr>
            <w:tcW w:w="301" w:type="pct"/>
          </w:tcPr>
          <w:p w:rsidR="002835E8" w:rsidRPr="00BB506F" w:rsidRDefault="002835E8" w:rsidP="00E22AA9">
            <w:pPr>
              <w:rPr>
                <w:rFonts w:cs="Times New Roman"/>
                <w:sz w:val="18"/>
                <w:szCs w:val="16"/>
              </w:rPr>
            </w:pPr>
            <w:r>
              <w:rPr>
                <w:rFonts w:cs="Times New Roman"/>
                <w:sz w:val="18"/>
                <w:szCs w:val="16"/>
              </w:rPr>
              <w:t>33,3</w:t>
            </w:r>
          </w:p>
        </w:tc>
        <w:tc>
          <w:tcPr>
            <w:tcW w:w="273" w:type="pct"/>
          </w:tcPr>
          <w:p w:rsidR="002835E8" w:rsidRPr="00BB506F" w:rsidRDefault="002835E8" w:rsidP="00E22AA9">
            <w:pPr>
              <w:rPr>
                <w:rFonts w:cs="Times New Roman"/>
                <w:sz w:val="18"/>
                <w:szCs w:val="16"/>
              </w:rPr>
            </w:pPr>
            <w:r>
              <w:rPr>
                <w:rFonts w:cs="Times New Roman"/>
                <w:sz w:val="18"/>
                <w:szCs w:val="16"/>
              </w:rPr>
              <w:t>4</w:t>
            </w:r>
          </w:p>
        </w:tc>
        <w:tc>
          <w:tcPr>
            <w:tcW w:w="352" w:type="pct"/>
          </w:tcPr>
          <w:p w:rsidR="002835E8" w:rsidRPr="00BB506F" w:rsidRDefault="002835E8" w:rsidP="00E22AA9">
            <w:pPr>
              <w:rPr>
                <w:rFonts w:cs="Times New Roman"/>
                <w:sz w:val="18"/>
                <w:szCs w:val="16"/>
              </w:rPr>
            </w:pPr>
            <w:r>
              <w:rPr>
                <w:rFonts w:cs="Times New Roman"/>
                <w:sz w:val="18"/>
                <w:szCs w:val="16"/>
              </w:rPr>
              <w:t>66,7</w:t>
            </w:r>
          </w:p>
        </w:tc>
      </w:tr>
      <w:tr w:rsidR="002835E8" w:rsidRPr="007A4836" w:rsidTr="004B0295">
        <w:trPr>
          <w:trHeight w:val="274"/>
        </w:trPr>
        <w:tc>
          <w:tcPr>
            <w:tcW w:w="544" w:type="pct"/>
            <w:vMerge/>
          </w:tcPr>
          <w:p w:rsidR="002835E8" w:rsidRPr="00642BAB" w:rsidRDefault="002835E8" w:rsidP="00C46BD2">
            <w:pPr>
              <w:rPr>
                <w:rFonts w:asciiTheme="majorHAnsi" w:eastAsiaTheme="majorEastAsia" w:hAnsiTheme="majorHAnsi" w:cstheme="majorBidi"/>
                <w:b/>
                <w:bCs/>
                <w:sz w:val="18"/>
                <w:szCs w:val="16"/>
              </w:rPr>
            </w:pPr>
          </w:p>
        </w:tc>
        <w:tc>
          <w:tcPr>
            <w:tcW w:w="2576" w:type="pct"/>
          </w:tcPr>
          <w:p w:rsidR="002835E8" w:rsidRPr="00CF321A" w:rsidRDefault="002835E8" w:rsidP="00C46BD2">
            <w:pPr>
              <w:rPr>
                <w:rFonts w:cs="Times New Roman"/>
                <w:sz w:val="18"/>
                <w:szCs w:val="18"/>
              </w:rPr>
            </w:pPr>
            <w:r w:rsidRPr="00CF321A">
              <w:rPr>
                <w:rFonts w:cs="Times New Roman"/>
                <w:sz w:val="18"/>
                <w:szCs w:val="18"/>
              </w:rPr>
              <w:t xml:space="preserve">Sistem kanallarının uygun destekli, bina bölüm geçişlerinde </w:t>
            </w:r>
            <w:r w:rsidRPr="00CF321A">
              <w:rPr>
                <w:rFonts w:cs="Times New Roman"/>
                <w:sz w:val="18"/>
                <w:szCs w:val="18"/>
              </w:rPr>
              <w:lastRenderedPageBreak/>
              <w:t>kanal ve boru esnekliklerinin denetimli olması</w:t>
            </w:r>
          </w:p>
        </w:tc>
        <w:tc>
          <w:tcPr>
            <w:tcW w:w="304" w:type="pct"/>
          </w:tcPr>
          <w:p w:rsidR="002835E8" w:rsidRPr="00BB506F" w:rsidRDefault="002835E8" w:rsidP="00E22AA9">
            <w:pPr>
              <w:rPr>
                <w:rFonts w:cs="Times New Roman"/>
                <w:sz w:val="18"/>
                <w:szCs w:val="16"/>
              </w:rPr>
            </w:pPr>
            <w:r>
              <w:rPr>
                <w:rFonts w:cs="Times New Roman"/>
                <w:sz w:val="18"/>
                <w:szCs w:val="16"/>
              </w:rPr>
              <w:lastRenderedPageBreak/>
              <w:t>1</w:t>
            </w:r>
          </w:p>
        </w:tc>
        <w:tc>
          <w:tcPr>
            <w:tcW w:w="301" w:type="pct"/>
          </w:tcPr>
          <w:p w:rsidR="002835E8" w:rsidRPr="00BB506F" w:rsidRDefault="002835E8" w:rsidP="00E22AA9">
            <w:pPr>
              <w:rPr>
                <w:rFonts w:cs="Times New Roman"/>
                <w:sz w:val="18"/>
                <w:szCs w:val="16"/>
              </w:rPr>
            </w:pPr>
            <w:r>
              <w:rPr>
                <w:rFonts w:cs="Times New Roman"/>
                <w:sz w:val="18"/>
                <w:szCs w:val="16"/>
              </w:rPr>
              <w:t>16,7</w:t>
            </w:r>
          </w:p>
        </w:tc>
        <w:tc>
          <w:tcPr>
            <w:tcW w:w="349" w:type="pct"/>
          </w:tcPr>
          <w:p w:rsidR="002835E8" w:rsidRPr="007A4836" w:rsidRDefault="002835E8" w:rsidP="00E22AA9">
            <w:pPr>
              <w:rPr>
                <w:rFonts w:cs="Times New Roman"/>
                <w:sz w:val="18"/>
                <w:szCs w:val="16"/>
              </w:rPr>
            </w:pPr>
            <w:r w:rsidRPr="007A4836">
              <w:rPr>
                <w:rFonts w:cs="Times New Roman"/>
                <w:sz w:val="18"/>
                <w:szCs w:val="16"/>
              </w:rPr>
              <w:t>3</w:t>
            </w:r>
          </w:p>
        </w:tc>
        <w:tc>
          <w:tcPr>
            <w:tcW w:w="301" w:type="pct"/>
          </w:tcPr>
          <w:p w:rsidR="002835E8" w:rsidRPr="007A4836" w:rsidRDefault="002835E8" w:rsidP="00E22AA9">
            <w:pPr>
              <w:rPr>
                <w:rFonts w:cs="Times New Roman"/>
                <w:sz w:val="18"/>
                <w:szCs w:val="16"/>
              </w:rPr>
            </w:pPr>
            <w:r>
              <w:rPr>
                <w:rFonts w:cs="Times New Roman"/>
                <w:sz w:val="18"/>
                <w:szCs w:val="16"/>
              </w:rPr>
              <w:t>50,0</w:t>
            </w:r>
          </w:p>
        </w:tc>
        <w:tc>
          <w:tcPr>
            <w:tcW w:w="273" w:type="pct"/>
          </w:tcPr>
          <w:p w:rsidR="002835E8" w:rsidRPr="00BB506F" w:rsidRDefault="002835E8" w:rsidP="00E22AA9">
            <w:pPr>
              <w:rPr>
                <w:rFonts w:cs="Times New Roman"/>
                <w:sz w:val="18"/>
                <w:szCs w:val="16"/>
              </w:rPr>
            </w:pPr>
            <w:r>
              <w:rPr>
                <w:rFonts w:cs="Times New Roman"/>
                <w:sz w:val="18"/>
                <w:szCs w:val="16"/>
              </w:rPr>
              <w:t>2</w:t>
            </w:r>
          </w:p>
        </w:tc>
        <w:tc>
          <w:tcPr>
            <w:tcW w:w="352" w:type="pct"/>
          </w:tcPr>
          <w:p w:rsidR="002835E8" w:rsidRPr="00BB506F" w:rsidRDefault="002835E8" w:rsidP="00E22AA9">
            <w:pPr>
              <w:rPr>
                <w:rFonts w:cs="Times New Roman"/>
                <w:sz w:val="18"/>
                <w:szCs w:val="16"/>
              </w:rPr>
            </w:pPr>
            <w:r>
              <w:rPr>
                <w:rFonts w:cs="Times New Roman"/>
                <w:sz w:val="18"/>
                <w:szCs w:val="16"/>
              </w:rPr>
              <w:t>33,3</w:t>
            </w:r>
          </w:p>
        </w:tc>
      </w:tr>
      <w:tr w:rsidR="002835E8" w:rsidRPr="007A4836" w:rsidTr="004B0295">
        <w:trPr>
          <w:trHeight w:val="274"/>
        </w:trPr>
        <w:tc>
          <w:tcPr>
            <w:tcW w:w="544" w:type="pct"/>
            <w:vMerge/>
          </w:tcPr>
          <w:p w:rsidR="002835E8" w:rsidRPr="00642BAB" w:rsidRDefault="002835E8" w:rsidP="00C46BD2">
            <w:pPr>
              <w:rPr>
                <w:rFonts w:asciiTheme="majorHAnsi" w:eastAsiaTheme="majorEastAsia" w:hAnsiTheme="majorHAnsi" w:cstheme="majorBidi"/>
                <w:b/>
                <w:bCs/>
                <w:sz w:val="18"/>
                <w:szCs w:val="16"/>
              </w:rPr>
            </w:pPr>
          </w:p>
        </w:tc>
        <w:tc>
          <w:tcPr>
            <w:tcW w:w="2576" w:type="pct"/>
          </w:tcPr>
          <w:p w:rsidR="002835E8" w:rsidRPr="00CF321A" w:rsidRDefault="002835E8" w:rsidP="00C46BD2">
            <w:pPr>
              <w:rPr>
                <w:rFonts w:cs="Times New Roman"/>
                <w:sz w:val="18"/>
                <w:szCs w:val="18"/>
              </w:rPr>
            </w:pPr>
            <w:r w:rsidRPr="00CF321A">
              <w:rPr>
                <w:rFonts w:cs="Times New Roman"/>
                <w:sz w:val="18"/>
                <w:szCs w:val="18"/>
              </w:rPr>
              <w:t>Borular, bağlantılar ve vanaların durumu ve güvenliği</w:t>
            </w:r>
          </w:p>
        </w:tc>
        <w:tc>
          <w:tcPr>
            <w:tcW w:w="304" w:type="pct"/>
          </w:tcPr>
          <w:p w:rsidR="002835E8" w:rsidRPr="00BB506F" w:rsidRDefault="002835E8" w:rsidP="00E22AA9">
            <w:pPr>
              <w:rPr>
                <w:rFonts w:cs="Times New Roman"/>
                <w:sz w:val="18"/>
                <w:szCs w:val="16"/>
              </w:rPr>
            </w:pPr>
            <w:r>
              <w:rPr>
                <w:rFonts w:cs="Times New Roman"/>
                <w:sz w:val="18"/>
                <w:szCs w:val="16"/>
              </w:rPr>
              <w:t>0</w:t>
            </w:r>
          </w:p>
        </w:tc>
        <w:tc>
          <w:tcPr>
            <w:tcW w:w="301" w:type="pct"/>
          </w:tcPr>
          <w:p w:rsidR="002835E8" w:rsidRPr="00BB506F" w:rsidRDefault="002835E8" w:rsidP="00E22AA9">
            <w:pPr>
              <w:rPr>
                <w:rFonts w:cs="Times New Roman"/>
                <w:sz w:val="18"/>
                <w:szCs w:val="16"/>
              </w:rPr>
            </w:pPr>
            <w:r>
              <w:rPr>
                <w:rFonts w:cs="Times New Roman"/>
                <w:sz w:val="18"/>
                <w:szCs w:val="16"/>
              </w:rPr>
              <w:t>00,0</w:t>
            </w:r>
          </w:p>
        </w:tc>
        <w:tc>
          <w:tcPr>
            <w:tcW w:w="349" w:type="pct"/>
          </w:tcPr>
          <w:p w:rsidR="002835E8" w:rsidRPr="00BB506F" w:rsidRDefault="002835E8" w:rsidP="00E22AA9">
            <w:pPr>
              <w:rPr>
                <w:rFonts w:cs="Times New Roman"/>
                <w:sz w:val="18"/>
                <w:szCs w:val="16"/>
              </w:rPr>
            </w:pPr>
            <w:r>
              <w:rPr>
                <w:rFonts w:cs="Times New Roman"/>
                <w:sz w:val="18"/>
                <w:szCs w:val="16"/>
              </w:rPr>
              <w:t>1</w:t>
            </w:r>
          </w:p>
        </w:tc>
        <w:tc>
          <w:tcPr>
            <w:tcW w:w="301" w:type="pct"/>
          </w:tcPr>
          <w:p w:rsidR="002835E8" w:rsidRPr="00BB506F" w:rsidRDefault="002835E8" w:rsidP="00E22AA9">
            <w:pPr>
              <w:rPr>
                <w:rFonts w:cs="Times New Roman"/>
                <w:sz w:val="18"/>
                <w:szCs w:val="16"/>
              </w:rPr>
            </w:pPr>
            <w:r>
              <w:rPr>
                <w:rFonts w:cs="Times New Roman"/>
                <w:sz w:val="18"/>
                <w:szCs w:val="16"/>
              </w:rPr>
              <w:t>16,7</w:t>
            </w:r>
          </w:p>
        </w:tc>
        <w:tc>
          <w:tcPr>
            <w:tcW w:w="273" w:type="pct"/>
          </w:tcPr>
          <w:p w:rsidR="002835E8" w:rsidRPr="00BB506F" w:rsidRDefault="002835E8" w:rsidP="00E22AA9">
            <w:pPr>
              <w:rPr>
                <w:rFonts w:cs="Times New Roman"/>
                <w:sz w:val="18"/>
                <w:szCs w:val="16"/>
              </w:rPr>
            </w:pPr>
            <w:r>
              <w:rPr>
                <w:rFonts w:cs="Times New Roman"/>
                <w:sz w:val="18"/>
                <w:szCs w:val="16"/>
              </w:rPr>
              <w:t>5</w:t>
            </w:r>
          </w:p>
        </w:tc>
        <w:tc>
          <w:tcPr>
            <w:tcW w:w="352" w:type="pct"/>
          </w:tcPr>
          <w:p w:rsidR="002835E8" w:rsidRPr="00BB506F" w:rsidRDefault="002835E8" w:rsidP="00E22AA9">
            <w:pPr>
              <w:rPr>
                <w:rFonts w:cs="Times New Roman"/>
                <w:sz w:val="18"/>
                <w:szCs w:val="16"/>
              </w:rPr>
            </w:pPr>
            <w:r>
              <w:rPr>
                <w:rFonts w:cs="Times New Roman"/>
                <w:sz w:val="18"/>
                <w:szCs w:val="16"/>
              </w:rPr>
              <w:t>83,3</w:t>
            </w:r>
          </w:p>
        </w:tc>
      </w:tr>
      <w:tr w:rsidR="002835E8" w:rsidRPr="007A4836" w:rsidTr="004B0295">
        <w:trPr>
          <w:trHeight w:val="274"/>
        </w:trPr>
        <w:tc>
          <w:tcPr>
            <w:tcW w:w="544" w:type="pct"/>
            <w:vMerge/>
          </w:tcPr>
          <w:p w:rsidR="002835E8" w:rsidRPr="00642BAB" w:rsidRDefault="002835E8" w:rsidP="00C46BD2">
            <w:pPr>
              <w:rPr>
                <w:rFonts w:asciiTheme="majorHAnsi" w:eastAsiaTheme="majorEastAsia" w:hAnsiTheme="majorHAnsi" w:cstheme="majorBidi"/>
                <w:b/>
                <w:bCs/>
                <w:sz w:val="18"/>
                <w:szCs w:val="16"/>
              </w:rPr>
            </w:pPr>
          </w:p>
        </w:tc>
        <w:tc>
          <w:tcPr>
            <w:tcW w:w="2576" w:type="pct"/>
          </w:tcPr>
          <w:p w:rsidR="002835E8" w:rsidRPr="00CF321A" w:rsidRDefault="002835E8" w:rsidP="00C46BD2">
            <w:pPr>
              <w:rPr>
                <w:rFonts w:cs="Times New Roman"/>
                <w:sz w:val="18"/>
                <w:szCs w:val="18"/>
              </w:rPr>
            </w:pPr>
            <w:r w:rsidRPr="00CF321A">
              <w:rPr>
                <w:rFonts w:cs="Times New Roman"/>
                <w:sz w:val="18"/>
                <w:szCs w:val="18"/>
              </w:rPr>
              <w:t xml:space="preserve">İklimlendirme (air-conditioning) </w:t>
            </w:r>
            <w:proofErr w:type="gramStart"/>
            <w:r w:rsidRPr="00CF321A">
              <w:rPr>
                <w:rFonts w:cs="Times New Roman"/>
                <w:sz w:val="18"/>
                <w:szCs w:val="18"/>
              </w:rPr>
              <w:t>ekipmanının</w:t>
            </w:r>
            <w:proofErr w:type="gramEnd"/>
            <w:r w:rsidRPr="00CF321A">
              <w:rPr>
                <w:rFonts w:cs="Times New Roman"/>
                <w:sz w:val="18"/>
                <w:szCs w:val="18"/>
              </w:rPr>
              <w:t xml:space="preserve"> durumu ve güvenliği</w:t>
            </w:r>
          </w:p>
        </w:tc>
        <w:tc>
          <w:tcPr>
            <w:tcW w:w="304" w:type="pct"/>
          </w:tcPr>
          <w:p w:rsidR="002835E8" w:rsidRPr="00BB506F" w:rsidRDefault="002835E8" w:rsidP="00E22AA9">
            <w:pPr>
              <w:rPr>
                <w:rFonts w:cs="Times New Roman"/>
                <w:sz w:val="18"/>
                <w:szCs w:val="16"/>
              </w:rPr>
            </w:pPr>
            <w:r>
              <w:rPr>
                <w:rFonts w:cs="Times New Roman"/>
                <w:sz w:val="18"/>
                <w:szCs w:val="16"/>
              </w:rPr>
              <w:t>0</w:t>
            </w:r>
          </w:p>
        </w:tc>
        <w:tc>
          <w:tcPr>
            <w:tcW w:w="301" w:type="pct"/>
          </w:tcPr>
          <w:p w:rsidR="002835E8" w:rsidRPr="00BB506F" w:rsidRDefault="002835E8" w:rsidP="00E22AA9">
            <w:pPr>
              <w:rPr>
                <w:rFonts w:cs="Times New Roman"/>
                <w:sz w:val="18"/>
                <w:szCs w:val="16"/>
              </w:rPr>
            </w:pPr>
            <w:r>
              <w:rPr>
                <w:rFonts w:cs="Times New Roman"/>
                <w:sz w:val="18"/>
                <w:szCs w:val="16"/>
              </w:rPr>
              <w:t>00,0</w:t>
            </w:r>
          </w:p>
        </w:tc>
        <w:tc>
          <w:tcPr>
            <w:tcW w:w="349" w:type="pct"/>
          </w:tcPr>
          <w:p w:rsidR="002835E8" w:rsidRPr="00BB506F" w:rsidRDefault="002835E8" w:rsidP="00E22AA9">
            <w:pPr>
              <w:rPr>
                <w:rFonts w:cs="Times New Roman"/>
                <w:sz w:val="18"/>
                <w:szCs w:val="16"/>
              </w:rPr>
            </w:pPr>
            <w:r>
              <w:rPr>
                <w:rFonts w:cs="Times New Roman"/>
                <w:sz w:val="18"/>
                <w:szCs w:val="16"/>
              </w:rPr>
              <w:t>1</w:t>
            </w:r>
          </w:p>
        </w:tc>
        <w:tc>
          <w:tcPr>
            <w:tcW w:w="301" w:type="pct"/>
          </w:tcPr>
          <w:p w:rsidR="002835E8" w:rsidRPr="00BB506F" w:rsidRDefault="002835E8" w:rsidP="00E22AA9">
            <w:pPr>
              <w:rPr>
                <w:rFonts w:cs="Times New Roman"/>
                <w:sz w:val="18"/>
                <w:szCs w:val="16"/>
              </w:rPr>
            </w:pPr>
            <w:r>
              <w:rPr>
                <w:rFonts w:cs="Times New Roman"/>
                <w:sz w:val="18"/>
                <w:szCs w:val="16"/>
              </w:rPr>
              <w:t>16,7</w:t>
            </w:r>
          </w:p>
        </w:tc>
        <w:tc>
          <w:tcPr>
            <w:tcW w:w="273" w:type="pct"/>
          </w:tcPr>
          <w:p w:rsidR="002835E8" w:rsidRPr="00BB506F" w:rsidRDefault="002835E8" w:rsidP="00E22AA9">
            <w:pPr>
              <w:rPr>
                <w:rFonts w:cs="Times New Roman"/>
                <w:sz w:val="18"/>
                <w:szCs w:val="16"/>
              </w:rPr>
            </w:pPr>
            <w:r>
              <w:rPr>
                <w:rFonts w:cs="Times New Roman"/>
                <w:sz w:val="18"/>
                <w:szCs w:val="16"/>
              </w:rPr>
              <w:t>5</w:t>
            </w:r>
          </w:p>
        </w:tc>
        <w:tc>
          <w:tcPr>
            <w:tcW w:w="352" w:type="pct"/>
          </w:tcPr>
          <w:p w:rsidR="002835E8" w:rsidRPr="00BB506F" w:rsidRDefault="002835E8" w:rsidP="00E22AA9">
            <w:pPr>
              <w:rPr>
                <w:rFonts w:cs="Times New Roman"/>
                <w:sz w:val="18"/>
                <w:szCs w:val="16"/>
              </w:rPr>
            </w:pPr>
            <w:r>
              <w:rPr>
                <w:rFonts w:cs="Times New Roman"/>
                <w:sz w:val="18"/>
                <w:szCs w:val="16"/>
              </w:rPr>
              <w:t>83,3</w:t>
            </w:r>
          </w:p>
        </w:tc>
      </w:tr>
      <w:tr w:rsidR="002835E8" w:rsidRPr="007A4836" w:rsidTr="004B0295">
        <w:trPr>
          <w:trHeight w:val="274"/>
        </w:trPr>
        <w:tc>
          <w:tcPr>
            <w:tcW w:w="544" w:type="pct"/>
            <w:vMerge/>
          </w:tcPr>
          <w:p w:rsidR="002835E8" w:rsidRPr="00642BAB" w:rsidRDefault="002835E8" w:rsidP="00C46BD2">
            <w:pPr>
              <w:rPr>
                <w:rFonts w:asciiTheme="majorHAnsi" w:eastAsiaTheme="majorEastAsia" w:hAnsiTheme="majorHAnsi" w:cstheme="majorBidi"/>
                <w:b/>
                <w:bCs/>
                <w:sz w:val="18"/>
                <w:szCs w:val="16"/>
              </w:rPr>
            </w:pPr>
          </w:p>
        </w:tc>
        <w:tc>
          <w:tcPr>
            <w:tcW w:w="2576" w:type="pct"/>
          </w:tcPr>
          <w:p w:rsidR="002835E8" w:rsidRPr="00CF321A" w:rsidRDefault="002835E8" w:rsidP="00C46BD2">
            <w:pPr>
              <w:rPr>
                <w:rFonts w:cs="Times New Roman"/>
                <w:sz w:val="18"/>
                <w:szCs w:val="18"/>
              </w:rPr>
            </w:pPr>
            <w:r w:rsidRPr="00CF321A">
              <w:rPr>
                <w:rFonts w:cs="Times New Roman"/>
                <w:sz w:val="18"/>
                <w:szCs w:val="18"/>
              </w:rPr>
              <w:t>İklimlendirme (air-conditioning) si</w:t>
            </w:r>
            <w:r>
              <w:rPr>
                <w:rFonts w:cs="Times New Roman"/>
                <w:sz w:val="18"/>
                <w:szCs w:val="18"/>
              </w:rPr>
              <w:t>steminin çalışması (negatif ba</w:t>
            </w:r>
            <w:r w:rsidRPr="00CF321A">
              <w:rPr>
                <w:rFonts w:cs="Times New Roman"/>
                <w:sz w:val="18"/>
                <w:szCs w:val="18"/>
              </w:rPr>
              <w:t>sınç alanları dâhil)</w:t>
            </w:r>
          </w:p>
        </w:tc>
        <w:tc>
          <w:tcPr>
            <w:tcW w:w="304" w:type="pct"/>
          </w:tcPr>
          <w:p w:rsidR="002835E8" w:rsidRPr="00BB506F" w:rsidRDefault="002835E8" w:rsidP="00E22AA9">
            <w:pPr>
              <w:rPr>
                <w:rFonts w:cs="Times New Roman"/>
                <w:sz w:val="18"/>
                <w:szCs w:val="16"/>
              </w:rPr>
            </w:pPr>
            <w:r>
              <w:rPr>
                <w:rFonts w:cs="Times New Roman"/>
                <w:sz w:val="18"/>
                <w:szCs w:val="16"/>
              </w:rPr>
              <w:t>0</w:t>
            </w:r>
          </w:p>
        </w:tc>
        <w:tc>
          <w:tcPr>
            <w:tcW w:w="301" w:type="pct"/>
          </w:tcPr>
          <w:p w:rsidR="002835E8" w:rsidRPr="00BB506F" w:rsidRDefault="002835E8" w:rsidP="00E22AA9">
            <w:pPr>
              <w:rPr>
                <w:rFonts w:cs="Times New Roman"/>
                <w:sz w:val="18"/>
                <w:szCs w:val="16"/>
              </w:rPr>
            </w:pPr>
            <w:r>
              <w:rPr>
                <w:rFonts w:cs="Times New Roman"/>
                <w:sz w:val="18"/>
                <w:szCs w:val="16"/>
              </w:rPr>
              <w:t>00,0</w:t>
            </w:r>
          </w:p>
        </w:tc>
        <w:tc>
          <w:tcPr>
            <w:tcW w:w="349" w:type="pct"/>
          </w:tcPr>
          <w:p w:rsidR="002835E8" w:rsidRPr="00BB506F" w:rsidRDefault="002835E8" w:rsidP="00E22AA9">
            <w:pPr>
              <w:rPr>
                <w:rFonts w:cs="Times New Roman"/>
                <w:sz w:val="18"/>
                <w:szCs w:val="16"/>
              </w:rPr>
            </w:pPr>
            <w:r>
              <w:rPr>
                <w:rFonts w:cs="Times New Roman"/>
                <w:sz w:val="18"/>
                <w:szCs w:val="16"/>
              </w:rPr>
              <w:t>1</w:t>
            </w:r>
          </w:p>
        </w:tc>
        <w:tc>
          <w:tcPr>
            <w:tcW w:w="301" w:type="pct"/>
          </w:tcPr>
          <w:p w:rsidR="002835E8" w:rsidRPr="00BB506F" w:rsidRDefault="002835E8" w:rsidP="00E22AA9">
            <w:pPr>
              <w:rPr>
                <w:rFonts w:cs="Times New Roman"/>
                <w:sz w:val="18"/>
                <w:szCs w:val="16"/>
              </w:rPr>
            </w:pPr>
            <w:r>
              <w:rPr>
                <w:rFonts w:cs="Times New Roman"/>
                <w:sz w:val="18"/>
                <w:szCs w:val="16"/>
              </w:rPr>
              <w:t>16,7</w:t>
            </w:r>
          </w:p>
        </w:tc>
        <w:tc>
          <w:tcPr>
            <w:tcW w:w="273" w:type="pct"/>
          </w:tcPr>
          <w:p w:rsidR="002835E8" w:rsidRPr="00BB506F" w:rsidRDefault="002835E8" w:rsidP="00E22AA9">
            <w:pPr>
              <w:rPr>
                <w:rFonts w:cs="Times New Roman"/>
                <w:sz w:val="18"/>
                <w:szCs w:val="16"/>
              </w:rPr>
            </w:pPr>
            <w:r>
              <w:rPr>
                <w:rFonts w:cs="Times New Roman"/>
                <w:sz w:val="18"/>
                <w:szCs w:val="16"/>
              </w:rPr>
              <w:t>5</w:t>
            </w:r>
          </w:p>
        </w:tc>
        <w:tc>
          <w:tcPr>
            <w:tcW w:w="352" w:type="pct"/>
          </w:tcPr>
          <w:p w:rsidR="002835E8" w:rsidRPr="00BB506F" w:rsidRDefault="002835E8" w:rsidP="00E22AA9">
            <w:pPr>
              <w:rPr>
                <w:rFonts w:cs="Times New Roman"/>
                <w:sz w:val="18"/>
                <w:szCs w:val="16"/>
              </w:rPr>
            </w:pPr>
            <w:r>
              <w:rPr>
                <w:rFonts w:cs="Times New Roman"/>
                <w:sz w:val="18"/>
                <w:szCs w:val="16"/>
              </w:rPr>
              <w:t>83,3</w:t>
            </w:r>
          </w:p>
        </w:tc>
      </w:tr>
      <w:tr w:rsidR="002835E8" w:rsidRPr="007A4836" w:rsidTr="004B0295">
        <w:trPr>
          <w:trHeight w:val="274"/>
        </w:trPr>
        <w:tc>
          <w:tcPr>
            <w:tcW w:w="544" w:type="pct"/>
            <w:vMerge/>
          </w:tcPr>
          <w:p w:rsidR="002835E8" w:rsidRPr="00642BAB" w:rsidRDefault="002835E8" w:rsidP="00C46BD2">
            <w:pPr>
              <w:rPr>
                <w:rFonts w:asciiTheme="majorHAnsi" w:eastAsiaTheme="majorEastAsia" w:hAnsiTheme="majorHAnsi" w:cstheme="majorBidi"/>
                <w:b/>
                <w:bCs/>
                <w:sz w:val="18"/>
                <w:szCs w:val="16"/>
              </w:rPr>
            </w:pPr>
          </w:p>
        </w:tc>
        <w:tc>
          <w:tcPr>
            <w:tcW w:w="2576" w:type="pct"/>
          </w:tcPr>
          <w:p w:rsidR="002835E8" w:rsidRPr="00CF321A" w:rsidRDefault="002835E8" w:rsidP="00C46BD2">
            <w:pPr>
              <w:rPr>
                <w:rFonts w:cs="Times New Roman"/>
                <w:sz w:val="18"/>
                <w:szCs w:val="18"/>
              </w:rPr>
            </w:pPr>
            <w:r w:rsidRPr="00CF321A">
              <w:rPr>
                <w:rFonts w:cs="Times New Roman"/>
                <w:sz w:val="18"/>
                <w:szCs w:val="18"/>
              </w:rPr>
              <w:t>HVAC sistemleri ile ilgili acil bakım ve iyileştirme</w:t>
            </w:r>
          </w:p>
        </w:tc>
        <w:tc>
          <w:tcPr>
            <w:tcW w:w="304" w:type="pct"/>
          </w:tcPr>
          <w:p w:rsidR="002835E8" w:rsidRPr="00BB506F" w:rsidRDefault="002835E8" w:rsidP="00E22AA9">
            <w:pPr>
              <w:rPr>
                <w:rFonts w:cs="Times New Roman"/>
                <w:sz w:val="18"/>
                <w:szCs w:val="16"/>
              </w:rPr>
            </w:pPr>
            <w:r>
              <w:rPr>
                <w:rFonts w:cs="Times New Roman"/>
                <w:sz w:val="18"/>
                <w:szCs w:val="16"/>
              </w:rPr>
              <w:t>0</w:t>
            </w:r>
          </w:p>
        </w:tc>
        <w:tc>
          <w:tcPr>
            <w:tcW w:w="301" w:type="pct"/>
          </w:tcPr>
          <w:p w:rsidR="002835E8" w:rsidRPr="00BB506F" w:rsidRDefault="002835E8" w:rsidP="00E22AA9">
            <w:pPr>
              <w:rPr>
                <w:rFonts w:cs="Times New Roman"/>
                <w:sz w:val="18"/>
                <w:szCs w:val="16"/>
              </w:rPr>
            </w:pPr>
            <w:r>
              <w:rPr>
                <w:rFonts w:cs="Times New Roman"/>
                <w:sz w:val="18"/>
                <w:szCs w:val="16"/>
              </w:rPr>
              <w:t>00,0</w:t>
            </w:r>
          </w:p>
        </w:tc>
        <w:tc>
          <w:tcPr>
            <w:tcW w:w="349" w:type="pct"/>
          </w:tcPr>
          <w:p w:rsidR="002835E8" w:rsidRPr="007A4836" w:rsidRDefault="002835E8" w:rsidP="00E22AA9">
            <w:pPr>
              <w:rPr>
                <w:rFonts w:cs="Times New Roman"/>
                <w:sz w:val="18"/>
                <w:szCs w:val="16"/>
              </w:rPr>
            </w:pPr>
            <w:r w:rsidRPr="007A4836">
              <w:rPr>
                <w:rFonts w:cs="Times New Roman"/>
                <w:sz w:val="18"/>
                <w:szCs w:val="16"/>
              </w:rPr>
              <w:t>3</w:t>
            </w:r>
          </w:p>
        </w:tc>
        <w:tc>
          <w:tcPr>
            <w:tcW w:w="301" w:type="pct"/>
          </w:tcPr>
          <w:p w:rsidR="002835E8" w:rsidRPr="007A4836" w:rsidRDefault="002835E8" w:rsidP="00E22AA9">
            <w:pPr>
              <w:rPr>
                <w:rFonts w:cs="Times New Roman"/>
                <w:sz w:val="18"/>
                <w:szCs w:val="16"/>
              </w:rPr>
            </w:pPr>
            <w:r>
              <w:rPr>
                <w:rFonts w:cs="Times New Roman"/>
                <w:sz w:val="18"/>
                <w:szCs w:val="16"/>
              </w:rPr>
              <w:t>50,0</w:t>
            </w:r>
          </w:p>
        </w:tc>
        <w:tc>
          <w:tcPr>
            <w:tcW w:w="273" w:type="pct"/>
          </w:tcPr>
          <w:p w:rsidR="002835E8" w:rsidRPr="007A4836" w:rsidRDefault="002835E8" w:rsidP="00E22AA9">
            <w:pPr>
              <w:rPr>
                <w:rFonts w:cs="Times New Roman"/>
                <w:sz w:val="18"/>
                <w:szCs w:val="16"/>
              </w:rPr>
            </w:pPr>
            <w:r w:rsidRPr="007A4836">
              <w:rPr>
                <w:rFonts w:cs="Times New Roman"/>
                <w:sz w:val="18"/>
                <w:szCs w:val="16"/>
              </w:rPr>
              <w:t>3</w:t>
            </w:r>
          </w:p>
        </w:tc>
        <w:tc>
          <w:tcPr>
            <w:tcW w:w="352" w:type="pct"/>
          </w:tcPr>
          <w:p w:rsidR="002835E8" w:rsidRPr="007A4836" w:rsidRDefault="002835E8" w:rsidP="00E22AA9">
            <w:pPr>
              <w:rPr>
                <w:rFonts w:cs="Times New Roman"/>
                <w:sz w:val="18"/>
                <w:szCs w:val="16"/>
              </w:rPr>
            </w:pPr>
            <w:r>
              <w:rPr>
                <w:rFonts w:cs="Times New Roman"/>
                <w:sz w:val="18"/>
                <w:szCs w:val="16"/>
              </w:rPr>
              <w:t>50,0</w:t>
            </w:r>
          </w:p>
        </w:tc>
      </w:tr>
      <w:tr w:rsidR="002835E8" w:rsidRPr="007A4836" w:rsidTr="004B0295">
        <w:trPr>
          <w:trHeight w:val="698"/>
        </w:trPr>
        <w:tc>
          <w:tcPr>
            <w:tcW w:w="544" w:type="pct"/>
            <w:vMerge w:val="restart"/>
            <w:textDirection w:val="btLr"/>
          </w:tcPr>
          <w:p w:rsidR="002835E8" w:rsidRDefault="002835E8" w:rsidP="00C46BD2">
            <w:pPr>
              <w:ind w:left="113" w:right="113"/>
              <w:jc w:val="center"/>
              <w:rPr>
                <w:rFonts w:eastAsiaTheme="majorEastAsia" w:cs="Times New Roman"/>
                <w:b/>
                <w:bCs/>
                <w:sz w:val="18"/>
                <w:szCs w:val="16"/>
              </w:rPr>
            </w:pPr>
            <w:r>
              <w:rPr>
                <w:rFonts w:eastAsiaTheme="majorEastAsia" w:cs="Times New Roman"/>
                <w:b/>
                <w:bCs/>
                <w:sz w:val="18"/>
                <w:szCs w:val="16"/>
              </w:rPr>
              <w:t>3.4.Ekipman ve Malzeme</w:t>
            </w:r>
          </w:p>
          <w:p w:rsidR="002835E8" w:rsidRPr="00642BAB" w:rsidRDefault="002835E8" w:rsidP="00C46BD2">
            <w:pPr>
              <w:ind w:left="113" w:right="113"/>
              <w:jc w:val="center"/>
              <w:rPr>
                <w:rFonts w:asciiTheme="majorHAnsi" w:eastAsiaTheme="majorEastAsia" w:hAnsiTheme="majorHAnsi" w:cstheme="majorBidi"/>
                <w:b/>
                <w:bCs/>
                <w:sz w:val="18"/>
                <w:szCs w:val="16"/>
              </w:rPr>
            </w:pPr>
            <w:r>
              <w:rPr>
                <w:rFonts w:eastAsiaTheme="majorEastAsia" w:cs="Times New Roman"/>
                <w:b/>
                <w:bCs/>
                <w:sz w:val="18"/>
                <w:szCs w:val="16"/>
              </w:rPr>
              <w:t>3.4.1. Ofis ve Depo Mobilyası</w:t>
            </w:r>
          </w:p>
        </w:tc>
        <w:tc>
          <w:tcPr>
            <w:tcW w:w="2576" w:type="pct"/>
          </w:tcPr>
          <w:p w:rsidR="002835E8" w:rsidRPr="00CF321A" w:rsidRDefault="002835E8" w:rsidP="00C46BD2">
            <w:pPr>
              <w:rPr>
                <w:rFonts w:cs="Times New Roman"/>
                <w:sz w:val="18"/>
                <w:szCs w:val="18"/>
              </w:rPr>
            </w:pPr>
            <w:r w:rsidRPr="00CF321A">
              <w:rPr>
                <w:rFonts w:cs="Times New Roman"/>
                <w:sz w:val="18"/>
                <w:szCs w:val="18"/>
              </w:rPr>
              <w:t>Raflar ve raf malzemesinin güvenliği</w:t>
            </w:r>
          </w:p>
        </w:tc>
        <w:tc>
          <w:tcPr>
            <w:tcW w:w="304" w:type="pct"/>
          </w:tcPr>
          <w:p w:rsidR="002835E8" w:rsidRPr="00BB506F" w:rsidRDefault="002835E8" w:rsidP="00E22AA9">
            <w:pPr>
              <w:rPr>
                <w:rFonts w:cs="Times New Roman"/>
                <w:sz w:val="18"/>
                <w:szCs w:val="16"/>
              </w:rPr>
            </w:pPr>
            <w:r>
              <w:rPr>
                <w:rFonts w:cs="Times New Roman"/>
                <w:sz w:val="18"/>
                <w:szCs w:val="16"/>
              </w:rPr>
              <w:t>0</w:t>
            </w:r>
          </w:p>
        </w:tc>
        <w:tc>
          <w:tcPr>
            <w:tcW w:w="301" w:type="pct"/>
          </w:tcPr>
          <w:p w:rsidR="002835E8" w:rsidRPr="00BB506F" w:rsidRDefault="002835E8" w:rsidP="00E22AA9">
            <w:pPr>
              <w:rPr>
                <w:rFonts w:cs="Times New Roman"/>
                <w:sz w:val="18"/>
                <w:szCs w:val="16"/>
              </w:rPr>
            </w:pPr>
            <w:r>
              <w:rPr>
                <w:rFonts w:cs="Times New Roman"/>
                <w:sz w:val="18"/>
                <w:szCs w:val="16"/>
              </w:rPr>
              <w:t>00,0</w:t>
            </w:r>
          </w:p>
        </w:tc>
        <w:tc>
          <w:tcPr>
            <w:tcW w:w="349" w:type="pct"/>
          </w:tcPr>
          <w:p w:rsidR="002835E8" w:rsidRPr="00BB506F" w:rsidRDefault="002835E8" w:rsidP="00E22AA9">
            <w:pPr>
              <w:rPr>
                <w:rFonts w:cs="Times New Roman"/>
                <w:sz w:val="18"/>
                <w:szCs w:val="16"/>
              </w:rPr>
            </w:pPr>
            <w:r>
              <w:rPr>
                <w:rFonts w:cs="Times New Roman"/>
                <w:sz w:val="18"/>
                <w:szCs w:val="16"/>
              </w:rPr>
              <w:t>1</w:t>
            </w:r>
          </w:p>
        </w:tc>
        <w:tc>
          <w:tcPr>
            <w:tcW w:w="301" w:type="pct"/>
          </w:tcPr>
          <w:p w:rsidR="002835E8" w:rsidRPr="00BB506F" w:rsidRDefault="002835E8" w:rsidP="00E22AA9">
            <w:pPr>
              <w:rPr>
                <w:rFonts w:cs="Times New Roman"/>
                <w:sz w:val="18"/>
                <w:szCs w:val="16"/>
              </w:rPr>
            </w:pPr>
            <w:r>
              <w:rPr>
                <w:rFonts w:cs="Times New Roman"/>
                <w:sz w:val="18"/>
                <w:szCs w:val="16"/>
              </w:rPr>
              <w:t>16,7</w:t>
            </w:r>
          </w:p>
        </w:tc>
        <w:tc>
          <w:tcPr>
            <w:tcW w:w="273" w:type="pct"/>
          </w:tcPr>
          <w:p w:rsidR="002835E8" w:rsidRPr="00BB506F" w:rsidRDefault="002835E8" w:rsidP="00E22AA9">
            <w:pPr>
              <w:rPr>
                <w:rFonts w:cs="Times New Roman"/>
                <w:sz w:val="18"/>
                <w:szCs w:val="16"/>
              </w:rPr>
            </w:pPr>
            <w:r>
              <w:rPr>
                <w:rFonts w:cs="Times New Roman"/>
                <w:sz w:val="18"/>
                <w:szCs w:val="16"/>
              </w:rPr>
              <w:t>5</w:t>
            </w:r>
          </w:p>
        </w:tc>
        <w:tc>
          <w:tcPr>
            <w:tcW w:w="352" w:type="pct"/>
          </w:tcPr>
          <w:p w:rsidR="002835E8" w:rsidRPr="00BB506F" w:rsidRDefault="002835E8" w:rsidP="00E22AA9">
            <w:pPr>
              <w:rPr>
                <w:rFonts w:cs="Times New Roman"/>
                <w:sz w:val="18"/>
                <w:szCs w:val="16"/>
              </w:rPr>
            </w:pPr>
            <w:r>
              <w:rPr>
                <w:rFonts w:cs="Times New Roman"/>
                <w:sz w:val="18"/>
                <w:szCs w:val="16"/>
              </w:rPr>
              <w:t>83,3</w:t>
            </w:r>
          </w:p>
        </w:tc>
      </w:tr>
      <w:tr w:rsidR="002835E8" w:rsidRPr="007A4836" w:rsidTr="004B0295">
        <w:trPr>
          <w:trHeight w:val="835"/>
        </w:trPr>
        <w:tc>
          <w:tcPr>
            <w:tcW w:w="544" w:type="pct"/>
            <w:vMerge/>
          </w:tcPr>
          <w:p w:rsidR="002835E8" w:rsidRPr="00642BAB" w:rsidRDefault="002835E8" w:rsidP="00C46BD2">
            <w:pPr>
              <w:rPr>
                <w:rFonts w:asciiTheme="majorHAnsi" w:eastAsiaTheme="majorEastAsia" w:hAnsiTheme="majorHAnsi" w:cstheme="majorBidi"/>
                <w:b/>
                <w:bCs/>
                <w:sz w:val="18"/>
                <w:szCs w:val="16"/>
              </w:rPr>
            </w:pPr>
          </w:p>
        </w:tc>
        <w:tc>
          <w:tcPr>
            <w:tcW w:w="2576" w:type="pct"/>
          </w:tcPr>
          <w:p w:rsidR="002835E8" w:rsidRPr="00CF321A" w:rsidRDefault="002835E8" w:rsidP="00C46BD2">
            <w:pPr>
              <w:rPr>
                <w:rFonts w:cs="Times New Roman"/>
                <w:sz w:val="18"/>
                <w:szCs w:val="18"/>
              </w:rPr>
            </w:pPr>
            <w:r w:rsidRPr="00CF321A">
              <w:rPr>
                <w:rFonts w:cs="Times New Roman"/>
                <w:sz w:val="18"/>
                <w:szCs w:val="18"/>
              </w:rPr>
              <w:t>Bilgisayar ve yazıcıların güvenliği</w:t>
            </w:r>
          </w:p>
        </w:tc>
        <w:tc>
          <w:tcPr>
            <w:tcW w:w="304" w:type="pct"/>
          </w:tcPr>
          <w:p w:rsidR="002835E8" w:rsidRPr="00BB506F" w:rsidRDefault="002835E8" w:rsidP="00E22AA9">
            <w:pPr>
              <w:rPr>
                <w:rFonts w:cs="Times New Roman"/>
                <w:sz w:val="18"/>
                <w:szCs w:val="16"/>
              </w:rPr>
            </w:pPr>
            <w:r>
              <w:rPr>
                <w:rFonts w:cs="Times New Roman"/>
                <w:sz w:val="18"/>
                <w:szCs w:val="16"/>
              </w:rPr>
              <w:t>0</w:t>
            </w:r>
          </w:p>
        </w:tc>
        <w:tc>
          <w:tcPr>
            <w:tcW w:w="301" w:type="pct"/>
          </w:tcPr>
          <w:p w:rsidR="002835E8" w:rsidRPr="00BB506F" w:rsidRDefault="002835E8" w:rsidP="00E22AA9">
            <w:pPr>
              <w:rPr>
                <w:rFonts w:cs="Times New Roman"/>
                <w:sz w:val="18"/>
                <w:szCs w:val="16"/>
              </w:rPr>
            </w:pPr>
            <w:r>
              <w:rPr>
                <w:rFonts w:cs="Times New Roman"/>
                <w:sz w:val="18"/>
                <w:szCs w:val="16"/>
              </w:rPr>
              <w:t>00,0</w:t>
            </w:r>
          </w:p>
        </w:tc>
        <w:tc>
          <w:tcPr>
            <w:tcW w:w="349" w:type="pct"/>
          </w:tcPr>
          <w:p w:rsidR="002835E8" w:rsidRPr="00BB506F" w:rsidRDefault="002835E8" w:rsidP="00E22AA9">
            <w:pPr>
              <w:rPr>
                <w:rFonts w:cs="Times New Roman"/>
                <w:sz w:val="18"/>
                <w:szCs w:val="16"/>
              </w:rPr>
            </w:pPr>
            <w:r>
              <w:rPr>
                <w:rFonts w:cs="Times New Roman"/>
                <w:sz w:val="18"/>
                <w:szCs w:val="16"/>
              </w:rPr>
              <w:t>2</w:t>
            </w:r>
          </w:p>
        </w:tc>
        <w:tc>
          <w:tcPr>
            <w:tcW w:w="301" w:type="pct"/>
          </w:tcPr>
          <w:p w:rsidR="002835E8" w:rsidRPr="00BB506F" w:rsidRDefault="002835E8" w:rsidP="00E22AA9">
            <w:pPr>
              <w:rPr>
                <w:rFonts w:cs="Times New Roman"/>
                <w:sz w:val="18"/>
                <w:szCs w:val="16"/>
              </w:rPr>
            </w:pPr>
            <w:r>
              <w:rPr>
                <w:rFonts w:cs="Times New Roman"/>
                <w:sz w:val="18"/>
                <w:szCs w:val="16"/>
              </w:rPr>
              <w:t>33,3</w:t>
            </w:r>
          </w:p>
        </w:tc>
        <w:tc>
          <w:tcPr>
            <w:tcW w:w="273" w:type="pct"/>
          </w:tcPr>
          <w:p w:rsidR="002835E8" w:rsidRPr="00BB506F" w:rsidRDefault="002835E8" w:rsidP="00E22AA9">
            <w:pPr>
              <w:rPr>
                <w:rFonts w:cs="Times New Roman"/>
                <w:sz w:val="18"/>
                <w:szCs w:val="16"/>
              </w:rPr>
            </w:pPr>
            <w:r>
              <w:rPr>
                <w:rFonts w:cs="Times New Roman"/>
                <w:sz w:val="18"/>
                <w:szCs w:val="16"/>
              </w:rPr>
              <w:t>4</w:t>
            </w:r>
          </w:p>
        </w:tc>
        <w:tc>
          <w:tcPr>
            <w:tcW w:w="352" w:type="pct"/>
          </w:tcPr>
          <w:p w:rsidR="002835E8" w:rsidRPr="00BB506F" w:rsidRDefault="002835E8" w:rsidP="00E22AA9">
            <w:pPr>
              <w:rPr>
                <w:rFonts w:cs="Times New Roman"/>
                <w:sz w:val="18"/>
                <w:szCs w:val="16"/>
              </w:rPr>
            </w:pPr>
            <w:r>
              <w:rPr>
                <w:rFonts w:cs="Times New Roman"/>
                <w:sz w:val="18"/>
                <w:szCs w:val="16"/>
              </w:rPr>
              <w:t>66,7</w:t>
            </w:r>
          </w:p>
        </w:tc>
      </w:tr>
      <w:tr w:rsidR="002835E8" w:rsidRPr="007A4836" w:rsidTr="004B0295">
        <w:trPr>
          <w:trHeight w:val="280"/>
        </w:trPr>
        <w:tc>
          <w:tcPr>
            <w:tcW w:w="544" w:type="pct"/>
            <w:vMerge w:val="restart"/>
            <w:textDirection w:val="btLr"/>
          </w:tcPr>
          <w:p w:rsidR="002835E8" w:rsidRDefault="002835E8" w:rsidP="00C46BD2">
            <w:pPr>
              <w:ind w:left="113" w:right="113"/>
              <w:jc w:val="center"/>
              <w:rPr>
                <w:rFonts w:eastAsiaTheme="majorEastAsia" w:cs="Times New Roman"/>
                <w:b/>
                <w:bCs/>
                <w:sz w:val="18"/>
                <w:szCs w:val="16"/>
              </w:rPr>
            </w:pPr>
            <w:r>
              <w:rPr>
                <w:rFonts w:eastAsiaTheme="majorEastAsia" w:cs="Times New Roman"/>
                <w:b/>
                <w:bCs/>
                <w:sz w:val="18"/>
                <w:szCs w:val="16"/>
              </w:rPr>
              <w:t>3.4.Ekipman ve Malzeme</w:t>
            </w:r>
          </w:p>
          <w:p w:rsidR="002835E8" w:rsidRPr="00642BAB" w:rsidRDefault="002835E8" w:rsidP="00C46BD2">
            <w:pPr>
              <w:ind w:left="113" w:right="113"/>
              <w:jc w:val="center"/>
              <w:rPr>
                <w:rFonts w:asciiTheme="majorHAnsi" w:eastAsiaTheme="majorEastAsia" w:hAnsiTheme="majorHAnsi" w:cstheme="majorBidi"/>
                <w:b/>
                <w:bCs/>
                <w:sz w:val="18"/>
                <w:szCs w:val="16"/>
              </w:rPr>
            </w:pPr>
            <w:r>
              <w:rPr>
                <w:rFonts w:eastAsiaTheme="majorEastAsia" w:cs="Times New Roman"/>
                <w:b/>
                <w:bCs/>
                <w:sz w:val="18"/>
                <w:szCs w:val="16"/>
              </w:rPr>
              <w:t>3.4.2. Teşhis ve Tedavide Kullanılan Tıbbi Ekipman, Laboratuvar Ekipmanı,  Malzemesi</w:t>
            </w:r>
          </w:p>
        </w:tc>
        <w:tc>
          <w:tcPr>
            <w:tcW w:w="2576" w:type="pct"/>
          </w:tcPr>
          <w:p w:rsidR="002835E8" w:rsidRPr="00E32E09" w:rsidRDefault="002835E8" w:rsidP="00C46BD2">
            <w:pPr>
              <w:rPr>
                <w:rFonts w:cs="Times New Roman"/>
                <w:sz w:val="18"/>
                <w:szCs w:val="18"/>
              </w:rPr>
            </w:pPr>
            <w:r w:rsidRPr="00E32E09">
              <w:rPr>
                <w:rFonts w:cs="Times New Roman"/>
                <w:sz w:val="18"/>
                <w:szCs w:val="18"/>
              </w:rPr>
              <w:t xml:space="preserve">Ameliyathane ve post-op uyandırma odasındaki tıbbi </w:t>
            </w:r>
            <w:proofErr w:type="gramStart"/>
            <w:r w:rsidRPr="00E32E09">
              <w:rPr>
                <w:rFonts w:cs="Times New Roman"/>
                <w:sz w:val="18"/>
                <w:szCs w:val="18"/>
              </w:rPr>
              <w:t>ekipmanın</w:t>
            </w:r>
            <w:proofErr w:type="gramEnd"/>
            <w:r w:rsidRPr="00E32E09">
              <w:rPr>
                <w:rFonts w:cs="Times New Roman"/>
                <w:sz w:val="18"/>
                <w:szCs w:val="18"/>
              </w:rPr>
              <w:t xml:space="preserve"> güvenliği</w:t>
            </w:r>
          </w:p>
        </w:tc>
        <w:tc>
          <w:tcPr>
            <w:tcW w:w="304" w:type="pct"/>
          </w:tcPr>
          <w:p w:rsidR="002835E8" w:rsidRPr="00BB506F" w:rsidRDefault="002835E8" w:rsidP="00E22AA9">
            <w:pPr>
              <w:rPr>
                <w:rFonts w:cs="Times New Roman"/>
                <w:sz w:val="18"/>
                <w:szCs w:val="16"/>
              </w:rPr>
            </w:pPr>
            <w:r>
              <w:rPr>
                <w:rFonts w:cs="Times New Roman"/>
                <w:sz w:val="18"/>
                <w:szCs w:val="16"/>
              </w:rPr>
              <w:t>1</w:t>
            </w:r>
          </w:p>
        </w:tc>
        <w:tc>
          <w:tcPr>
            <w:tcW w:w="301" w:type="pct"/>
          </w:tcPr>
          <w:p w:rsidR="002835E8" w:rsidRPr="00BB506F" w:rsidRDefault="002835E8" w:rsidP="00E22AA9">
            <w:pPr>
              <w:rPr>
                <w:rFonts w:cs="Times New Roman"/>
                <w:sz w:val="18"/>
                <w:szCs w:val="16"/>
              </w:rPr>
            </w:pPr>
            <w:r>
              <w:rPr>
                <w:rFonts w:cs="Times New Roman"/>
                <w:sz w:val="18"/>
                <w:szCs w:val="16"/>
              </w:rPr>
              <w:t>16,7</w:t>
            </w:r>
          </w:p>
        </w:tc>
        <w:tc>
          <w:tcPr>
            <w:tcW w:w="349" w:type="pct"/>
          </w:tcPr>
          <w:p w:rsidR="002835E8" w:rsidRPr="00BB506F" w:rsidRDefault="002835E8" w:rsidP="00E22AA9">
            <w:pPr>
              <w:rPr>
                <w:rFonts w:cs="Times New Roman"/>
                <w:sz w:val="18"/>
                <w:szCs w:val="16"/>
              </w:rPr>
            </w:pPr>
            <w:r>
              <w:rPr>
                <w:rFonts w:cs="Times New Roman"/>
                <w:sz w:val="18"/>
                <w:szCs w:val="16"/>
              </w:rPr>
              <w:t>1</w:t>
            </w:r>
          </w:p>
        </w:tc>
        <w:tc>
          <w:tcPr>
            <w:tcW w:w="301" w:type="pct"/>
          </w:tcPr>
          <w:p w:rsidR="002835E8" w:rsidRPr="00BB506F" w:rsidRDefault="002835E8" w:rsidP="00E22AA9">
            <w:pPr>
              <w:rPr>
                <w:rFonts w:cs="Times New Roman"/>
                <w:sz w:val="18"/>
                <w:szCs w:val="16"/>
              </w:rPr>
            </w:pPr>
            <w:r>
              <w:rPr>
                <w:rFonts w:cs="Times New Roman"/>
                <w:sz w:val="18"/>
                <w:szCs w:val="16"/>
              </w:rPr>
              <w:t>16,7</w:t>
            </w:r>
          </w:p>
        </w:tc>
        <w:tc>
          <w:tcPr>
            <w:tcW w:w="273" w:type="pct"/>
          </w:tcPr>
          <w:p w:rsidR="002835E8" w:rsidRPr="00BB506F" w:rsidRDefault="002835E8" w:rsidP="00E22AA9">
            <w:pPr>
              <w:rPr>
                <w:rFonts w:cs="Times New Roman"/>
                <w:sz w:val="18"/>
                <w:szCs w:val="16"/>
              </w:rPr>
            </w:pPr>
            <w:r>
              <w:rPr>
                <w:rFonts w:cs="Times New Roman"/>
                <w:sz w:val="18"/>
                <w:szCs w:val="16"/>
              </w:rPr>
              <w:t>4</w:t>
            </w:r>
          </w:p>
        </w:tc>
        <w:tc>
          <w:tcPr>
            <w:tcW w:w="352" w:type="pct"/>
          </w:tcPr>
          <w:p w:rsidR="002835E8" w:rsidRPr="00BB506F" w:rsidRDefault="002835E8" w:rsidP="00E22AA9">
            <w:pPr>
              <w:rPr>
                <w:rFonts w:cs="Times New Roman"/>
                <w:sz w:val="18"/>
                <w:szCs w:val="16"/>
              </w:rPr>
            </w:pPr>
            <w:r>
              <w:rPr>
                <w:rFonts w:cs="Times New Roman"/>
                <w:sz w:val="18"/>
                <w:szCs w:val="16"/>
              </w:rPr>
              <w:t>66,7</w:t>
            </w:r>
          </w:p>
        </w:tc>
      </w:tr>
      <w:tr w:rsidR="002835E8" w:rsidRPr="007A4836" w:rsidTr="004B0295">
        <w:trPr>
          <w:trHeight w:val="270"/>
        </w:trPr>
        <w:tc>
          <w:tcPr>
            <w:tcW w:w="544" w:type="pct"/>
            <w:vMerge/>
          </w:tcPr>
          <w:p w:rsidR="002835E8" w:rsidRPr="00642BAB" w:rsidRDefault="002835E8" w:rsidP="00C46BD2">
            <w:pPr>
              <w:rPr>
                <w:rFonts w:asciiTheme="majorHAnsi" w:eastAsiaTheme="majorEastAsia" w:hAnsiTheme="majorHAnsi" w:cstheme="majorBidi"/>
                <w:b/>
                <w:bCs/>
                <w:sz w:val="18"/>
                <w:szCs w:val="16"/>
              </w:rPr>
            </w:pPr>
          </w:p>
        </w:tc>
        <w:tc>
          <w:tcPr>
            <w:tcW w:w="2576" w:type="pct"/>
          </w:tcPr>
          <w:p w:rsidR="002835E8" w:rsidRPr="00E32E09" w:rsidRDefault="002835E8" w:rsidP="00C46BD2">
            <w:pPr>
              <w:rPr>
                <w:rFonts w:cs="Times New Roman"/>
                <w:sz w:val="18"/>
                <w:szCs w:val="18"/>
              </w:rPr>
            </w:pPr>
            <w:r w:rsidRPr="00E32E09">
              <w:rPr>
                <w:rFonts w:cs="Times New Roman"/>
                <w:sz w:val="18"/>
                <w:szCs w:val="18"/>
              </w:rPr>
              <w:t xml:space="preserve">Radyoloji ve görüntüleme </w:t>
            </w:r>
            <w:proofErr w:type="gramStart"/>
            <w:r w:rsidRPr="00E32E09">
              <w:rPr>
                <w:rFonts w:cs="Times New Roman"/>
                <w:sz w:val="18"/>
                <w:szCs w:val="18"/>
              </w:rPr>
              <w:t>ekipmanının</w:t>
            </w:r>
            <w:proofErr w:type="gramEnd"/>
            <w:r w:rsidRPr="00E32E09">
              <w:rPr>
                <w:rFonts w:cs="Times New Roman"/>
                <w:sz w:val="18"/>
                <w:szCs w:val="18"/>
              </w:rPr>
              <w:t xml:space="preserve"> durumu ve güvenliği</w:t>
            </w:r>
          </w:p>
        </w:tc>
        <w:tc>
          <w:tcPr>
            <w:tcW w:w="304" w:type="pct"/>
          </w:tcPr>
          <w:p w:rsidR="002835E8" w:rsidRPr="007A4836" w:rsidRDefault="002835E8" w:rsidP="00E22AA9">
            <w:pPr>
              <w:rPr>
                <w:rFonts w:cs="Times New Roman"/>
                <w:sz w:val="18"/>
                <w:szCs w:val="16"/>
              </w:rPr>
            </w:pPr>
            <w:r>
              <w:rPr>
                <w:rFonts w:cs="Times New Roman"/>
                <w:sz w:val="18"/>
                <w:szCs w:val="16"/>
              </w:rPr>
              <w:t>0</w:t>
            </w:r>
          </w:p>
        </w:tc>
        <w:tc>
          <w:tcPr>
            <w:tcW w:w="301" w:type="pct"/>
          </w:tcPr>
          <w:p w:rsidR="002835E8" w:rsidRPr="007A4836" w:rsidRDefault="002835E8" w:rsidP="00E22AA9">
            <w:pPr>
              <w:rPr>
                <w:rFonts w:cs="Times New Roman"/>
                <w:sz w:val="18"/>
                <w:szCs w:val="16"/>
              </w:rPr>
            </w:pPr>
            <w:r>
              <w:rPr>
                <w:rFonts w:cs="Times New Roman"/>
                <w:sz w:val="18"/>
                <w:szCs w:val="16"/>
              </w:rPr>
              <w:t>00,0</w:t>
            </w:r>
          </w:p>
        </w:tc>
        <w:tc>
          <w:tcPr>
            <w:tcW w:w="349" w:type="pct"/>
          </w:tcPr>
          <w:p w:rsidR="002835E8" w:rsidRPr="007A4836" w:rsidRDefault="002835E8" w:rsidP="00E22AA9">
            <w:pPr>
              <w:rPr>
                <w:rFonts w:cs="Times New Roman"/>
                <w:sz w:val="18"/>
                <w:szCs w:val="16"/>
              </w:rPr>
            </w:pPr>
            <w:r>
              <w:rPr>
                <w:rFonts w:cs="Times New Roman"/>
                <w:sz w:val="18"/>
                <w:szCs w:val="16"/>
              </w:rPr>
              <w:t>0</w:t>
            </w:r>
          </w:p>
        </w:tc>
        <w:tc>
          <w:tcPr>
            <w:tcW w:w="301" w:type="pct"/>
          </w:tcPr>
          <w:p w:rsidR="002835E8" w:rsidRPr="007A4836" w:rsidRDefault="002835E8" w:rsidP="00E22AA9">
            <w:pPr>
              <w:rPr>
                <w:rFonts w:cs="Times New Roman"/>
                <w:sz w:val="18"/>
                <w:szCs w:val="16"/>
              </w:rPr>
            </w:pPr>
            <w:r>
              <w:rPr>
                <w:rFonts w:cs="Times New Roman"/>
                <w:sz w:val="18"/>
                <w:szCs w:val="16"/>
              </w:rPr>
              <w:t>00,0</w:t>
            </w:r>
          </w:p>
        </w:tc>
        <w:tc>
          <w:tcPr>
            <w:tcW w:w="273" w:type="pct"/>
          </w:tcPr>
          <w:p w:rsidR="002835E8" w:rsidRPr="007A4836" w:rsidRDefault="002835E8" w:rsidP="00E22AA9">
            <w:pPr>
              <w:rPr>
                <w:rFonts w:cs="Times New Roman"/>
                <w:sz w:val="18"/>
                <w:szCs w:val="16"/>
              </w:rPr>
            </w:pPr>
            <w:r>
              <w:rPr>
                <w:rFonts w:cs="Times New Roman"/>
                <w:sz w:val="18"/>
                <w:szCs w:val="16"/>
              </w:rPr>
              <w:t>6</w:t>
            </w:r>
          </w:p>
        </w:tc>
        <w:tc>
          <w:tcPr>
            <w:tcW w:w="352" w:type="pct"/>
          </w:tcPr>
          <w:p w:rsidR="002835E8" w:rsidRPr="007A4836" w:rsidRDefault="002835E8" w:rsidP="00E22AA9">
            <w:pPr>
              <w:rPr>
                <w:rFonts w:cs="Times New Roman"/>
                <w:sz w:val="18"/>
                <w:szCs w:val="16"/>
              </w:rPr>
            </w:pPr>
            <w:r>
              <w:rPr>
                <w:rFonts w:cs="Times New Roman"/>
                <w:sz w:val="18"/>
                <w:szCs w:val="16"/>
              </w:rPr>
              <w:t>100,0</w:t>
            </w:r>
          </w:p>
        </w:tc>
      </w:tr>
      <w:tr w:rsidR="002835E8" w:rsidRPr="007A4836" w:rsidTr="004B0295">
        <w:trPr>
          <w:trHeight w:val="274"/>
        </w:trPr>
        <w:tc>
          <w:tcPr>
            <w:tcW w:w="544" w:type="pct"/>
            <w:vMerge/>
          </w:tcPr>
          <w:p w:rsidR="002835E8" w:rsidRPr="00642BAB" w:rsidRDefault="002835E8" w:rsidP="00C46BD2">
            <w:pPr>
              <w:rPr>
                <w:rFonts w:asciiTheme="majorHAnsi" w:eastAsiaTheme="majorEastAsia" w:hAnsiTheme="majorHAnsi" w:cstheme="majorBidi"/>
                <w:b/>
                <w:bCs/>
                <w:sz w:val="18"/>
                <w:szCs w:val="16"/>
              </w:rPr>
            </w:pPr>
          </w:p>
        </w:tc>
        <w:tc>
          <w:tcPr>
            <w:tcW w:w="2576" w:type="pct"/>
          </w:tcPr>
          <w:p w:rsidR="002835E8" w:rsidRPr="00E32E09" w:rsidRDefault="002835E8" w:rsidP="00C46BD2">
            <w:pPr>
              <w:rPr>
                <w:rFonts w:cs="Times New Roman"/>
                <w:sz w:val="18"/>
                <w:szCs w:val="18"/>
              </w:rPr>
            </w:pPr>
            <w:r w:rsidRPr="00E32E09">
              <w:rPr>
                <w:rFonts w:cs="Times New Roman"/>
                <w:sz w:val="18"/>
                <w:szCs w:val="18"/>
              </w:rPr>
              <w:t xml:space="preserve">Laboratuvar </w:t>
            </w:r>
            <w:proofErr w:type="gramStart"/>
            <w:r w:rsidRPr="00E32E09">
              <w:rPr>
                <w:rFonts w:cs="Times New Roman"/>
                <w:sz w:val="18"/>
                <w:szCs w:val="18"/>
              </w:rPr>
              <w:t>ekipman</w:t>
            </w:r>
            <w:proofErr w:type="gramEnd"/>
            <w:r w:rsidRPr="00E32E09">
              <w:rPr>
                <w:rFonts w:cs="Times New Roman"/>
                <w:sz w:val="18"/>
                <w:szCs w:val="18"/>
              </w:rPr>
              <w:t xml:space="preserve"> ve malzemesinin durumu ve güvenliği</w:t>
            </w:r>
          </w:p>
        </w:tc>
        <w:tc>
          <w:tcPr>
            <w:tcW w:w="304" w:type="pct"/>
          </w:tcPr>
          <w:p w:rsidR="002835E8" w:rsidRPr="007A4836" w:rsidRDefault="002835E8" w:rsidP="00E22AA9">
            <w:pPr>
              <w:rPr>
                <w:rFonts w:cs="Times New Roman"/>
                <w:sz w:val="18"/>
                <w:szCs w:val="16"/>
              </w:rPr>
            </w:pPr>
            <w:r>
              <w:rPr>
                <w:rFonts w:cs="Times New Roman"/>
                <w:sz w:val="18"/>
                <w:szCs w:val="16"/>
              </w:rPr>
              <w:t>0</w:t>
            </w:r>
          </w:p>
        </w:tc>
        <w:tc>
          <w:tcPr>
            <w:tcW w:w="301" w:type="pct"/>
          </w:tcPr>
          <w:p w:rsidR="002835E8" w:rsidRPr="007A4836" w:rsidRDefault="002835E8" w:rsidP="00E22AA9">
            <w:pPr>
              <w:rPr>
                <w:rFonts w:cs="Times New Roman"/>
                <w:sz w:val="18"/>
                <w:szCs w:val="16"/>
              </w:rPr>
            </w:pPr>
            <w:r>
              <w:rPr>
                <w:rFonts w:cs="Times New Roman"/>
                <w:sz w:val="18"/>
                <w:szCs w:val="16"/>
              </w:rPr>
              <w:t>00,0</w:t>
            </w:r>
          </w:p>
        </w:tc>
        <w:tc>
          <w:tcPr>
            <w:tcW w:w="349" w:type="pct"/>
          </w:tcPr>
          <w:p w:rsidR="002835E8" w:rsidRPr="007A4836" w:rsidRDefault="002835E8" w:rsidP="00E22AA9">
            <w:pPr>
              <w:rPr>
                <w:rFonts w:cs="Times New Roman"/>
                <w:sz w:val="18"/>
                <w:szCs w:val="16"/>
              </w:rPr>
            </w:pPr>
            <w:r>
              <w:rPr>
                <w:rFonts w:cs="Times New Roman"/>
                <w:sz w:val="18"/>
                <w:szCs w:val="16"/>
              </w:rPr>
              <w:t>0</w:t>
            </w:r>
          </w:p>
        </w:tc>
        <w:tc>
          <w:tcPr>
            <w:tcW w:w="301" w:type="pct"/>
          </w:tcPr>
          <w:p w:rsidR="002835E8" w:rsidRPr="007A4836" w:rsidRDefault="002835E8" w:rsidP="00E22AA9">
            <w:pPr>
              <w:rPr>
                <w:rFonts w:cs="Times New Roman"/>
                <w:sz w:val="18"/>
                <w:szCs w:val="16"/>
              </w:rPr>
            </w:pPr>
            <w:r>
              <w:rPr>
                <w:rFonts w:cs="Times New Roman"/>
                <w:sz w:val="18"/>
                <w:szCs w:val="16"/>
              </w:rPr>
              <w:t>00,0</w:t>
            </w:r>
          </w:p>
        </w:tc>
        <w:tc>
          <w:tcPr>
            <w:tcW w:w="273" w:type="pct"/>
          </w:tcPr>
          <w:p w:rsidR="002835E8" w:rsidRPr="007A4836" w:rsidRDefault="002835E8" w:rsidP="00E22AA9">
            <w:pPr>
              <w:rPr>
                <w:rFonts w:cs="Times New Roman"/>
                <w:sz w:val="18"/>
                <w:szCs w:val="16"/>
              </w:rPr>
            </w:pPr>
            <w:r>
              <w:rPr>
                <w:rFonts w:cs="Times New Roman"/>
                <w:sz w:val="18"/>
                <w:szCs w:val="16"/>
              </w:rPr>
              <w:t>6</w:t>
            </w:r>
          </w:p>
        </w:tc>
        <w:tc>
          <w:tcPr>
            <w:tcW w:w="352" w:type="pct"/>
          </w:tcPr>
          <w:p w:rsidR="002835E8" w:rsidRPr="007A4836" w:rsidRDefault="002835E8" w:rsidP="00E22AA9">
            <w:pPr>
              <w:rPr>
                <w:rFonts w:cs="Times New Roman"/>
                <w:sz w:val="18"/>
                <w:szCs w:val="16"/>
              </w:rPr>
            </w:pPr>
            <w:r>
              <w:rPr>
                <w:rFonts w:cs="Times New Roman"/>
                <w:sz w:val="18"/>
                <w:szCs w:val="16"/>
              </w:rPr>
              <w:t>100,0</w:t>
            </w:r>
          </w:p>
        </w:tc>
      </w:tr>
      <w:tr w:rsidR="002835E8" w:rsidRPr="007A4836" w:rsidTr="004B0295">
        <w:trPr>
          <w:trHeight w:val="278"/>
        </w:trPr>
        <w:tc>
          <w:tcPr>
            <w:tcW w:w="544" w:type="pct"/>
            <w:vMerge/>
          </w:tcPr>
          <w:p w:rsidR="002835E8" w:rsidRPr="00642BAB" w:rsidRDefault="002835E8" w:rsidP="00C46BD2">
            <w:pPr>
              <w:rPr>
                <w:rFonts w:asciiTheme="majorHAnsi" w:eastAsiaTheme="majorEastAsia" w:hAnsiTheme="majorHAnsi" w:cstheme="majorBidi"/>
                <w:b/>
                <w:bCs/>
                <w:sz w:val="18"/>
                <w:szCs w:val="16"/>
              </w:rPr>
            </w:pPr>
          </w:p>
        </w:tc>
        <w:tc>
          <w:tcPr>
            <w:tcW w:w="2576" w:type="pct"/>
          </w:tcPr>
          <w:p w:rsidR="002835E8" w:rsidRPr="00E32E09" w:rsidRDefault="002835E8" w:rsidP="00C46BD2">
            <w:pPr>
              <w:rPr>
                <w:rFonts w:cs="Times New Roman"/>
                <w:sz w:val="18"/>
                <w:szCs w:val="18"/>
              </w:rPr>
            </w:pPr>
            <w:r w:rsidRPr="00E32E09">
              <w:rPr>
                <w:rFonts w:cs="Times New Roman"/>
                <w:sz w:val="18"/>
                <w:szCs w:val="18"/>
              </w:rPr>
              <w:t xml:space="preserve">Acil Servis ünitelerindeki tıbbi </w:t>
            </w:r>
            <w:proofErr w:type="gramStart"/>
            <w:r w:rsidRPr="00E32E09">
              <w:rPr>
                <w:rFonts w:cs="Times New Roman"/>
                <w:sz w:val="18"/>
                <w:szCs w:val="18"/>
              </w:rPr>
              <w:t>ekipmanın</w:t>
            </w:r>
            <w:proofErr w:type="gramEnd"/>
            <w:r w:rsidRPr="00E32E09">
              <w:rPr>
                <w:rFonts w:cs="Times New Roman"/>
                <w:sz w:val="18"/>
                <w:szCs w:val="18"/>
              </w:rPr>
              <w:t xml:space="preserve"> durumu ve güvenliği</w:t>
            </w:r>
          </w:p>
        </w:tc>
        <w:tc>
          <w:tcPr>
            <w:tcW w:w="304" w:type="pct"/>
          </w:tcPr>
          <w:p w:rsidR="002835E8" w:rsidRPr="007A4836" w:rsidRDefault="002835E8" w:rsidP="00E22AA9">
            <w:pPr>
              <w:rPr>
                <w:rFonts w:cs="Times New Roman"/>
                <w:sz w:val="18"/>
                <w:szCs w:val="16"/>
              </w:rPr>
            </w:pPr>
            <w:r>
              <w:rPr>
                <w:rFonts w:cs="Times New Roman"/>
                <w:sz w:val="18"/>
                <w:szCs w:val="16"/>
              </w:rPr>
              <w:t>0</w:t>
            </w:r>
          </w:p>
        </w:tc>
        <w:tc>
          <w:tcPr>
            <w:tcW w:w="301" w:type="pct"/>
          </w:tcPr>
          <w:p w:rsidR="002835E8" w:rsidRPr="007A4836" w:rsidRDefault="002835E8" w:rsidP="00E22AA9">
            <w:pPr>
              <w:rPr>
                <w:rFonts w:cs="Times New Roman"/>
                <w:sz w:val="18"/>
                <w:szCs w:val="16"/>
              </w:rPr>
            </w:pPr>
            <w:r>
              <w:rPr>
                <w:rFonts w:cs="Times New Roman"/>
                <w:sz w:val="18"/>
                <w:szCs w:val="16"/>
              </w:rPr>
              <w:t>00,0</w:t>
            </w:r>
          </w:p>
        </w:tc>
        <w:tc>
          <w:tcPr>
            <w:tcW w:w="349" w:type="pct"/>
          </w:tcPr>
          <w:p w:rsidR="002835E8" w:rsidRPr="007A4836" w:rsidRDefault="002835E8" w:rsidP="00E22AA9">
            <w:pPr>
              <w:rPr>
                <w:rFonts w:cs="Times New Roman"/>
                <w:sz w:val="18"/>
                <w:szCs w:val="16"/>
              </w:rPr>
            </w:pPr>
            <w:r>
              <w:rPr>
                <w:rFonts w:cs="Times New Roman"/>
                <w:sz w:val="18"/>
                <w:szCs w:val="16"/>
              </w:rPr>
              <w:t>0</w:t>
            </w:r>
          </w:p>
        </w:tc>
        <w:tc>
          <w:tcPr>
            <w:tcW w:w="301" w:type="pct"/>
          </w:tcPr>
          <w:p w:rsidR="002835E8" w:rsidRPr="007A4836" w:rsidRDefault="002835E8" w:rsidP="00E22AA9">
            <w:pPr>
              <w:rPr>
                <w:rFonts w:cs="Times New Roman"/>
                <w:sz w:val="18"/>
                <w:szCs w:val="16"/>
              </w:rPr>
            </w:pPr>
            <w:r>
              <w:rPr>
                <w:rFonts w:cs="Times New Roman"/>
                <w:sz w:val="18"/>
                <w:szCs w:val="16"/>
              </w:rPr>
              <w:t>00,0</w:t>
            </w:r>
          </w:p>
        </w:tc>
        <w:tc>
          <w:tcPr>
            <w:tcW w:w="273" w:type="pct"/>
          </w:tcPr>
          <w:p w:rsidR="002835E8" w:rsidRPr="007A4836" w:rsidRDefault="002835E8" w:rsidP="00E22AA9">
            <w:pPr>
              <w:rPr>
                <w:rFonts w:cs="Times New Roman"/>
                <w:sz w:val="18"/>
                <w:szCs w:val="16"/>
              </w:rPr>
            </w:pPr>
            <w:r>
              <w:rPr>
                <w:rFonts w:cs="Times New Roman"/>
                <w:sz w:val="18"/>
                <w:szCs w:val="16"/>
              </w:rPr>
              <w:t>6</w:t>
            </w:r>
          </w:p>
        </w:tc>
        <w:tc>
          <w:tcPr>
            <w:tcW w:w="352" w:type="pct"/>
          </w:tcPr>
          <w:p w:rsidR="002835E8" w:rsidRPr="007A4836" w:rsidRDefault="002835E8" w:rsidP="00E22AA9">
            <w:pPr>
              <w:rPr>
                <w:rFonts w:cs="Times New Roman"/>
                <w:sz w:val="18"/>
                <w:szCs w:val="16"/>
              </w:rPr>
            </w:pPr>
            <w:r>
              <w:rPr>
                <w:rFonts w:cs="Times New Roman"/>
                <w:sz w:val="18"/>
                <w:szCs w:val="16"/>
              </w:rPr>
              <w:t>100,0</w:t>
            </w:r>
          </w:p>
        </w:tc>
      </w:tr>
      <w:tr w:rsidR="002835E8" w:rsidRPr="007A4836" w:rsidTr="004B0295">
        <w:trPr>
          <w:trHeight w:val="268"/>
        </w:trPr>
        <w:tc>
          <w:tcPr>
            <w:tcW w:w="544" w:type="pct"/>
            <w:vMerge/>
          </w:tcPr>
          <w:p w:rsidR="002835E8" w:rsidRPr="00642BAB" w:rsidRDefault="002835E8" w:rsidP="00C46BD2">
            <w:pPr>
              <w:rPr>
                <w:rFonts w:asciiTheme="majorHAnsi" w:eastAsiaTheme="majorEastAsia" w:hAnsiTheme="majorHAnsi" w:cstheme="majorBidi"/>
                <w:b/>
                <w:bCs/>
                <w:sz w:val="18"/>
                <w:szCs w:val="16"/>
              </w:rPr>
            </w:pPr>
          </w:p>
        </w:tc>
        <w:tc>
          <w:tcPr>
            <w:tcW w:w="2576" w:type="pct"/>
          </w:tcPr>
          <w:p w:rsidR="002835E8" w:rsidRPr="00E32E09" w:rsidRDefault="002835E8" w:rsidP="00C46BD2">
            <w:pPr>
              <w:rPr>
                <w:rFonts w:cs="Times New Roman"/>
                <w:sz w:val="18"/>
                <w:szCs w:val="18"/>
              </w:rPr>
            </w:pPr>
            <w:r w:rsidRPr="00E32E09">
              <w:rPr>
                <w:rFonts w:cs="Times New Roman"/>
                <w:sz w:val="18"/>
                <w:szCs w:val="18"/>
              </w:rPr>
              <w:t xml:space="preserve">Yoğun bakım ve ara yoğun bakım ünitelerindeki tıbbi </w:t>
            </w:r>
            <w:proofErr w:type="gramStart"/>
            <w:r w:rsidRPr="00E32E09">
              <w:rPr>
                <w:rFonts w:cs="Times New Roman"/>
                <w:sz w:val="18"/>
                <w:szCs w:val="18"/>
              </w:rPr>
              <w:t>ekipmanın</w:t>
            </w:r>
            <w:proofErr w:type="gramEnd"/>
            <w:r w:rsidRPr="00E32E09">
              <w:rPr>
                <w:rFonts w:cs="Times New Roman"/>
                <w:sz w:val="18"/>
                <w:szCs w:val="18"/>
              </w:rPr>
              <w:t xml:space="preserve"> durumu ve güvenliği</w:t>
            </w:r>
          </w:p>
        </w:tc>
        <w:tc>
          <w:tcPr>
            <w:tcW w:w="304" w:type="pct"/>
          </w:tcPr>
          <w:p w:rsidR="002835E8" w:rsidRPr="00BB506F" w:rsidRDefault="002835E8" w:rsidP="00E22AA9">
            <w:pPr>
              <w:rPr>
                <w:rFonts w:cs="Times New Roman"/>
                <w:sz w:val="18"/>
                <w:szCs w:val="16"/>
              </w:rPr>
            </w:pPr>
            <w:r>
              <w:rPr>
                <w:rFonts w:cs="Times New Roman"/>
                <w:sz w:val="18"/>
                <w:szCs w:val="16"/>
              </w:rPr>
              <w:t>2</w:t>
            </w:r>
          </w:p>
        </w:tc>
        <w:tc>
          <w:tcPr>
            <w:tcW w:w="301" w:type="pct"/>
          </w:tcPr>
          <w:p w:rsidR="002835E8" w:rsidRPr="00BB506F" w:rsidRDefault="002835E8" w:rsidP="00E22AA9">
            <w:pPr>
              <w:rPr>
                <w:rFonts w:cs="Times New Roman"/>
                <w:sz w:val="18"/>
                <w:szCs w:val="16"/>
              </w:rPr>
            </w:pPr>
            <w:r>
              <w:rPr>
                <w:rFonts w:cs="Times New Roman"/>
                <w:sz w:val="18"/>
                <w:szCs w:val="16"/>
              </w:rPr>
              <w:t>33,3</w:t>
            </w:r>
          </w:p>
        </w:tc>
        <w:tc>
          <w:tcPr>
            <w:tcW w:w="349" w:type="pct"/>
          </w:tcPr>
          <w:p w:rsidR="002835E8" w:rsidRPr="00BB506F" w:rsidRDefault="002835E8" w:rsidP="00E22AA9">
            <w:pPr>
              <w:rPr>
                <w:rFonts w:cs="Times New Roman"/>
                <w:sz w:val="18"/>
                <w:szCs w:val="16"/>
              </w:rPr>
            </w:pPr>
            <w:r>
              <w:rPr>
                <w:rFonts w:cs="Times New Roman"/>
                <w:sz w:val="18"/>
                <w:szCs w:val="16"/>
              </w:rPr>
              <w:t>2</w:t>
            </w:r>
          </w:p>
        </w:tc>
        <w:tc>
          <w:tcPr>
            <w:tcW w:w="301" w:type="pct"/>
          </w:tcPr>
          <w:p w:rsidR="002835E8" w:rsidRPr="00BB506F" w:rsidRDefault="002835E8" w:rsidP="00E22AA9">
            <w:pPr>
              <w:rPr>
                <w:rFonts w:cs="Times New Roman"/>
                <w:sz w:val="18"/>
                <w:szCs w:val="16"/>
              </w:rPr>
            </w:pPr>
            <w:r>
              <w:rPr>
                <w:rFonts w:cs="Times New Roman"/>
                <w:sz w:val="18"/>
                <w:szCs w:val="16"/>
              </w:rPr>
              <w:t>33,3</w:t>
            </w:r>
          </w:p>
        </w:tc>
        <w:tc>
          <w:tcPr>
            <w:tcW w:w="273" w:type="pct"/>
          </w:tcPr>
          <w:p w:rsidR="002835E8" w:rsidRPr="00BB506F" w:rsidRDefault="002835E8" w:rsidP="00E22AA9">
            <w:pPr>
              <w:rPr>
                <w:rFonts w:cs="Times New Roman"/>
                <w:sz w:val="18"/>
                <w:szCs w:val="16"/>
              </w:rPr>
            </w:pPr>
            <w:r>
              <w:rPr>
                <w:rFonts w:cs="Times New Roman"/>
                <w:sz w:val="18"/>
                <w:szCs w:val="16"/>
              </w:rPr>
              <w:t>2</w:t>
            </w:r>
          </w:p>
        </w:tc>
        <w:tc>
          <w:tcPr>
            <w:tcW w:w="352" w:type="pct"/>
          </w:tcPr>
          <w:p w:rsidR="002835E8" w:rsidRPr="00BB506F" w:rsidRDefault="002835E8" w:rsidP="00E22AA9">
            <w:pPr>
              <w:rPr>
                <w:rFonts w:cs="Times New Roman"/>
                <w:sz w:val="18"/>
                <w:szCs w:val="16"/>
              </w:rPr>
            </w:pPr>
            <w:r>
              <w:rPr>
                <w:rFonts w:cs="Times New Roman"/>
                <w:sz w:val="18"/>
                <w:szCs w:val="16"/>
              </w:rPr>
              <w:t>33,3</w:t>
            </w:r>
          </w:p>
        </w:tc>
      </w:tr>
      <w:tr w:rsidR="002835E8" w:rsidRPr="007A4836" w:rsidTr="004B0295">
        <w:trPr>
          <w:trHeight w:val="272"/>
        </w:trPr>
        <w:tc>
          <w:tcPr>
            <w:tcW w:w="544" w:type="pct"/>
            <w:vMerge/>
          </w:tcPr>
          <w:p w:rsidR="002835E8" w:rsidRPr="00642BAB" w:rsidRDefault="002835E8" w:rsidP="00C46BD2">
            <w:pPr>
              <w:rPr>
                <w:rFonts w:asciiTheme="majorHAnsi" w:eastAsiaTheme="majorEastAsia" w:hAnsiTheme="majorHAnsi" w:cstheme="majorBidi"/>
                <w:b/>
                <w:bCs/>
                <w:sz w:val="18"/>
                <w:szCs w:val="16"/>
              </w:rPr>
            </w:pPr>
          </w:p>
        </w:tc>
        <w:tc>
          <w:tcPr>
            <w:tcW w:w="2576" w:type="pct"/>
          </w:tcPr>
          <w:p w:rsidR="002835E8" w:rsidRPr="00E32E09" w:rsidRDefault="002835E8" w:rsidP="00C46BD2">
            <w:pPr>
              <w:rPr>
                <w:rFonts w:cs="Times New Roman"/>
                <w:sz w:val="18"/>
                <w:szCs w:val="18"/>
              </w:rPr>
            </w:pPr>
            <w:r w:rsidRPr="00E32E09">
              <w:rPr>
                <w:rFonts w:cs="Times New Roman"/>
                <w:sz w:val="18"/>
                <w:szCs w:val="18"/>
              </w:rPr>
              <w:t xml:space="preserve">Eczane bölümündeki </w:t>
            </w:r>
            <w:proofErr w:type="gramStart"/>
            <w:r w:rsidRPr="00E32E09">
              <w:rPr>
                <w:rFonts w:cs="Times New Roman"/>
                <w:sz w:val="18"/>
                <w:szCs w:val="18"/>
              </w:rPr>
              <w:t>ekipman</w:t>
            </w:r>
            <w:proofErr w:type="gramEnd"/>
            <w:r w:rsidRPr="00E32E09">
              <w:rPr>
                <w:rFonts w:cs="Times New Roman"/>
                <w:sz w:val="18"/>
                <w:szCs w:val="18"/>
              </w:rPr>
              <w:t xml:space="preserve"> ve mobilyanın durumu ve güvenliği</w:t>
            </w:r>
          </w:p>
        </w:tc>
        <w:tc>
          <w:tcPr>
            <w:tcW w:w="304" w:type="pct"/>
          </w:tcPr>
          <w:p w:rsidR="002835E8" w:rsidRPr="007A4836" w:rsidRDefault="002835E8" w:rsidP="00E22AA9">
            <w:pPr>
              <w:rPr>
                <w:rFonts w:cs="Times New Roman"/>
                <w:sz w:val="18"/>
                <w:szCs w:val="16"/>
              </w:rPr>
            </w:pPr>
            <w:r>
              <w:rPr>
                <w:rFonts w:cs="Times New Roman"/>
                <w:sz w:val="18"/>
                <w:szCs w:val="16"/>
              </w:rPr>
              <w:t>0</w:t>
            </w:r>
          </w:p>
        </w:tc>
        <w:tc>
          <w:tcPr>
            <w:tcW w:w="301" w:type="pct"/>
          </w:tcPr>
          <w:p w:rsidR="002835E8" w:rsidRPr="007A4836" w:rsidRDefault="002835E8" w:rsidP="00E22AA9">
            <w:pPr>
              <w:rPr>
                <w:rFonts w:cs="Times New Roman"/>
                <w:sz w:val="18"/>
                <w:szCs w:val="16"/>
              </w:rPr>
            </w:pPr>
            <w:r>
              <w:rPr>
                <w:rFonts w:cs="Times New Roman"/>
                <w:sz w:val="18"/>
                <w:szCs w:val="16"/>
              </w:rPr>
              <w:t>00,0</w:t>
            </w:r>
          </w:p>
        </w:tc>
        <w:tc>
          <w:tcPr>
            <w:tcW w:w="349" w:type="pct"/>
          </w:tcPr>
          <w:p w:rsidR="002835E8" w:rsidRPr="007A4836" w:rsidRDefault="002835E8" w:rsidP="00E22AA9">
            <w:pPr>
              <w:rPr>
                <w:rFonts w:cs="Times New Roman"/>
                <w:sz w:val="18"/>
                <w:szCs w:val="16"/>
              </w:rPr>
            </w:pPr>
            <w:r>
              <w:rPr>
                <w:rFonts w:cs="Times New Roman"/>
                <w:sz w:val="18"/>
                <w:szCs w:val="16"/>
              </w:rPr>
              <w:t>0</w:t>
            </w:r>
          </w:p>
        </w:tc>
        <w:tc>
          <w:tcPr>
            <w:tcW w:w="301" w:type="pct"/>
          </w:tcPr>
          <w:p w:rsidR="002835E8" w:rsidRPr="007A4836" w:rsidRDefault="002835E8" w:rsidP="00E22AA9">
            <w:pPr>
              <w:rPr>
                <w:rFonts w:cs="Times New Roman"/>
                <w:sz w:val="18"/>
                <w:szCs w:val="16"/>
              </w:rPr>
            </w:pPr>
            <w:r>
              <w:rPr>
                <w:rFonts w:cs="Times New Roman"/>
                <w:sz w:val="18"/>
                <w:szCs w:val="16"/>
              </w:rPr>
              <w:t>00,0</w:t>
            </w:r>
          </w:p>
        </w:tc>
        <w:tc>
          <w:tcPr>
            <w:tcW w:w="273" w:type="pct"/>
          </w:tcPr>
          <w:p w:rsidR="002835E8" w:rsidRPr="007A4836" w:rsidRDefault="002835E8" w:rsidP="00E22AA9">
            <w:pPr>
              <w:rPr>
                <w:rFonts w:cs="Times New Roman"/>
                <w:sz w:val="18"/>
                <w:szCs w:val="16"/>
              </w:rPr>
            </w:pPr>
            <w:r>
              <w:rPr>
                <w:rFonts w:cs="Times New Roman"/>
                <w:sz w:val="18"/>
                <w:szCs w:val="16"/>
              </w:rPr>
              <w:t>6</w:t>
            </w:r>
          </w:p>
        </w:tc>
        <w:tc>
          <w:tcPr>
            <w:tcW w:w="352" w:type="pct"/>
          </w:tcPr>
          <w:p w:rsidR="002835E8" w:rsidRPr="007A4836" w:rsidRDefault="002835E8" w:rsidP="00E22AA9">
            <w:pPr>
              <w:rPr>
                <w:rFonts w:cs="Times New Roman"/>
                <w:sz w:val="18"/>
                <w:szCs w:val="16"/>
              </w:rPr>
            </w:pPr>
            <w:r>
              <w:rPr>
                <w:rFonts w:cs="Times New Roman"/>
                <w:sz w:val="18"/>
                <w:szCs w:val="16"/>
              </w:rPr>
              <w:t>100,0</w:t>
            </w:r>
          </w:p>
        </w:tc>
      </w:tr>
      <w:tr w:rsidR="002835E8" w:rsidRPr="007A4836" w:rsidTr="004B0295">
        <w:trPr>
          <w:trHeight w:val="276"/>
        </w:trPr>
        <w:tc>
          <w:tcPr>
            <w:tcW w:w="544" w:type="pct"/>
            <w:vMerge/>
          </w:tcPr>
          <w:p w:rsidR="002835E8" w:rsidRPr="00642BAB" w:rsidRDefault="002835E8" w:rsidP="00C46BD2">
            <w:pPr>
              <w:rPr>
                <w:rFonts w:asciiTheme="majorHAnsi" w:eastAsiaTheme="majorEastAsia" w:hAnsiTheme="majorHAnsi" w:cstheme="majorBidi"/>
                <w:b/>
                <w:bCs/>
                <w:sz w:val="18"/>
                <w:szCs w:val="16"/>
              </w:rPr>
            </w:pPr>
          </w:p>
        </w:tc>
        <w:tc>
          <w:tcPr>
            <w:tcW w:w="2576" w:type="pct"/>
          </w:tcPr>
          <w:p w:rsidR="002835E8" w:rsidRPr="00E32E09" w:rsidRDefault="002835E8" w:rsidP="00C46BD2">
            <w:pPr>
              <w:rPr>
                <w:rFonts w:cs="Times New Roman"/>
                <w:sz w:val="18"/>
                <w:szCs w:val="18"/>
              </w:rPr>
            </w:pPr>
            <w:r w:rsidRPr="00E32E09">
              <w:rPr>
                <w:rFonts w:cs="Times New Roman"/>
                <w:sz w:val="18"/>
                <w:szCs w:val="18"/>
              </w:rPr>
              <w:t>Sterilizasyon ünitelerinde</w:t>
            </w:r>
            <w:r>
              <w:rPr>
                <w:rFonts w:cs="Times New Roman"/>
                <w:sz w:val="18"/>
                <w:szCs w:val="18"/>
              </w:rPr>
              <w:t xml:space="preserve">ki tıbbi </w:t>
            </w:r>
            <w:proofErr w:type="gramStart"/>
            <w:r>
              <w:rPr>
                <w:rFonts w:cs="Times New Roman"/>
                <w:sz w:val="18"/>
                <w:szCs w:val="18"/>
              </w:rPr>
              <w:t>ekipman</w:t>
            </w:r>
            <w:proofErr w:type="gramEnd"/>
            <w:r>
              <w:rPr>
                <w:rFonts w:cs="Times New Roman"/>
                <w:sz w:val="18"/>
                <w:szCs w:val="18"/>
              </w:rPr>
              <w:t xml:space="preserve"> ve malzemenin </w:t>
            </w:r>
            <w:r w:rsidRPr="00E32E09">
              <w:rPr>
                <w:rFonts w:cs="Times New Roman"/>
                <w:sz w:val="18"/>
                <w:szCs w:val="18"/>
              </w:rPr>
              <w:t>durumu ve</w:t>
            </w:r>
            <w:r>
              <w:rPr>
                <w:rFonts w:cs="Times New Roman"/>
                <w:sz w:val="18"/>
                <w:szCs w:val="18"/>
              </w:rPr>
              <w:t xml:space="preserve"> </w:t>
            </w:r>
            <w:r w:rsidRPr="00E32E09">
              <w:rPr>
                <w:rFonts w:cs="Times New Roman"/>
                <w:sz w:val="18"/>
                <w:szCs w:val="18"/>
              </w:rPr>
              <w:t>güvenliği</w:t>
            </w:r>
          </w:p>
        </w:tc>
        <w:tc>
          <w:tcPr>
            <w:tcW w:w="304" w:type="pct"/>
          </w:tcPr>
          <w:p w:rsidR="002835E8" w:rsidRPr="007A4836" w:rsidRDefault="002835E8" w:rsidP="00E22AA9">
            <w:pPr>
              <w:rPr>
                <w:rFonts w:cs="Times New Roman"/>
                <w:sz w:val="18"/>
                <w:szCs w:val="16"/>
              </w:rPr>
            </w:pPr>
            <w:r>
              <w:rPr>
                <w:rFonts w:cs="Times New Roman"/>
                <w:sz w:val="18"/>
                <w:szCs w:val="16"/>
              </w:rPr>
              <w:t>0</w:t>
            </w:r>
          </w:p>
        </w:tc>
        <w:tc>
          <w:tcPr>
            <w:tcW w:w="301" w:type="pct"/>
          </w:tcPr>
          <w:p w:rsidR="002835E8" w:rsidRPr="007A4836" w:rsidRDefault="002835E8" w:rsidP="00E22AA9">
            <w:pPr>
              <w:rPr>
                <w:rFonts w:cs="Times New Roman"/>
                <w:sz w:val="18"/>
                <w:szCs w:val="16"/>
              </w:rPr>
            </w:pPr>
            <w:r>
              <w:rPr>
                <w:rFonts w:cs="Times New Roman"/>
                <w:sz w:val="18"/>
                <w:szCs w:val="16"/>
              </w:rPr>
              <w:t>00,0</w:t>
            </w:r>
          </w:p>
        </w:tc>
        <w:tc>
          <w:tcPr>
            <w:tcW w:w="349" w:type="pct"/>
          </w:tcPr>
          <w:p w:rsidR="002835E8" w:rsidRPr="007A4836" w:rsidRDefault="002835E8" w:rsidP="00E22AA9">
            <w:pPr>
              <w:rPr>
                <w:rFonts w:cs="Times New Roman"/>
                <w:sz w:val="18"/>
                <w:szCs w:val="16"/>
              </w:rPr>
            </w:pPr>
            <w:r>
              <w:rPr>
                <w:rFonts w:cs="Times New Roman"/>
                <w:sz w:val="18"/>
                <w:szCs w:val="16"/>
              </w:rPr>
              <w:t>0</w:t>
            </w:r>
          </w:p>
        </w:tc>
        <w:tc>
          <w:tcPr>
            <w:tcW w:w="301" w:type="pct"/>
          </w:tcPr>
          <w:p w:rsidR="002835E8" w:rsidRPr="007A4836" w:rsidRDefault="002835E8" w:rsidP="00E22AA9">
            <w:pPr>
              <w:rPr>
                <w:rFonts w:cs="Times New Roman"/>
                <w:sz w:val="18"/>
                <w:szCs w:val="16"/>
              </w:rPr>
            </w:pPr>
            <w:r>
              <w:rPr>
                <w:rFonts w:cs="Times New Roman"/>
                <w:sz w:val="18"/>
                <w:szCs w:val="16"/>
              </w:rPr>
              <w:t>00,0</w:t>
            </w:r>
          </w:p>
        </w:tc>
        <w:tc>
          <w:tcPr>
            <w:tcW w:w="273" w:type="pct"/>
          </w:tcPr>
          <w:p w:rsidR="002835E8" w:rsidRPr="007A4836" w:rsidRDefault="002835E8" w:rsidP="00E22AA9">
            <w:pPr>
              <w:rPr>
                <w:rFonts w:cs="Times New Roman"/>
                <w:sz w:val="18"/>
                <w:szCs w:val="16"/>
              </w:rPr>
            </w:pPr>
            <w:r>
              <w:rPr>
                <w:rFonts w:cs="Times New Roman"/>
                <w:sz w:val="18"/>
                <w:szCs w:val="16"/>
              </w:rPr>
              <w:t>6</w:t>
            </w:r>
          </w:p>
        </w:tc>
        <w:tc>
          <w:tcPr>
            <w:tcW w:w="352" w:type="pct"/>
          </w:tcPr>
          <w:p w:rsidR="002835E8" w:rsidRPr="007A4836" w:rsidRDefault="002835E8" w:rsidP="00E22AA9">
            <w:pPr>
              <w:rPr>
                <w:rFonts w:cs="Times New Roman"/>
                <w:sz w:val="18"/>
                <w:szCs w:val="16"/>
              </w:rPr>
            </w:pPr>
            <w:r>
              <w:rPr>
                <w:rFonts w:cs="Times New Roman"/>
                <w:sz w:val="18"/>
                <w:szCs w:val="16"/>
              </w:rPr>
              <w:t>100,0</w:t>
            </w:r>
          </w:p>
        </w:tc>
      </w:tr>
      <w:tr w:rsidR="002835E8" w:rsidRPr="007A4836" w:rsidTr="004B0295">
        <w:trPr>
          <w:trHeight w:val="266"/>
        </w:trPr>
        <w:tc>
          <w:tcPr>
            <w:tcW w:w="544" w:type="pct"/>
            <w:vMerge/>
          </w:tcPr>
          <w:p w:rsidR="002835E8" w:rsidRPr="00642BAB" w:rsidRDefault="002835E8" w:rsidP="00C46BD2">
            <w:pPr>
              <w:rPr>
                <w:rFonts w:asciiTheme="majorHAnsi" w:eastAsiaTheme="majorEastAsia" w:hAnsiTheme="majorHAnsi" w:cstheme="majorBidi"/>
                <w:b/>
                <w:bCs/>
                <w:sz w:val="18"/>
                <w:szCs w:val="16"/>
              </w:rPr>
            </w:pPr>
          </w:p>
        </w:tc>
        <w:tc>
          <w:tcPr>
            <w:tcW w:w="2576" w:type="pct"/>
          </w:tcPr>
          <w:p w:rsidR="002835E8" w:rsidRPr="00E32E09" w:rsidRDefault="002835E8" w:rsidP="00C46BD2">
            <w:pPr>
              <w:rPr>
                <w:rFonts w:cs="Times New Roman"/>
                <w:sz w:val="18"/>
                <w:szCs w:val="18"/>
              </w:rPr>
            </w:pPr>
            <w:r w:rsidRPr="00E32E09">
              <w:rPr>
                <w:rFonts w:cs="Times New Roman"/>
                <w:sz w:val="18"/>
                <w:szCs w:val="18"/>
              </w:rPr>
              <w:t xml:space="preserve">Acil obstetrik müdahale ve yenidoğan bakım ünitesindeki tıbbi </w:t>
            </w:r>
            <w:proofErr w:type="gramStart"/>
            <w:r w:rsidRPr="00E32E09">
              <w:rPr>
                <w:rFonts w:cs="Times New Roman"/>
                <w:sz w:val="18"/>
                <w:szCs w:val="18"/>
              </w:rPr>
              <w:t>ekipmanın</w:t>
            </w:r>
            <w:proofErr w:type="gramEnd"/>
            <w:r w:rsidRPr="00E32E09">
              <w:rPr>
                <w:rFonts w:cs="Times New Roman"/>
                <w:sz w:val="18"/>
                <w:szCs w:val="18"/>
              </w:rPr>
              <w:t xml:space="preserve"> durumu ve güvenliği</w:t>
            </w:r>
          </w:p>
        </w:tc>
        <w:tc>
          <w:tcPr>
            <w:tcW w:w="304" w:type="pct"/>
          </w:tcPr>
          <w:p w:rsidR="002835E8" w:rsidRPr="00BB506F" w:rsidRDefault="002835E8" w:rsidP="00E22AA9">
            <w:pPr>
              <w:rPr>
                <w:rFonts w:cs="Times New Roman"/>
                <w:sz w:val="18"/>
                <w:szCs w:val="16"/>
              </w:rPr>
            </w:pPr>
            <w:r>
              <w:rPr>
                <w:rFonts w:cs="Times New Roman"/>
                <w:sz w:val="18"/>
                <w:szCs w:val="16"/>
              </w:rPr>
              <w:t>2</w:t>
            </w:r>
          </w:p>
        </w:tc>
        <w:tc>
          <w:tcPr>
            <w:tcW w:w="301" w:type="pct"/>
          </w:tcPr>
          <w:p w:rsidR="002835E8" w:rsidRPr="00BB506F" w:rsidRDefault="002835E8" w:rsidP="00E22AA9">
            <w:pPr>
              <w:rPr>
                <w:rFonts w:cs="Times New Roman"/>
                <w:sz w:val="18"/>
                <w:szCs w:val="16"/>
              </w:rPr>
            </w:pPr>
            <w:r>
              <w:rPr>
                <w:rFonts w:cs="Times New Roman"/>
                <w:sz w:val="18"/>
                <w:szCs w:val="16"/>
              </w:rPr>
              <w:t>33,3</w:t>
            </w:r>
          </w:p>
        </w:tc>
        <w:tc>
          <w:tcPr>
            <w:tcW w:w="349" w:type="pct"/>
          </w:tcPr>
          <w:p w:rsidR="002835E8" w:rsidRPr="00BB506F" w:rsidRDefault="002835E8" w:rsidP="00E22AA9">
            <w:pPr>
              <w:rPr>
                <w:rFonts w:cs="Times New Roman"/>
                <w:sz w:val="18"/>
                <w:szCs w:val="16"/>
              </w:rPr>
            </w:pPr>
            <w:r>
              <w:rPr>
                <w:rFonts w:cs="Times New Roman"/>
                <w:sz w:val="18"/>
                <w:szCs w:val="16"/>
              </w:rPr>
              <w:t>2</w:t>
            </w:r>
          </w:p>
        </w:tc>
        <w:tc>
          <w:tcPr>
            <w:tcW w:w="301" w:type="pct"/>
          </w:tcPr>
          <w:p w:rsidR="002835E8" w:rsidRPr="00BB506F" w:rsidRDefault="002835E8" w:rsidP="00E22AA9">
            <w:pPr>
              <w:rPr>
                <w:rFonts w:cs="Times New Roman"/>
                <w:sz w:val="18"/>
                <w:szCs w:val="16"/>
              </w:rPr>
            </w:pPr>
            <w:r>
              <w:rPr>
                <w:rFonts w:cs="Times New Roman"/>
                <w:sz w:val="18"/>
                <w:szCs w:val="16"/>
              </w:rPr>
              <w:t>33,3</w:t>
            </w:r>
          </w:p>
        </w:tc>
        <w:tc>
          <w:tcPr>
            <w:tcW w:w="273" w:type="pct"/>
          </w:tcPr>
          <w:p w:rsidR="002835E8" w:rsidRPr="00BB506F" w:rsidRDefault="002835E8" w:rsidP="00E22AA9">
            <w:pPr>
              <w:rPr>
                <w:rFonts w:cs="Times New Roman"/>
                <w:sz w:val="18"/>
                <w:szCs w:val="16"/>
              </w:rPr>
            </w:pPr>
            <w:r>
              <w:rPr>
                <w:rFonts w:cs="Times New Roman"/>
                <w:sz w:val="18"/>
                <w:szCs w:val="16"/>
              </w:rPr>
              <w:t>2</w:t>
            </w:r>
          </w:p>
        </w:tc>
        <w:tc>
          <w:tcPr>
            <w:tcW w:w="352" w:type="pct"/>
          </w:tcPr>
          <w:p w:rsidR="002835E8" w:rsidRPr="00BB506F" w:rsidRDefault="002835E8" w:rsidP="00E22AA9">
            <w:pPr>
              <w:rPr>
                <w:rFonts w:cs="Times New Roman"/>
                <w:sz w:val="18"/>
                <w:szCs w:val="16"/>
              </w:rPr>
            </w:pPr>
            <w:r>
              <w:rPr>
                <w:rFonts w:cs="Times New Roman"/>
                <w:sz w:val="18"/>
                <w:szCs w:val="16"/>
              </w:rPr>
              <w:t>33,3</w:t>
            </w:r>
          </w:p>
        </w:tc>
      </w:tr>
      <w:tr w:rsidR="002835E8" w:rsidRPr="007A4836" w:rsidTr="004B0295">
        <w:trPr>
          <w:trHeight w:val="284"/>
        </w:trPr>
        <w:tc>
          <w:tcPr>
            <w:tcW w:w="544" w:type="pct"/>
            <w:vMerge/>
          </w:tcPr>
          <w:p w:rsidR="002835E8" w:rsidRPr="00642BAB" w:rsidRDefault="002835E8" w:rsidP="00C46BD2">
            <w:pPr>
              <w:rPr>
                <w:rFonts w:asciiTheme="majorHAnsi" w:eastAsiaTheme="majorEastAsia" w:hAnsiTheme="majorHAnsi" w:cstheme="majorBidi"/>
                <w:b/>
                <w:bCs/>
                <w:sz w:val="18"/>
                <w:szCs w:val="16"/>
              </w:rPr>
            </w:pPr>
          </w:p>
        </w:tc>
        <w:tc>
          <w:tcPr>
            <w:tcW w:w="2576" w:type="pct"/>
          </w:tcPr>
          <w:p w:rsidR="002835E8" w:rsidRPr="00E32E09" w:rsidRDefault="002835E8" w:rsidP="00C46BD2">
            <w:pPr>
              <w:rPr>
                <w:rFonts w:cs="Times New Roman"/>
                <w:sz w:val="18"/>
                <w:szCs w:val="18"/>
              </w:rPr>
            </w:pPr>
            <w:r w:rsidRPr="00E32E09">
              <w:rPr>
                <w:rFonts w:cs="Times New Roman"/>
                <w:sz w:val="18"/>
                <w:szCs w:val="18"/>
              </w:rPr>
              <w:t xml:space="preserve">Yanıklarda acil bakım için gerekli tıbbi </w:t>
            </w:r>
            <w:proofErr w:type="gramStart"/>
            <w:r w:rsidRPr="00E32E09">
              <w:rPr>
                <w:rFonts w:cs="Times New Roman"/>
                <w:sz w:val="18"/>
                <w:szCs w:val="18"/>
              </w:rPr>
              <w:t>ekipman</w:t>
            </w:r>
            <w:proofErr w:type="gramEnd"/>
            <w:r w:rsidRPr="00E32E09">
              <w:rPr>
                <w:rFonts w:cs="Times New Roman"/>
                <w:sz w:val="18"/>
                <w:szCs w:val="18"/>
              </w:rPr>
              <w:t xml:space="preserve"> ve malzemenin durumu ve güvenliği</w:t>
            </w:r>
          </w:p>
        </w:tc>
        <w:tc>
          <w:tcPr>
            <w:tcW w:w="304" w:type="pct"/>
          </w:tcPr>
          <w:p w:rsidR="002835E8" w:rsidRPr="00BB506F" w:rsidRDefault="002835E8" w:rsidP="00E22AA9">
            <w:pPr>
              <w:rPr>
                <w:rFonts w:cs="Times New Roman"/>
                <w:sz w:val="18"/>
                <w:szCs w:val="16"/>
              </w:rPr>
            </w:pPr>
            <w:r>
              <w:rPr>
                <w:rFonts w:cs="Times New Roman"/>
                <w:sz w:val="18"/>
                <w:szCs w:val="16"/>
              </w:rPr>
              <w:t>1</w:t>
            </w:r>
          </w:p>
        </w:tc>
        <w:tc>
          <w:tcPr>
            <w:tcW w:w="301" w:type="pct"/>
          </w:tcPr>
          <w:p w:rsidR="002835E8" w:rsidRPr="00BB506F" w:rsidRDefault="002835E8" w:rsidP="00E22AA9">
            <w:pPr>
              <w:rPr>
                <w:rFonts w:cs="Times New Roman"/>
                <w:sz w:val="18"/>
                <w:szCs w:val="16"/>
              </w:rPr>
            </w:pPr>
            <w:r>
              <w:rPr>
                <w:rFonts w:cs="Times New Roman"/>
                <w:sz w:val="18"/>
                <w:szCs w:val="16"/>
              </w:rPr>
              <w:t>16,7</w:t>
            </w:r>
          </w:p>
        </w:tc>
        <w:tc>
          <w:tcPr>
            <w:tcW w:w="349" w:type="pct"/>
          </w:tcPr>
          <w:p w:rsidR="002835E8" w:rsidRPr="00BB506F" w:rsidRDefault="002835E8" w:rsidP="00E22AA9">
            <w:pPr>
              <w:rPr>
                <w:rFonts w:cs="Times New Roman"/>
                <w:sz w:val="18"/>
                <w:szCs w:val="16"/>
              </w:rPr>
            </w:pPr>
            <w:r>
              <w:rPr>
                <w:rFonts w:cs="Times New Roman"/>
                <w:sz w:val="18"/>
                <w:szCs w:val="16"/>
              </w:rPr>
              <w:t>1</w:t>
            </w:r>
          </w:p>
        </w:tc>
        <w:tc>
          <w:tcPr>
            <w:tcW w:w="301" w:type="pct"/>
          </w:tcPr>
          <w:p w:rsidR="002835E8" w:rsidRPr="00BB506F" w:rsidRDefault="002835E8" w:rsidP="00E22AA9">
            <w:pPr>
              <w:rPr>
                <w:rFonts w:cs="Times New Roman"/>
                <w:sz w:val="18"/>
                <w:szCs w:val="16"/>
              </w:rPr>
            </w:pPr>
            <w:r>
              <w:rPr>
                <w:rFonts w:cs="Times New Roman"/>
                <w:sz w:val="18"/>
                <w:szCs w:val="16"/>
              </w:rPr>
              <w:t>16,7</w:t>
            </w:r>
          </w:p>
        </w:tc>
        <w:tc>
          <w:tcPr>
            <w:tcW w:w="273" w:type="pct"/>
          </w:tcPr>
          <w:p w:rsidR="002835E8" w:rsidRPr="00BB506F" w:rsidRDefault="002835E8" w:rsidP="00E22AA9">
            <w:pPr>
              <w:rPr>
                <w:rFonts w:cs="Times New Roman"/>
                <w:sz w:val="18"/>
                <w:szCs w:val="16"/>
              </w:rPr>
            </w:pPr>
            <w:r>
              <w:rPr>
                <w:rFonts w:cs="Times New Roman"/>
                <w:sz w:val="18"/>
                <w:szCs w:val="16"/>
              </w:rPr>
              <w:t>4</w:t>
            </w:r>
          </w:p>
        </w:tc>
        <w:tc>
          <w:tcPr>
            <w:tcW w:w="352" w:type="pct"/>
          </w:tcPr>
          <w:p w:rsidR="002835E8" w:rsidRPr="00BB506F" w:rsidRDefault="002835E8" w:rsidP="00E22AA9">
            <w:pPr>
              <w:rPr>
                <w:rFonts w:cs="Times New Roman"/>
                <w:sz w:val="18"/>
                <w:szCs w:val="16"/>
              </w:rPr>
            </w:pPr>
            <w:r>
              <w:rPr>
                <w:rFonts w:cs="Times New Roman"/>
                <w:sz w:val="18"/>
                <w:szCs w:val="16"/>
              </w:rPr>
              <w:t>66,7</w:t>
            </w:r>
          </w:p>
        </w:tc>
      </w:tr>
      <w:tr w:rsidR="002835E8" w:rsidRPr="007A4836" w:rsidTr="004B0295">
        <w:trPr>
          <w:trHeight w:val="274"/>
        </w:trPr>
        <w:tc>
          <w:tcPr>
            <w:tcW w:w="544" w:type="pct"/>
            <w:vMerge/>
          </w:tcPr>
          <w:p w:rsidR="002835E8" w:rsidRPr="00642BAB" w:rsidRDefault="002835E8" w:rsidP="00C46BD2">
            <w:pPr>
              <w:rPr>
                <w:rFonts w:asciiTheme="majorHAnsi" w:eastAsiaTheme="majorEastAsia" w:hAnsiTheme="majorHAnsi" w:cstheme="majorBidi"/>
                <w:b/>
                <w:bCs/>
                <w:sz w:val="18"/>
                <w:szCs w:val="16"/>
              </w:rPr>
            </w:pPr>
          </w:p>
        </w:tc>
        <w:tc>
          <w:tcPr>
            <w:tcW w:w="2576" w:type="pct"/>
          </w:tcPr>
          <w:p w:rsidR="002835E8" w:rsidRPr="00E32E09" w:rsidRDefault="002835E8" w:rsidP="00C46BD2">
            <w:pPr>
              <w:rPr>
                <w:rFonts w:cs="Times New Roman"/>
                <w:sz w:val="18"/>
                <w:szCs w:val="18"/>
              </w:rPr>
            </w:pPr>
            <w:r w:rsidRPr="00E32E09">
              <w:rPr>
                <w:rFonts w:cs="Times New Roman"/>
                <w:sz w:val="18"/>
                <w:szCs w:val="18"/>
              </w:rPr>
              <w:t xml:space="preserve">Nükleer tıp ve radyasyon </w:t>
            </w:r>
            <w:proofErr w:type="gramStart"/>
            <w:r w:rsidRPr="00E32E09">
              <w:rPr>
                <w:rFonts w:cs="Times New Roman"/>
                <w:sz w:val="18"/>
                <w:szCs w:val="18"/>
              </w:rPr>
              <w:t>terapisi</w:t>
            </w:r>
            <w:proofErr w:type="gramEnd"/>
            <w:r w:rsidRPr="00E32E09">
              <w:rPr>
                <w:rFonts w:cs="Times New Roman"/>
                <w:sz w:val="18"/>
                <w:szCs w:val="18"/>
              </w:rPr>
              <w:t xml:space="preserve"> ünitelerindeki tıbbi ekipmanın durumu ve güvenliği</w:t>
            </w:r>
          </w:p>
        </w:tc>
        <w:tc>
          <w:tcPr>
            <w:tcW w:w="304" w:type="pct"/>
          </w:tcPr>
          <w:p w:rsidR="002835E8" w:rsidRPr="00BB506F" w:rsidRDefault="002835E8" w:rsidP="00E22AA9">
            <w:pPr>
              <w:rPr>
                <w:rFonts w:cs="Times New Roman"/>
                <w:sz w:val="18"/>
                <w:szCs w:val="16"/>
              </w:rPr>
            </w:pPr>
            <w:r>
              <w:rPr>
                <w:rFonts w:cs="Times New Roman"/>
                <w:sz w:val="18"/>
                <w:szCs w:val="16"/>
              </w:rPr>
              <w:t>4</w:t>
            </w:r>
          </w:p>
        </w:tc>
        <w:tc>
          <w:tcPr>
            <w:tcW w:w="301" w:type="pct"/>
          </w:tcPr>
          <w:p w:rsidR="002835E8" w:rsidRPr="00BB506F" w:rsidRDefault="002835E8" w:rsidP="00E22AA9">
            <w:pPr>
              <w:rPr>
                <w:rFonts w:cs="Times New Roman"/>
                <w:sz w:val="18"/>
                <w:szCs w:val="16"/>
              </w:rPr>
            </w:pPr>
            <w:r>
              <w:rPr>
                <w:rFonts w:cs="Times New Roman"/>
                <w:sz w:val="18"/>
                <w:szCs w:val="16"/>
              </w:rPr>
              <w:t>66,7</w:t>
            </w:r>
          </w:p>
        </w:tc>
        <w:tc>
          <w:tcPr>
            <w:tcW w:w="349" w:type="pct"/>
          </w:tcPr>
          <w:p w:rsidR="002835E8" w:rsidRPr="00BB506F" w:rsidRDefault="002835E8" w:rsidP="00E22AA9">
            <w:pPr>
              <w:rPr>
                <w:rFonts w:cs="Times New Roman"/>
                <w:sz w:val="18"/>
                <w:szCs w:val="16"/>
              </w:rPr>
            </w:pPr>
            <w:r>
              <w:rPr>
                <w:rFonts w:cs="Times New Roman"/>
                <w:sz w:val="18"/>
                <w:szCs w:val="16"/>
              </w:rPr>
              <w:t>0</w:t>
            </w:r>
          </w:p>
        </w:tc>
        <w:tc>
          <w:tcPr>
            <w:tcW w:w="301" w:type="pct"/>
          </w:tcPr>
          <w:p w:rsidR="002835E8" w:rsidRPr="00BB506F" w:rsidRDefault="002835E8" w:rsidP="00E22AA9">
            <w:pPr>
              <w:rPr>
                <w:rFonts w:cs="Times New Roman"/>
                <w:sz w:val="18"/>
                <w:szCs w:val="16"/>
              </w:rPr>
            </w:pPr>
            <w:r>
              <w:rPr>
                <w:rFonts w:cs="Times New Roman"/>
                <w:sz w:val="18"/>
                <w:szCs w:val="16"/>
              </w:rPr>
              <w:t>00,0</w:t>
            </w:r>
          </w:p>
        </w:tc>
        <w:tc>
          <w:tcPr>
            <w:tcW w:w="273" w:type="pct"/>
          </w:tcPr>
          <w:p w:rsidR="002835E8" w:rsidRPr="00BB506F" w:rsidRDefault="002835E8" w:rsidP="00E22AA9">
            <w:pPr>
              <w:rPr>
                <w:rFonts w:cs="Times New Roman"/>
                <w:sz w:val="18"/>
                <w:szCs w:val="16"/>
              </w:rPr>
            </w:pPr>
            <w:r>
              <w:rPr>
                <w:rFonts w:cs="Times New Roman"/>
                <w:sz w:val="18"/>
                <w:szCs w:val="16"/>
              </w:rPr>
              <w:t>2</w:t>
            </w:r>
          </w:p>
        </w:tc>
        <w:tc>
          <w:tcPr>
            <w:tcW w:w="352" w:type="pct"/>
          </w:tcPr>
          <w:p w:rsidR="002835E8" w:rsidRPr="00BB506F" w:rsidRDefault="002835E8" w:rsidP="00E22AA9">
            <w:pPr>
              <w:rPr>
                <w:rFonts w:cs="Times New Roman"/>
                <w:sz w:val="18"/>
                <w:szCs w:val="16"/>
              </w:rPr>
            </w:pPr>
            <w:r>
              <w:rPr>
                <w:rFonts w:cs="Times New Roman"/>
                <w:sz w:val="18"/>
                <w:szCs w:val="16"/>
              </w:rPr>
              <w:t>33,3</w:t>
            </w:r>
          </w:p>
        </w:tc>
      </w:tr>
      <w:tr w:rsidR="002835E8" w:rsidRPr="007A4836" w:rsidTr="004B0295">
        <w:trPr>
          <w:trHeight w:val="264"/>
        </w:trPr>
        <w:tc>
          <w:tcPr>
            <w:tcW w:w="544" w:type="pct"/>
            <w:vMerge/>
          </w:tcPr>
          <w:p w:rsidR="002835E8" w:rsidRPr="00642BAB" w:rsidRDefault="002835E8" w:rsidP="00C46BD2">
            <w:pPr>
              <w:rPr>
                <w:rFonts w:asciiTheme="majorHAnsi" w:eastAsiaTheme="majorEastAsia" w:hAnsiTheme="majorHAnsi" w:cstheme="majorBidi"/>
                <w:b/>
                <w:bCs/>
                <w:sz w:val="18"/>
                <w:szCs w:val="16"/>
              </w:rPr>
            </w:pPr>
          </w:p>
        </w:tc>
        <w:tc>
          <w:tcPr>
            <w:tcW w:w="2576" w:type="pct"/>
          </w:tcPr>
          <w:p w:rsidR="002835E8" w:rsidRPr="00E32E09" w:rsidRDefault="002835E8" w:rsidP="00C46BD2">
            <w:pPr>
              <w:rPr>
                <w:rFonts w:cs="Times New Roman"/>
                <w:sz w:val="18"/>
                <w:szCs w:val="18"/>
              </w:rPr>
            </w:pPr>
            <w:r w:rsidRPr="00E32E09">
              <w:rPr>
                <w:rFonts w:cs="Times New Roman"/>
                <w:sz w:val="18"/>
                <w:szCs w:val="18"/>
              </w:rPr>
              <w:t xml:space="preserve">Diğer servislerdeki medikal </w:t>
            </w:r>
            <w:proofErr w:type="gramStart"/>
            <w:r w:rsidRPr="00E32E09">
              <w:rPr>
                <w:rFonts w:cs="Times New Roman"/>
                <w:sz w:val="18"/>
                <w:szCs w:val="18"/>
              </w:rPr>
              <w:t>ekipmanın</w:t>
            </w:r>
            <w:proofErr w:type="gramEnd"/>
            <w:r w:rsidRPr="00E32E09">
              <w:rPr>
                <w:rFonts w:cs="Times New Roman"/>
                <w:sz w:val="18"/>
                <w:szCs w:val="18"/>
              </w:rPr>
              <w:t xml:space="preserve"> durumu ve güvenliği</w:t>
            </w:r>
          </w:p>
        </w:tc>
        <w:tc>
          <w:tcPr>
            <w:tcW w:w="304" w:type="pct"/>
          </w:tcPr>
          <w:p w:rsidR="002835E8" w:rsidRPr="007A4836" w:rsidRDefault="002835E8" w:rsidP="00E22AA9">
            <w:pPr>
              <w:rPr>
                <w:rFonts w:cs="Times New Roman"/>
                <w:sz w:val="18"/>
                <w:szCs w:val="16"/>
              </w:rPr>
            </w:pPr>
            <w:r>
              <w:rPr>
                <w:rFonts w:cs="Times New Roman"/>
                <w:sz w:val="18"/>
                <w:szCs w:val="16"/>
              </w:rPr>
              <w:t>0</w:t>
            </w:r>
          </w:p>
        </w:tc>
        <w:tc>
          <w:tcPr>
            <w:tcW w:w="301" w:type="pct"/>
          </w:tcPr>
          <w:p w:rsidR="002835E8" w:rsidRPr="007A4836" w:rsidRDefault="002835E8" w:rsidP="00E22AA9">
            <w:pPr>
              <w:rPr>
                <w:rFonts w:cs="Times New Roman"/>
                <w:sz w:val="18"/>
                <w:szCs w:val="16"/>
              </w:rPr>
            </w:pPr>
            <w:r>
              <w:rPr>
                <w:rFonts w:cs="Times New Roman"/>
                <w:sz w:val="18"/>
                <w:szCs w:val="16"/>
              </w:rPr>
              <w:t>00,0</w:t>
            </w:r>
          </w:p>
        </w:tc>
        <w:tc>
          <w:tcPr>
            <w:tcW w:w="349" w:type="pct"/>
          </w:tcPr>
          <w:p w:rsidR="002835E8" w:rsidRPr="007A4836" w:rsidRDefault="002835E8" w:rsidP="00E22AA9">
            <w:pPr>
              <w:rPr>
                <w:rFonts w:cs="Times New Roman"/>
                <w:sz w:val="18"/>
                <w:szCs w:val="16"/>
              </w:rPr>
            </w:pPr>
            <w:r>
              <w:rPr>
                <w:rFonts w:cs="Times New Roman"/>
                <w:sz w:val="18"/>
                <w:szCs w:val="16"/>
              </w:rPr>
              <w:t>0</w:t>
            </w:r>
          </w:p>
        </w:tc>
        <w:tc>
          <w:tcPr>
            <w:tcW w:w="301" w:type="pct"/>
          </w:tcPr>
          <w:p w:rsidR="002835E8" w:rsidRPr="007A4836" w:rsidRDefault="002835E8" w:rsidP="00E22AA9">
            <w:pPr>
              <w:rPr>
                <w:rFonts w:cs="Times New Roman"/>
                <w:sz w:val="18"/>
                <w:szCs w:val="16"/>
              </w:rPr>
            </w:pPr>
            <w:r>
              <w:rPr>
                <w:rFonts w:cs="Times New Roman"/>
                <w:sz w:val="18"/>
                <w:szCs w:val="16"/>
              </w:rPr>
              <w:t>00,0</w:t>
            </w:r>
          </w:p>
        </w:tc>
        <w:tc>
          <w:tcPr>
            <w:tcW w:w="273" w:type="pct"/>
          </w:tcPr>
          <w:p w:rsidR="002835E8" w:rsidRPr="007A4836" w:rsidRDefault="002835E8" w:rsidP="00E22AA9">
            <w:pPr>
              <w:rPr>
                <w:rFonts w:cs="Times New Roman"/>
                <w:sz w:val="18"/>
                <w:szCs w:val="16"/>
              </w:rPr>
            </w:pPr>
            <w:r>
              <w:rPr>
                <w:rFonts w:cs="Times New Roman"/>
                <w:sz w:val="18"/>
                <w:szCs w:val="16"/>
              </w:rPr>
              <w:t>6</w:t>
            </w:r>
          </w:p>
        </w:tc>
        <w:tc>
          <w:tcPr>
            <w:tcW w:w="352" w:type="pct"/>
          </w:tcPr>
          <w:p w:rsidR="002835E8" w:rsidRPr="007A4836" w:rsidRDefault="002835E8" w:rsidP="00E22AA9">
            <w:pPr>
              <w:rPr>
                <w:rFonts w:cs="Times New Roman"/>
                <w:sz w:val="18"/>
                <w:szCs w:val="16"/>
              </w:rPr>
            </w:pPr>
            <w:r>
              <w:rPr>
                <w:rFonts w:cs="Times New Roman"/>
                <w:sz w:val="18"/>
                <w:szCs w:val="16"/>
              </w:rPr>
              <w:t>100,0</w:t>
            </w:r>
          </w:p>
        </w:tc>
      </w:tr>
      <w:tr w:rsidR="002835E8" w:rsidRPr="007A4836" w:rsidTr="004B0295">
        <w:trPr>
          <w:trHeight w:val="282"/>
        </w:trPr>
        <w:tc>
          <w:tcPr>
            <w:tcW w:w="544" w:type="pct"/>
            <w:vMerge/>
          </w:tcPr>
          <w:p w:rsidR="002835E8" w:rsidRPr="00642BAB" w:rsidRDefault="002835E8" w:rsidP="00C46BD2">
            <w:pPr>
              <w:rPr>
                <w:rFonts w:asciiTheme="majorHAnsi" w:eastAsiaTheme="majorEastAsia" w:hAnsiTheme="majorHAnsi" w:cstheme="majorBidi"/>
                <w:b/>
                <w:bCs/>
                <w:sz w:val="18"/>
                <w:szCs w:val="16"/>
              </w:rPr>
            </w:pPr>
          </w:p>
        </w:tc>
        <w:tc>
          <w:tcPr>
            <w:tcW w:w="2576" w:type="pct"/>
          </w:tcPr>
          <w:p w:rsidR="002835E8" w:rsidRPr="00E32E09" w:rsidRDefault="002835E8" w:rsidP="00C46BD2">
            <w:pPr>
              <w:rPr>
                <w:rFonts w:cs="Times New Roman"/>
                <w:sz w:val="18"/>
                <w:szCs w:val="18"/>
              </w:rPr>
            </w:pPr>
            <w:r w:rsidRPr="00E32E09">
              <w:rPr>
                <w:rFonts w:cs="Times New Roman"/>
                <w:sz w:val="18"/>
                <w:szCs w:val="18"/>
              </w:rPr>
              <w:t>İlaçlar ve malzemeler</w:t>
            </w:r>
          </w:p>
        </w:tc>
        <w:tc>
          <w:tcPr>
            <w:tcW w:w="304" w:type="pct"/>
          </w:tcPr>
          <w:p w:rsidR="002835E8" w:rsidRPr="007A4836" w:rsidRDefault="002835E8" w:rsidP="00E22AA9">
            <w:pPr>
              <w:rPr>
                <w:rFonts w:cs="Times New Roman"/>
                <w:sz w:val="18"/>
                <w:szCs w:val="16"/>
              </w:rPr>
            </w:pPr>
            <w:r>
              <w:rPr>
                <w:rFonts w:cs="Times New Roman"/>
                <w:sz w:val="18"/>
                <w:szCs w:val="16"/>
              </w:rPr>
              <w:t>0</w:t>
            </w:r>
          </w:p>
        </w:tc>
        <w:tc>
          <w:tcPr>
            <w:tcW w:w="301" w:type="pct"/>
          </w:tcPr>
          <w:p w:rsidR="002835E8" w:rsidRPr="007A4836" w:rsidRDefault="002835E8" w:rsidP="00E22AA9">
            <w:pPr>
              <w:rPr>
                <w:rFonts w:cs="Times New Roman"/>
                <w:sz w:val="18"/>
                <w:szCs w:val="16"/>
              </w:rPr>
            </w:pPr>
            <w:r>
              <w:rPr>
                <w:rFonts w:cs="Times New Roman"/>
                <w:sz w:val="18"/>
                <w:szCs w:val="16"/>
              </w:rPr>
              <w:t>00,0</w:t>
            </w:r>
          </w:p>
        </w:tc>
        <w:tc>
          <w:tcPr>
            <w:tcW w:w="349" w:type="pct"/>
          </w:tcPr>
          <w:p w:rsidR="002835E8" w:rsidRPr="007A4836" w:rsidRDefault="002835E8" w:rsidP="00E22AA9">
            <w:pPr>
              <w:rPr>
                <w:rFonts w:cs="Times New Roman"/>
                <w:sz w:val="18"/>
                <w:szCs w:val="16"/>
              </w:rPr>
            </w:pPr>
            <w:r>
              <w:rPr>
                <w:rFonts w:cs="Times New Roman"/>
                <w:sz w:val="18"/>
                <w:szCs w:val="16"/>
              </w:rPr>
              <w:t>0</w:t>
            </w:r>
          </w:p>
        </w:tc>
        <w:tc>
          <w:tcPr>
            <w:tcW w:w="301" w:type="pct"/>
          </w:tcPr>
          <w:p w:rsidR="002835E8" w:rsidRPr="007A4836" w:rsidRDefault="002835E8" w:rsidP="00E22AA9">
            <w:pPr>
              <w:rPr>
                <w:rFonts w:cs="Times New Roman"/>
                <w:sz w:val="18"/>
                <w:szCs w:val="16"/>
              </w:rPr>
            </w:pPr>
            <w:r>
              <w:rPr>
                <w:rFonts w:cs="Times New Roman"/>
                <w:sz w:val="18"/>
                <w:szCs w:val="16"/>
              </w:rPr>
              <w:t>00,0</w:t>
            </w:r>
          </w:p>
        </w:tc>
        <w:tc>
          <w:tcPr>
            <w:tcW w:w="273" w:type="pct"/>
          </w:tcPr>
          <w:p w:rsidR="002835E8" w:rsidRPr="007A4836" w:rsidRDefault="002835E8" w:rsidP="00E22AA9">
            <w:pPr>
              <w:rPr>
                <w:rFonts w:cs="Times New Roman"/>
                <w:sz w:val="18"/>
                <w:szCs w:val="16"/>
              </w:rPr>
            </w:pPr>
            <w:r>
              <w:rPr>
                <w:rFonts w:cs="Times New Roman"/>
                <w:sz w:val="18"/>
                <w:szCs w:val="16"/>
              </w:rPr>
              <w:t>6</w:t>
            </w:r>
          </w:p>
        </w:tc>
        <w:tc>
          <w:tcPr>
            <w:tcW w:w="352" w:type="pct"/>
          </w:tcPr>
          <w:p w:rsidR="002835E8" w:rsidRPr="007A4836" w:rsidRDefault="002835E8" w:rsidP="00E22AA9">
            <w:pPr>
              <w:rPr>
                <w:rFonts w:cs="Times New Roman"/>
                <w:sz w:val="18"/>
                <w:szCs w:val="16"/>
              </w:rPr>
            </w:pPr>
            <w:r>
              <w:rPr>
                <w:rFonts w:cs="Times New Roman"/>
                <w:sz w:val="18"/>
                <w:szCs w:val="16"/>
              </w:rPr>
              <w:t>100,0</w:t>
            </w:r>
          </w:p>
        </w:tc>
      </w:tr>
      <w:tr w:rsidR="002835E8" w:rsidRPr="007A4836" w:rsidTr="004B0295">
        <w:trPr>
          <w:trHeight w:val="282"/>
        </w:trPr>
        <w:tc>
          <w:tcPr>
            <w:tcW w:w="544" w:type="pct"/>
            <w:vMerge/>
          </w:tcPr>
          <w:p w:rsidR="002835E8" w:rsidRPr="00642BAB" w:rsidRDefault="002835E8" w:rsidP="00C46BD2">
            <w:pPr>
              <w:rPr>
                <w:rFonts w:asciiTheme="majorHAnsi" w:eastAsiaTheme="majorEastAsia" w:hAnsiTheme="majorHAnsi" w:cstheme="majorBidi"/>
                <w:b/>
                <w:bCs/>
                <w:sz w:val="18"/>
                <w:szCs w:val="16"/>
              </w:rPr>
            </w:pPr>
          </w:p>
        </w:tc>
        <w:tc>
          <w:tcPr>
            <w:tcW w:w="2576" w:type="pct"/>
          </w:tcPr>
          <w:p w:rsidR="002835E8" w:rsidRPr="00E32E09" w:rsidRDefault="002835E8" w:rsidP="00C46BD2">
            <w:pPr>
              <w:rPr>
                <w:rFonts w:cs="Times New Roman"/>
                <w:sz w:val="18"/>
                <w:szCs w:val="18"/>
              </w:rPr>
            </w:pPr>
            <w:r w:rsidRPr="00E32E09">
              <w:rPr>
                <w:rFonts w:cs="Times New Roman"/>
                <w:sz w:val="18"/>
                <w:szCs w:val="18"/>
              </w:rPr>
              <w:t xml:space="preserve">Steril </w:t>
            </w:r>
            <w:proofErr w:type="gramStart"/>
            <w:r w:rsidRPr="00E32E09">
              <w:rPr>
                <w:rFonts w:cs="Times New Roman"/>
                <w:sz w:val="18"/>
                <w:szCs w:val="18"/>
              </w:rPr>
              <w:t>enstrüman</w:t>
            </w:r>
            <w:proofErr w:type="gramEnd"/>
            <w:r w:rsidRPr="00E32E09">
              <w:rPr>
                <w:rFonts w:cs="Times New Roman"/>
                <w:sz w:val="18"/>
                <w:szCs w:val="18"/>
              </w:rPr>
              <w:t xml:space="preserve"> ve diğer materyal</w:t>
            </w:r>
          </w:p>
        </w:tc>
        <w:tc>
          <w:tcPr>
            <w:tcW w:w="304" w:type="pct"/>
          </w:tcPr>
          <w:p w:rsidR="002835E8" w:rsidRPr="00BB506F" w:rsidRDefault="002835E8" w:rsidP="00E22AA9">
            <w:pPr>
              <w:rPr>
                <w:rFonts w:cs="Times New Roman"/>
                <w:sz w:val="18"/>
                <w:szCs w:val="16"/>
              </w:rPr>
            </w:pPr>
            <w:r>
              <w:rPr>
                <w:rFonts w:cs="Times New Roman"/>
                <w:sz w:val="18"/>
                <w:szCs w:val="16"/>
              </w:rPr>
              <w:t>0</w:t>
            </w:r>
          </w:p>
        </w:tc>
        <w:tc>
          <w:tcPr>
            <w:tcW w:w="301" w:type="pct"/>
          </w:tcPr>
          <w:p w:rsidR="002835E8" w:rsidRPr="00BB506F" w:rsidRDefault="002835E8" w:rsidP="00E22AA9">
            <w:pPr>
              <w:rPr>
                <w:rFonts w:cs="Times New Roman"/>
                <w:sz w:val="18"/>
                <w:szCs w:val="16"/>
              </w:rPr>
            </w:pPr>
            <w:r>
              <w:rPr>
                <w:rFonts w:cs="Times New Roman"/>
                <w:sz w:val="18"/>
                <w:szCs w:val="16"/>
              </w:rPr>
              <w:t>00,0</w:t>
            </w:r>
          </w:p>
        </w:tc>
        <w:tc>
          <w:tcPr>
            <w:tcW w:w="349" w:type="pct"/>
          </w:tcPr>
          <w:p w:rsidR="002835E8" w:rsidRPr="00BB506F" w:rsidRDefault="002835E8" w:rsidP="00E22AA9">
            <w:pPr>
              <w:rPr>
                <w:rFonts w:cs="Times New Roman"/>
                <w:sz w:val="18"/>
                <w:szCs w:val="16"/>
              </w:rPr>
            </w:pPr>
            <w:r>
              <w:rPr>
                <w:rFonts w:cs="Times New Roman"/>
                <w:sz w:val="18"/>
                <w:szCs w:val="16"/>
              </w:rPr>
              <w:t>1</w:t>
            </w:r>
          </w:p>
        </w:tc>
        <w:tc>
          <w:tcPr>
            <w:tcW w:w="301" w:type="pct"/>
          </w:tcPr>
          <w:p w:rsidR="002835E8" w:rsidRPr="00BB506F" w:rsidRDefault="002835E8" w:rsidP="00E22AA9">
            <w:pPr>
              <w:rPr>
                <w:rFonts w:cs="Times New Roman"/>
                <w:sz w:val="18"/>
                <w:szCs w:val="16"/>
              </w:rPr>
            </w:pPr>
            <w:r>
              <w:rPr>
                <w:rFonts w:cs="Times New Roman"/>
                <w:sz w:val="18"/>
                <w:szCs w:val="16"/>
              </w:rPr>
              <w:t>16,7</w:t>
            </w:r>
          </w:p>
        </w:tc>
        <w:tc>
          <w:tcPr>
            <w:tcW w:w="273" w:type="pct"/>
          </w:tcPr>
          <w:p w:rsidR="002835E8" w:rsidRPr="00BB506F" w:rsidRDefault="002835E8" w:rsidP="00E22AA9">
            <w:pPr>
              <w:rPr>
                <w:rFonts w:cs="Times New Roman"/>
                <w:sz w:val="18"/>
                <w:szCs w:val="16"/>
              </w:rPr>
            </w:pPr>
            <w:r>
              <w:rPr>
                <w:rFonts w:cs="Times New Roman"/>
                <w:sz w:val="18"/>
                <w:szCs w:val="16"/>
              </w:rPr>
              <w:t>5</w:t>
            </w:r>
          </w:p>
        </w:tc>
        <w:tc>
          <w:tcPr>
            <w:tcW w:w="352" w:type="pct"/>
          </w:tcPr>
          <w:p w:rsidR="002835E8" w:rsidRPr="00BB506F" w:rsidRDefault="002835E8" w:rsidP="00E22AA9">
            <w:pPr>
              <w:rPr>
                <w:rFonts w:cs="Times New Roman"/>
                <w:sz w:val="18"/>
                <w:szCs w:val="16"/>
              </w:rPr>
            </w:pPr>
            <w:r>
              <w:rPr>
                <w:rFonts w:cs="Times New Roman"/>
                <w:sz w:val="18"/>
                <w:szCs w:val="16"/>
              </w:rPr>
              <w:t>83,3</w:t>
            </w:r>
          </w:p>
        </w:tc>
      </w:tr>
      <w:tr w:rsidR="002835E8" w:rsidRPr="007A4836" w:rsidTr="004B0295">
        <w:trPr>
          <w:trHeight w:val="282"/>
        </w:trPr>
        <w:tc>
          <w:tcPr>
            <w:tcW w:w="544" w:type="pct"/>
            <w:vMerge/>
          </w:tcPr>
          <w:p w:rsidR="002835E8" w:rsidRPr="00642BAB" w:rsidRDefault="002835E8" w:rsidP="00C46BD2">
            <w:pPr>
              <w:rPr>
                <w:rFonts w:asciiTheme="majorHAnsi" w:eastAsiaTheme="majorEastAsia" w:hAnsiTheme="majorHAnsi" w:cstheme="majorBidi"/>
                <w:b/>
                <w:bCs/>
                <w:sz w:val="18"/>
                <w:szCs w:val="16"/>
              </w:rPr>
            </w:pPr>
          </w:p>
        </w:tc>
        <w:tc>
          <w:tcPr>
            <w:tcW w:w="2576" w:type="pct"/>
          </w:tcPr>
          <w:p w:rsidR="002835E8" w:rsidRPr="00E32E09" w:rsidRDefault="002835E8" w:rsidP="00C46BD2">
            <w:pPr>
              <w:rPr>
                <w:rFonts w:cs="Times New Roman"/>
                <w:sz w:val="18"/>
                <w:szCs w:val="18"/>
              </w:rPr>
            </w:pPr>
            <w:r w:rsidRPr="00E32E09">
              <w:rPr>
                <w:rFonts w:cs="Times New Roman"/>
                <w:sz w:val="18"/>
                <w:szCs w:val="18"/>
              </w:rPr>
              <w:t xml:space="preserve">Özellikle afet/acil durum halinde kullanılan tıbbi </w:t>
            </w:r>
            <w:proofErr w:type="gramStart"/>
            <w:r w:rsidRPr="00E32E09">
              <w:rPr>
                <w:rFonts w:cs="Times New Roman"/>
                <w:sz w:val="18"/>
                <w:szCs w:val="18"/>
              </w:rPr>
              <w:t>ekipman</w:t>
            </w:r>
            <w:proofErr w:type="gramEnd"/>
          </w:p>
        </w:tc>
        <w:tc>
          <w:tcPr>
            <w:tcW w:w="304" w:type="pct"/>
          </w:tcPr>
          <w:p w:rsidR="002835E8" w:rsidRPr="00BB506F" w:rsidRDefault="002835E8" w:rsidP="00E22AA9">
            <w:pPr>
              <w:rPr>
                <w:rFonts w:cs="Times New Roman"/>
                <w:sz w:val="18"/>
                <w:szCs w:val="16"/>
              </w:rPr>
            </w:pPr>
            <w:r>
              <w:rPr>
                <w:rFonts w:cs="Times New Roman"/>
                <w:sz w:val="18"/>
                <w:szCs w:val="16"/>
              </w:rPr>
              <w:t>0</w:t>
            </w:r>
          </w:p>
        </w:tc>
        <w:tc>
          <w:tcPr>
            <w:tcW w:w="301" w:type="pct"/>
          </w:tcPr>
          <w:p w:rsidR="002835E8" w:rsidRPr="00BB506F" w:rsidRDefault="002835E8" w:rsidP="00E22AA9">
            <w:pPr>
              <w:rPr>
                <w:rFonts w:cs="Times New Roman"/>
                <w:sz w:val="18"/>
                <w:szCs w:val="16"/>
              </w:rPr>
            </w:pPr>
            <w:r>
              <w:rPr>
                <w:rFonts w:cs="Times New Roman"/>
                <w:sz w:val="18"/>
                <w:szCs w:val="16"/>
              </w:rPr>
              <w:t>00,0</w:t>
            </w:r>
          </w:p>
        </w:tc>
        <w:tc>
          <w:tcPr>
            <w:tcW w:w="349" w:type="pct"/>
          </w:tcPr>
          <w:p w:rsidR="002835E8" w:rsidRPr="00BB506F" w:rsidRDefault="002835E8" w:rsidP="00E22AA9">
            <w:pPr>
              <w:rPr>
                <w:rFonts w:cs="Times New Roman"/>
                <w:sz w:val="18"/>
                <w:szCs w:val="16"/>
              </w:rPr>
            </w:pPr>
            <w:r>
              <w:rPr>
                <w:rFonts w:cs="Times New Roman"/>
                <w:sz w:val="18"/>
                <w:szCs w:val="16"/>
              </w:rPr>
              <w:t>1</w:t>
            </w:r>
          </w:p>
        </w:tc>
        <w:tc>
          <w:tcPr>
            <w:tcW w:w="301" w:type="pct"/>
          </w:tcPr>
          <w:p w:rsidR="002835E8" w:rsidRPr="00BB506F" w:rsidRDefault="002835E8" w:rsidP="00E22AA9">
            <w:pPr>
              <w:rPr>
                <w:rFonts w:cs="Times New Roman"/>
                <w:sz w:val="18"/>
                <w:szCs w:val="16"/>
              </w:rPr>
            </w:pPr>
            <w:r>
              <w:rPr>
                <w:rFonts w:cs="Times New Roman"/>
                <w:sz w:val="18"/>
                <w:szCs w:val="16"/>
              </w:rPr>
              <w:t>16,7</w:t>
            </w:r>
          </w:p>
        </w:tc>
        <w:tc>
          <w:tcPr>
            <w:tcW w:w="273" w:type="pct"/>
          </w:tcPr>
          <w:p w:rsidR="002835E8" w:rsidRPr="00BB506F" w:rsidRDefault="002835E8" w:rsidP="00E22AA9">
            <w:pPr>
              <w:rPr>
                <w:rFonts w:cs="Times New Roman"/>
                <w:sz w:val="18"/>
                <w:szCs w:val="16"/>
              </w:rPr>
            </w:pPr>
            <w:r>
              <w:rPr>
                <w:rFonts w:cs="Times New Roman"/>
                <w:sz w:val="18"/>
                <w:szCs w:val="16"/>
              </w:rPr>
              <w:t>5</w:t>
            </w:r>
          </w:p>
        </w:tc>
        <w:tc>
          <w:tcPr>
            <w:tcW w:w="352" w:type="pct"/>
          </w:tcPr>
          <w:p w:rsidR="002835E8" w:rsidRPr="00BB506F" w:rsidRDefault="002835E8" w:rsidP="00E22AA9">
            <w:pPr>
              <w:rPr>
                <w:rFonts w:cs="Times New Roman"/>
                <w:sz w:val="18"/>
                <w:szCs w:val="16"/>
              </w:rPr>
            </w:pPr>
            <w:r>
              <w:rPr>
                <w:rFonts w:cs="Times New Roman"/>
                <w:sz w:val="18"/>
                <w:szCs w:val="16"/>
              </w:rPr>
              <w:t>83,3</w:t>
            </w:r>
          </w:p>
        </w:tc>
      </w:tr>
      <w:tr w:rsidR="00887DA5" w:rsidRPr="007A4836" w:rsidTr="004B0295">
        <w:trPr>
          <w:trHeight w:val="282"/>
        </w:trPr>
        <w:tc>
          <w:tcPr>
            <w:tcW w:w="544" w:type="pct"/>
            <w:vMerge/>
          </w:tcPr>
          <w:p w:rsidR="00887DA5" w:rsidRPr="00642BAB" w:rsidRDefault="00887DA5" w:rsidP="00C46BD2">
            <w:pPr>
              <w:rPr>
                <w:rFonts w:asciiTheme="majorHAnsi" w:eastAsiaTheme="majorEastAsia" w:hAnsiTheme="majorHAnsi" w:cstheme="majorBidi"/>
                <w:b/>
                <w:bCs/>
                <w:sz w:val="18"/>
                <w:szCs w:val="16"/>
              </w:rPr>
            </w:pPr>
          </w:p>
        </w:tc>
        <w:tc>
          <w:tcPr>
            <w:tcW w:w="2576" w:type="pct"/>
          </w:tcPr>
          <w:p w:rsidR="00887DA5" w:rsidRPr="00E32E09" w:rsidRDefault="00887DA5" w:rsidP="00C46BD2">
            <w:pPr>
              <w:rPr>
                <w:rFonts w:cs="Times New Roman"/>
                <w:sz w:val="18"/>
                <w:szCs w:val="18"/>
              </w:rPr>
            </w:pPr>
            <w:r w:rsidRPr="00E32E09">
              <w:rPr>
                <w:rFonts w:cs="Times New Roman"/>
                <w:sz w:val="18"/>
                <w:szCs w:val="18"/>
              </w:rPr>
              <w:t>Tıbbi gaz mevcudu</w:t>
            </w:r>
          </w:p>
        </w:tc>
        <w:tc>
          <w:tcPr>
            <w:tcW w:w="304" w:type="pct"/>
          </w:tcPr>
          <w:p w:rsidR="00887DA5" w:rsidRPr="00BB506F" w:rsidRDefault="00887DA5" w:rsidP="00E22AA9">
            <w:pPr>
              <w:rPr>
                <w:rFonts w:cs="Times New Roman"/>
                <w:sz w:val="18"/>
                <w:szCs w:val="16"/>
              </w:rPr>
            </w:pPr>
            <w:r>
              <w:rPr>
                <w:rFonts w:cs="Times New Roman"/>
                <w:sz w:val="18"/>
                <w:szCs w:val="16"/>
              </w:rPr>
              <w:t>2</w:t>
            </w:r>
          </w:p>
        </w:tc>
        <w:tc>
          <w:tcPr>
            <w:tcW w:w="301" w:type="pct"/>
          </w:tcPr>
          <w:p w:rsidR="00887DA5" w:rsidRPr="00BB506F" w:rsidRDefault="00887DA5" w:rsidP="00E22AA9">
            <w:pPr>
              <w:rPr>
                <w:rFonts w:cs="Times New Roman"/>
                <w:sz w:val="18"/>
                <w:szCs w:val="16"/>
              </w:rPr>
            </w:pPr>
            <w:r>
              <w:rPr>
                <w:rFonts w:cs="Times New Roman"/>
                <w:sz w:val="18"/>
                <w:szCs w:val="16"/>
              </w:rPr>
              <w:t>33,3</w:t>
            </w:r>
          </w:p>
        </w:tc>
        <w:tc>
          <w:tcPr>
            <w:tcW w:w="349" w:type="pct"/>
          </w:tcPr>
          <w:p w:rsidR="00887DA5" w:rsidRPr="00BB506F" w:rsidRDefault="00887DA5" w:rsidP="00E22AA9">
            <w:pPr>
              <w:rPr>
                <w:rFonts w:cs="Times New Roman"/>
                <w:sz w:val="18"/>
                <w:szCs w:val="16"/>
              </w:rPr>
            </w:pPr>
            <w:r>
              <w:rPr>
                <w:rFonts w:cs="Times New Roman"/>
                <w:sz w:val="18"/>
                <w:szCs w:val="16"/>
              </w:rPr>
              <w:t>1</w:t>
            </w:r>
          </w:p>
        </w:tc>
        <w:tc>
          <w:tcPr>
            <w:tcW w:w="301" w:type="pct"/>
          </w:tcPr>
          <w:p w:rsidR="00887DA5" w:rsidRPr="00BB506F" w:rsidRDefault="00887DA5" w:rsidP="00E22AA9">
            <w:pPr>
              <w:rPr>
                <w:rFonts w:cs="Times New Roman"/>
                <w:sz w:val="18"/>
                <w:szCs w:val="16"/>
              </w:rPr>
            </w:pPr>
            <w:r>
              <w:rPr>
                <w:rFonts w:cs="Times New Roman"/>
                <w:sz w:val="18"/>
                <w:szCs w:val="16"/>
              </w:rPr>
              <w:t>16,7</w:t>
            </w:r>
          </w:p>
        </w:tc>
        <w:tc>
          <w:tcPr>
            <w:tcW w:w="273" w:type="pct"/>
          </w:tcPr>
          <w:p w:rsidR="00887DA5" w:rsidRPr="007A4836" w:rsidRDefault="00887DA5" w:rsidP="00E22AA9">
            <w:pPr>
              <w:rPr>
                <w:rFonts w:cs="Times New Roman"/>
                <w:sz w:val="18"/>
                <w:szCs w:val="16"/>
              </w:rPr>
            </w:pPr>
            <w:r w:rsidRPr="007A4836">
              <w:rPr>
                <w:rFonts w:cs="Times New Roman"/>
                <w:sz w:val="18"/>
                <w:szCs w:val="16"/>
              </w:rPr>
              <w:t>3</w:t>
            </w:r>
          </w:p>
        </w:tc>
        <w:tc>
          <w:tcPr>
            <w:tcW w:w="352" w:type="pct"/>
          </w:tcPr>
          <w:p w:rsidR="00887DA5" w:rsidRPr="007A4836" w:rsidRDefault="00887DA5" w:rsidP="00E22AA9">
            <w:pPr>
              <w:rPr>
                <w:rFonts w:cs="Times New Roman"/>
                <w:sz w:val="18"/>
                <w:szCs w:val="16"/>
              </w:rPr>
            </w:pPr>
            <w:r>
              <w:rPr>
                <w:rFonts w:cs="Times New Roman"/>
                <w:sz w:val="18"/>
                <w:szCs w:val="16"/>
              </w:rPr>
              <w:t>50,0</w:t>
            </w:r>
          </w:p>
        </w:tc>
      </w:tr>
      <w:tr w:rsidR="00887DA5" w:rsidRPr="007A4836" w:rsidTr="004B0295">
        <w:trPr>
          <w:trHeight w:val="282"/>
        </w:trPr>
        <w:tc>
          <w:tcPr>
            <w:tcW w:w="544" w:type="pct"/>
            <w:vMerge/>
          </w:tcPr>
          <w:p w:rsidR="00887DA5" w:rsidRPr="00642BAB" w:rsidRDefault="00887DA5" w:rsidP="00C46BD2">
            <w:pPr>
              <w:rPr>
                <w:rFonts w:asciiTheme="majorHAnsi" w:eastAsiaTheme="majorEastAsia" w:hAnsiTheme="majorHAnsi" w:cstheme="majorBidi"/>
                <w:b/>
                <w:bCs/>
                <w:sz w:val="18"/>
                <w:szCs w:val="16"/>
              </w:rPr>
            </w:pPr>
          </w:p>
        </w:tc>
        <w:tc>
          <w:tcPr>
            <w:tcW w:w="2576" w:type="pct"/>
          </w:tcPr>
          <w:p w:rsidR="00887DA5" w:rsidRPr="00E32E09" w:rsidRDefault="00887DA5" w:rsidP="00C46BD2">
            <w:pPr>
              <w:rPr>
                <w:rFonts w:cs="Times New Roman"/>
                <w:sz w:val="18"/>
                <w:szCs w:val="18"/>
              </w:rPr>
            </w:pPr>
            <w:r w:rsidRPr="00E32E09">
              <w:rPr>
                <w:rFonts w:cs="Times New Roman"/>
                <w:sz w:val="18"/>
                <w:szCs w:val="18"/>
              </w:rPr>
              <w:t xml:space="preserve">Mekanik </w:t>
            </w:r>
            <w:proofErr w:type="gramStart"/>
            <w:r w:rsidRPr="00E32E09">
              <w:rPr>
                <w:rFonts w:cs="Times New Roman"/>
                <w:sz w:val="18"/>
                <w:szCs w:val="18"/>
              </w:rPr>
              <w:t>volüm</w:t>
            </w:r>
            <w:proofErr w:type="gramEnd"/>
            <w:r w:rsidRPr="00E32E09">
              <w:rPr>
                <w:rFonts w:cs="Times New Roman"/>
                <w:sz w:val="18"/>
                <w:szCs w:val="18"/>
              </w:rPr>
              <w:t xml:space="preserve"> ventilatörleri</w:t>
            </w:r>
          </w:p>
        </w:tc>
        <w:tc>
          <w:tcPr>
            <w:tcW w:w="304" w:type="pct"/>
          </w:tcPr>
          <w:p w:rsidR="00887DA5" w:rsidRPr="00BB506F" w:rsidRDefault="00887DA5" w:rsidP="00E22AA9">
            <w:pPr>
              <w:rPr>
                <w:rFonts w:cs="Times New Roman"/>
                <w:sz w:val="18"/>
                <w:szCs w:val="16"/>
              </w:rPr>
            </w:pPr>
            <w:r>
              <w:rPr>
                <w:rFonts w:cs="Times New Roman"/>
                <w:sz w:val="18"/>
                <w:szCs w:val="16"/>
              </w:rPr>
              <w:t>2</w:t>
            </w:r>
          </w:p>
        </w:tc>
        <w:tc>
          <w:tcPr>
            <w:tcW w:w="301" w:type="pct"/>
          </w:tcPr>
          <w:p w:rsidR="00887DA5" w:rsidRPr="00BB506F" w:rsidRDefault="00887DA5" w:rsidP="00E22AA9">
            <w:pPr>
              <w:rPr>
                <w:rFonts w:cs="Times New Roman"/>
                <w:sz w:val="18"/>
                <w:szCs w:val="16"/>
              </w:rPr>
            </w:pPr>
            <w:r>
              <w:rPr>
                <w:rFonts w:cs="Times New Roman"/>
                <w:sz w:val="18"/>
                <w:szCs w:val="16"/>
              </w:rPr>
              <w:t>33,3</w:t>
            </w:r>
          </w:p>
        </w:tc>
        <w:tc>
          <w:tcPr>
            <w:tcW w:w="349" w:type="pct"/>
          </w:tcPr>
          <w:p w:rsidR="00887DA5" w:rsidRPr="00BB506F" w:rsidRDefault="00887DA5" w:rsidP="00E22AA9">
            <w:pPr>
              <w:rPr>
                <w:rFonts w:cs="Times New Roman"/>
                <w:sz w:val="18"/>
                <w:szCs w:val="16"/>
              </w:rPr>
            </w:pPr>
            <w:r>
              <w:rPr>
                <w:rFonts w:cs="Times New Roman"/>
                <w:sz w:val="18"/>
                <w:szCs w:val="16"/>
              </w:rPr>
              <w:t>2</w:t>
            </w:r>
          </w:p>
        </w:tc>
        <w:tc>
          <w:tcPr>
            <w:tcW w:w="301" w:type="pct"/>
          </w:tcPr>
          <w:p w:rsidR="00887DA5" w:rsidRPr="00BB506F" w:rsidRDefault="00887DA5" w:rsidP="00E22AA9">
            <w:pPr>
              <w:rPr>
                <w:rFonts w:cs="Times New Roman"/>
                <w:sz w:val="18"/>
                <w:szCs w:val="16"/>
              </w:rPr>
            </w:pPr>
            <w:r>
              <w:rPr>
                <w:rFonts w:cs="Times New Roman"/>
                <w:sz w:val="18"/>
                <w:szCs w:val="16"/>
              </w:rPr>
              <w:t>33,3</w:t>
            </w:r>
          </w:p>
        </w:tc>
        <w:tc>
          <w:tcPr>
            <w:tcW w:w="273" w:type="pct"/>
          </w:tcPr>
          <w:p w:rsidR="00887DA5" w:rsidRPr="00BB506F" w:rsidRDefault="00887DA5" w:rsidP="00E22AA9">
            <w:pPr>
              <w:rPr>
                <w:rFonts w:cs="Times New Roman"/>
                <w:sz w:val="18"/>
                <w:szCs w:val="16"/>
              </w:rPr>
            </w:pPr>
            <w:r>
              <w:rPr>
                <w:rFonts w:cs="Times New Roman"/>
                <w:sz w:val="18"/>
                <w:szCs w:val="16"/>
              </w:rPr>
              <w:t>2</w:t>
            </w:r>
          </w:p>
        </w:tc>
        <w:tc>
          <w:tcPr>
            <w:tcW w:w="352" w:type="pct"/>
          </w:tcPr>
          <w:p w:rsidR="00887DA5" w:rsidRPr="00BB506F" w:rsidRDefault="00887DA5" w:rsidP="00E22AA9">
            <w:pPr>
              <w:rPr>
                <w:rFonts w:cs="Times New Roman"/>
                <w:sz w:val="18"/>
                <w:szCs w:val="16"/>
              </w:rPr>
            </w:pPr>
            <w:r>
              <w:rPr>
                <w:rFonts w:cs="Times New Roman"/>
                <w:sz w:val="18"/>
                <w:szCs w:val="16"/>
              </w:rPr>
              <w:t>33,3</w:t>
            </w:r>
          </w:p>
        </w:tc>
      </w:tr>
      <w:tr w:rsidR="00887DA5" w:rsidRPr="007A4836" w:rsidTr="004B0295">
        <w:trPr>
          <w:trHeight w:val="282"/>
        </w:trPr>
        <w:tc>
          <w:tcPr>
            <w:tcW w:w="544" w:type="pct"/>
            <w:vMerge/>
          </w:tcPr>
          <w:p w:rsidR="00887DA5" w:rsidRPr="00642BAB" w:rsidRDefault="00887DA5" w:rsidP="00C46BD2">
            <w:pPr>
              <w:rPr>
                <w:rFonts w:asciiTheme="majorHAnsi" w:eastAsiaTheme="majorEastAsia" w:hAnsiTheme="majorHAnsi" w:cstheme="majorBidi"/>
                <w:b/>
                <w:bCs/>
                <w:sz w:val="18"/>
                <w:szCs w:val="16"/>
              </w:rPr>
            </w:pPr>
          </w:p>
        </w:tc>
        <w:tc>
          <w:tcPr>
            <w:tcW w:w="2576" w:type="pct"/>
          </w:tcPr>
          <w:p w:rsidR="00887DA5" w:rsidRPr="00E32E09" w:rsidRDefault="00887DA5" w:rsidP="00C46BD2">
            <w:pPr>
              <w:rPr>
                <w:rFonts w:cs="Times New Roman"/>
                <w:sz w:val="18"/>
                <w:szCs w:val="18"/>
              </w:rPr>
            </w:pPr>
            <w:r w:rsidRPr="00E32E09">
              <w:rPr>
                <w:rFonts w:cs="Times New Roman"/>
                <w:sz w:val="18"/>
                <w:szCs w:val="18"/>
              </w:rPr>
              <w:t xml:space="preserve">Elektro-medikal </w:t>
            </w:r>
            <w:proofErr w:type="gramStart"/>
            <w:r w:rsidRPr="00E32E09">
              <w:rPr>
                <w:rFonts w:cs="Times New Roman"/>
                <w:sz w:val="18"/>
                <w:szCs w:val="18"/>
              </w:rPr>
              <w:t>ekipman</w:t>
            </w:r>
            <w:proofErr w:type="gramEnd"/>
          </w:p>
        </w:tc>
        <w:tc>
          <w:tcPr>
            <w:tcW w:w="304" w:type="pct"/>
          </w:tcPr>
          <w:p w:rsidR="00887DA5" w:rsidRPr="00BB506F" w:rsidRDefault="00887DA5" w:rsidP="00E22AA9">
            <w:pPr>
              <w:rPr>
                <w:rFonts w:cs="Times New Roman"/>
                <w:sz w:val="18"/>
                <w:szCs w:val="16"/>
              </w:rPr>
            </w:pPr>
            <w:r>
              <w:rPr>
                <w:rFonts w:cs="Times New Roman"/>
                <w:sz w:val="18"/>
                <w:szCs w:val="16"/>
              </w:rPr>
              <w:t>0</w:t>
            </w:r>
          </w:p>
        </w:tc>
        <w:tc>
          <w:tcPr>
            <w:tcW w:w="301" w:type="pct"/>
          </w:tcPr>
          <w:p w:rsidR="00887DA5" w:rsidRPr="00BB506F" w:rsidRDefault="00887DA5" w:rsidP="00E22AA9">
            <w:pPr>
              <w:rPr>
                <w:rFonts w:cs="Times New Roman"/>
                <w:sz w:val="18"/>
                <w:szCs w:val="16"/>
              </w:rPr>
            </w:pPr>
            <w:r>
              <w:rPr>
                <w:rFonts w:cs="Times New Roman"/>
                <w:sz w:val="18"/>
                <w:szCs w:val="16"/>
              </w:rPr>
              <w:t>00,0</w:t>
            </w:r>
          </w:p>
        </w:tc>
        <w:tc>
          <w:tcPr>
            <w:tcW w:w="349" w:type="pct"/>
          </w:tcPr>
          <w:p w:rsidR="00887DA5" w:rsidRPr="00BB506F" w:rsidRDefault="00887DA5" w:rsidP="00E22AA9">
            <w:pPr>
              <w:rPr>
                <w:rFonts w:cs="Times New Roman"/>
                <w:sz w:val="18"/>
                <w:szCs w:val="16"/>
              </w:rPr>
            </w:pPr>
            <w:r>
              <w:rPr>
                <w:rFonts w:cs="Times New Roman"/>
                <w:sz w:val="18"/>
                <w:szCs w:val="16"/>
              </w:rPr>
              <w:t>1</w:t>
            </w:r>
          </w:p>
        </w:tc>
        <w:tc>
          <w:tcPr>
            <w:tcW w:w="301" w:type="pct"/>
          </w:tcPr>
          <w:p w:rsidR="00887DA5" w:rsidRPr="00BB506F" w:rsidRDefault="00887DA5" w:rsidP="00E22AA9">
            <w:pPr>
              <w:rPr>
                <w:rFonts w:cs="Times New Roman"/>
                <w:sz w:val="18"/>
                <w:szCs w:val="16"/>
              </w:rPr>
            </w:pPr>
            <w:r>
              <w:rPr>
                <w:rFonts w:cs="Times New Roman"/>
                <w:sz w:val="18"/>
                <w:szCs w:val="16"/>
              </w:rPr>
              <w:t>16,7</w:t>
            </w:r>
          </w:p>
        </w:tc>
        <w:tc>
          <w:tcPr>
            <w:tcW w:w="273" w:type="pct"/>
          </w:tcPr>
          <w:p w:rsidR="00887DA5" w:rsidRPr="00BB506F" w:rsidRDefault="00887DA5" w:rsidP="00E22AA9">
            <w:pPr>
              <w:rPr>
                <w:rFonts w:cs="Times New Roman"/>
                <w:sz w:val="18"/>
                <w:szCs w:val="16"/>
              </w:rPr>
            </w:pPr>
            <w:r>
              <w:rPr>
                <w:rFonts w:cs="Times New Roman"/>
                <w:sz w:val="18"/>
                <w:szCs w:val="16"/>
              </w:rPr>
              <w:t>5</w:t>
            </w:r>
          </w:p>
        </w:tc>
        <w:tc>
          <w:tcPr>
            <w:tcW w:w="352" w:type="pct"/>
          </w:tcPr>
          <w:p w:rsidR="00887DA5" w:rsidRPr="00BB506F" w:rsidRDefault="00887DA5" w:rsidP="00E22AA9">
            <w:pPr>
              <w:rPr>
                <w:rFonts w:cs="Times New Roman"/>
                <w:sz w:val="18"/>
                <w:szCs w:val="16"/>
              </w:rPr>
            </w:pPr>
            <w:r>
              <w:rPr>
                <w:rFonts w:cs="Times New Roman"/>
                <w:sz w:val="18"/>
                <w:szCs w:val="16"/>
              </w:rPr>
              <w:t>83,3</w:t>
            </w:r>
          </w:p>
        </w:tc>
      </w:tr>
      <w:tr w:rsidR="00887DA5" w:rsidRPr="007A4836" w:rsidTr="004B0295">
        <w:trPr>
          <w:trHeight w:val="282"/>
        </w:trPr>
        <w:tc>
          <w:tcPr>
            <w:tcW w:w="544" w:type="pct"/>
            <w:vMerge/>
          </w:tcPr>
          <w:p w:rsidR="00887DA5" w:rsidRPr="00642BAB" w:rsidRDefault="00887DA5" w:rsidP="00C46BD2">
            <w:pPr>
              <w:rPr>
                <w:rFonts w:asciiTheme="majorHAnsi" w:eastAsiaTheme="majorEastAsia" w:hAnsiTheme="majorHAnsi" w:cstheme="majorBidi"/>
                <w:b/>
                <w:bCs/>
                <w:sz w:val="18"/>
                <w:szCs w:val="16"/>
              </w:rPr>
            </w:pPr>
          </w:p>
        </w:tc>
        <w:tc>
          <w:tcPr>
            <w:tcW w:w="2576" w:type="pct"/>
          </w:tcPr>
          <w:p w:rsidR="00887DA5" w:rsidRPr="00E32E09" w:rsidRDefault="00887DA5" w:rsidP="00C46BD2">
            <w:pPr>
              <w:rPr>
                <w:rFonts w:cs="Times New Roman"/>
                <w:sz w:val="18"/>
                <w:szCs w:val="18"/>
              </w:rPr>
            </w:pPr>
            <w:r w:rsidRPr="00E32E09">
              <w:rPr>
                <w:rFonts w:cs="Times New Roman"/>
                <w:sz w:val="18"/>
                <w:szCs w:val="18"/>
              </w:rPr>
              <w:t xml:space="preserve">Yaşam destek </w:t>
            </w:r>
            <w:proofErr w:type="gramStart"/>
            <w:r w:rsidRPr="00E32E09">
              <w:rPr>
                <w:rFonts w:cs="Times New Roman"/>
                <w:sz w:val="18"/>
                <w:szCs w:val="18"/>
              </w:rPr>
              <w:t>ekipmanı</w:t>
            </w:r>
            <w:proofErr w:type="gramEnd"/>
          </w:p>
        </w:tc>
        <w:tc>
          <w:tcPr>
            <w:tcW w:w="304" w:type="pct"/>
          </w:tcPr>
          <w:p w:rsidR="00887DA5" w:rsidRPr="00BB506F" w:rsidRDefault="00887DA5" w:rsidP="00E22AA9">
            <w:pPr>
              <w:rPr>
                <w:rFonts w:cs="Times New Roman"/>
                <w:sz w:val="18"/>
                <w:szCs w:val="16"/>
              </w:rPr>
            </w:pPr>
            <w:r>
              <w:rPr>
                <w:rFonts w:cs="Times New Roman"/>
                <w:sz w:val="18"/>
                <w:szCs w:val="16"/>
              </w:rPr>
              <w:t>0</w:t>
            </w:r>
          </w:p>
        </w:tc>
        <w:tc>
          <w:tcPr>
            <w:tcW w:w="301" w:type="pct"/>
          </w:tcPr>
          <w:p w:rsidR="00887DA5" w:rsidRPr="00BB506F" w:rsidRDefault="00887DA5" w:rsidP="00E22AA9">
            <w:pPr>
              <w:rPr>
                <w:rFonts w:cs="Times New Roman"/>
                <w:sz w:val="18"/>
                <w:szCs w:val="16"/>
              </w:rPr>
            </w:pPr>
            <w:r>
              <w:rPr>
                <w:rFonts w:cs="Times New Roman"/>
                <w:sz w:val="18"/>
                <w:szCs w:val="16"/>
              </w:rPr>
              <w:t>00,0</w:t>
            </w:r>
          </w:p>
        </w:tc>
        <w:tc>
          <w:tcPr>
            <w:tcW w:w="349" w:type="pct"/>
          </w:tcPr>
          <w:p w:rsidR="00887DA5" w:rsidRPr="007A4836" w:rsidRDefault="00887DA5" w:rsidP="00E22AA9">
            <w:pPr>
              <w:rPr>
                <w:rFonts w:cs="Times New Roman"/>
                <w:sz w:val="18"/>
                <w:szCs w:val="16"/>
              </w:rPr>
            </w:pPr>
            <w:r w:rsidRPr="007A4836">
              <w:rPr>
                <w:rFonts w:cs="Times New Roman"/>
                <w:sz w:val="18"/>
                <w:szCs w:val="16"/>
              </w:rPr>
              <w:t>3</w:t>
            </w:r>
          </w:p>
        </w:tc>
        <w:tc>
          <w:tcPr>
            <w:tcW w:w="301" w:type="pct"/>
          </w:tcPr>
          <w:p w:rsidR="00887DA5" w:rsidRPr="007A4836" w:rsidRDefault="00887DA5" w:rsidP="00E22AA9">
            <w:pPr>
              <w:rPr>
                <w:rFonts w:cs="Times New Roman"/>
                <w:sz w:val="18"/>
                <w:szCs w:val="16"/>
              </w:rPr>
            </w:pPr>
            <w:r>
              <w:rPr>
                <w:rFonts w:cs="Times New Roman"/>
                <w:sz w:val="18"/>
                <w:szCs w:val="16"/>
              </w:rPr>
              <w:t>50,0</w:t>
            </w:r>
          </w:p>
        </w:tc>
        <w:tc>
          <w:tcPr>
            <w:tcW w:w="273" w:type="pct"/>
          </w:tcPr>
          <w:p w:rsidR="00887DA5" w:rsidRPr="007A4836" w:rsidRDefault="00887DA5" w:rsidP="00E22AA9">
            <w:pPr>
              <w:rPr>
                <w:rFonts w:cs="Times New Roman"/>
                <w:sz w:val="18"/>
                <w:szCs w:val="16"/>
              </w:rPr>
            </w:pPr>
            <w:r w:rsidRPr="007A4836">
              <w:rPr>
                <w:rFonts w:cs="Times New Roman"/>
                <w:sz w:val="18"/>
                <w:szCs w:val="16"/>
              </w:rPr>
              <w:t>3</w:t>
            </w:r>
          </w:p>
        </w:tc>
        <w:tc>
          <w:tcPr>
            <w:tcW w:w="352" w:type="pct"/>
          </w:tcPr>
          <w:p w:rsidR="00887DA5" w:rsidRPr="007A4836" w:rsidRDefault="00887DA5" w:rsidP="00E22AA9">
            <w:pPr>
              <w:rPr>
                <w:rFonts w:cs="Times New Roman"/>
                <w:sz w:val="18"/>
                <w:szCs w:val="16"/>
              </w:rPr>
            </w:pPr>
            <w:r>
              <w:rPr>
                <w:rFonts w:cs="Times New Roman"/>
                <w:sz w:val="18"/>
                <w:szCs w:val="16"/>
              </w:rPr>
              <w:t>50,0</w:t>
            </w:r>
          </w:p>
        </w:tc>
      </w:tr>
      <w:tr w:rsidR="00887DA5" w:rsidRPr="007A4836" w:rsidTr="004B0295">
        <w:trPr>
          <w:trHeight w:val="282"/>
        </w:trPr>
        <w:tc>
          <w:tcPr>
            <w:tcW w:w="544" w:type="pct"/>
            <w:vMerge/>
          </w:tcPr>
          <w:p w:rsidR="00887DA5" w:rsidRPr="00642BAB" w:rsidRDefault="00887DA5" w:rsidP="00C46BD2">
            <w:pPr>
              <w:rPr>
                <w:rFonts w:asciiTheme="majorHAnsi" w:eastAsiaTheme="majorEastAsia" w:hAnsiTheme="majorHAnsi" w:cstheme="majorBidi"/>
                <w:b/>
                <w:bCs/>
                <w:sz w:val="18"/>
                <w:szCs w:val="16"/>
              </w:rPr>
            </w:pPr>
          </w:p>
        </w:tc>
        <w:tc>
          <w:tcPr>
            <w:tcW w:w="2576" w:type="pct"/>
          </w:tcPr>
          <w:p w:rsidR="00887DA5" w:rsidRPr="00E32E09" w:rsidRDefault="00887DA5" w:rsidP="00C46BD2">
            <w:pPr>
              <w:rPr>
                <w:rFonts w:cs="Times New Roman"/>
                <w:sz w:val="18"/>
                <w:szCs w:val="18"/>
              </w:rPr>
            </w:pPr>
            <w:r w:rsidRPr="00E32E09">
              <w:rPr>
                <w:rFonts w:cs="Times New Roman"/>
                <w:sz w:val="18"/>
                <w:szCs w:val="18"/>
              </w:rPr>
              <w:t xml:space="preserve">Kardiyopulmoner arrest için malzeme, </w:t>
            </w:r>
            <w:proofErr w:type="gramStart"/>
            <w:r w:rsidRPr="00E32E09">
              <w:rPr>
                <w:rFonts w:cs="Times New Roman"/>
                <w:sz w:val="18"/>
                <w:szCs w:val="18"/>
              </w:rPr>
              <w:t>ekipman</w:t>
            </w:r>
            <w:proofErr w:type="gramEnd"/>
            <w:r w:rsidRPr="00E32E09">
              <w:rPr>
                <w:rFonts w:cs="Times New Roman"/>
                <w:sz w:val="18"/>
                <w:szCs w:val="18"/>
              </w:rPr>
              <w:t xml:space="preserve"> veya acil müdahale arabaları</w:t>
            </w:r>
          </w:p>
        </w:tc>
        <w:tc>
          <w:tcPr>
            <w:tcW w:w="304" w:type="pct"/>
          </w:tcPr>
          <w:p w:rsidR="00887DA5" w:rsidRPr="00BB506F" w:rsidRDefault="00887DA5" w:rsidP="00E22AA9">
            <w:pPr>
              <w:rPr>
                <w:rFonts w:cs="Times New Roman"/>
                <w:sz w:val="18"/>
                <w:szCs w:val="16"/>
              </w:rPr>
            </w:pPr>
            <w:r>
              <w:rPr>
                <w:rFonts w:cs="Times New Roman"/>
                <w:sz w:val="18"/>
                <w:szCs w:val="16"/>
              </w:rPr>
              <w:t>1</w:t>
            </w:r>
          </w:p>
        </w:tc>
        <w:tc>
          <w:tcPr>
            <w:tcW w:w="301" w:type="pct"/>
          </w:tcPr>
          <w:p w:rsidR="00887DA5" w:rsidRPr="00BB506F" w:rsidRDefault="00887DA5" w:rsidP="00E22AA9">
            <w:pPr>
              <w:rPr>
                <w:rFonts w:cs="Times New Roman"/>
                <w:sz w:val="18"/>
                <w:szCs w:val="16"/>
              </w:rPr>
            </w:pPr>
            <w:r>
              <w:rPr>
                <w:rFonts w:cs="Times New Roman"/>
                <w:sz w:val="18"/>
                <w:szCs w:val="16"/>
              </w:rPr>
              <w:t>16,7</w:t>
            </w:r>
          </w:p>
        </w:tc>
        <w:tc>
          <w:tcPr>
            <w:tcW w:w="349" w:type="pct"/>
          </w:tcPr>
          <w:p w:rsidR="00887DA5" w:rsidRPr="00BB506F" w:rsidRDefault="00887DA5" w:rsidP="00E22AA9">
            <w:pPr>
              <w:rPr>
                <w:rFonts w:cs="Times New Roman"/>
                <w:sz w:val="18"/>
                <w:szCs w:val="16"/>
              </w:rPr>
            </w:pPr>
            <w:r>
              <w:rPr>
                <w:rFonts w:cs="Times New Roman"/>
                <w:sz w:val="18"/>
                <w:szCs w:val="16"/>
              </w:rPr>
              <w:t>1</w:t>
            </w:r>
          </w:p>
        </w:tc>
        <w:tc>
          <w:tcPr>
            <w:tcW w:w="301" w:type="pct"/>
          </w:tcPr>
          <w:p w:rsidR="00887DA5" w:rsidRPr="00BB506F" w:rsidRDefault="00887DA5" w:rsidP="00E22AA9">
            <w:pPr>
              <w:rPr>
                <w:rFonts w:cs="Times New Roman"/>
                <w:sz w:val="18"/>
                <w:szCs w:val="16"/>
              </w:rPr>
            </w:pPr>
            <w:r>
              <w:rPr>
                <w:rFonts w:cs="Times New Roman"/>
                <w:sz w:val="18"/>
                <w:szCs w:val="16"/>
              </w:rPr>
              <w:t>16,7</w:t>
            </w:r>
          </w:p>
        </w:tc>
        <w:tc>
          <w:tcPr>
            <w:tcW w:w="273" w:type="pct"/>
          </w:tcPr>
          <w:p w:rsidR="00887DA5" w:rsidRPr="00BB506F" w:rsidRDefault="00887DA5" w:rsidP="00E22AA9">
            <w:pPr>
              <w:rPr>
                <w:rFonts w:cs="Times New Roman"/>
                <w:sz w:val="18"/>
                <w:szCs w:val="16"/>
              </w:rPr>
            </w:pPr>
            <w:r>
              <w:rPr>
                <w:rFonts w:cs="Times New Roman"/>
                <w:sz w:val="18"/>
                <w:szCs w:val="16"/>
              </w:rPr>
              <w:t>4</w:t>
            </w:r>
          </w:p>
        </w:tc>
        <w:tc>
          <w:tcPr>
            <w:tcW w:w="352" w:type="pct"/>
          </w:tcPr>
          <w:p w:rsidR="00887DA5" w:rsidRPr="00BB506F" w:rsidRDefault="00887DA5" w:rsidP="00E22AA9">
            <w:pPr>
              <w:rPr>
                <w:rFonts w:cs="Times New Roman"/>
                <w:sz w:val="18"/>
                <w:szCs w:val="16"/>
              </w:rPr>
            </w:pPr>
            <w:r>
              <w:rPr>
                <w:rFonts w:cs="Times New Roman"/>
                <w:sz w:val="18"/>
                <w:szCs w:val="16"/>
              </w:rPr>
              <w:t>66,7</w:t>
            </w:r>
          </w:p>
        </w:tc>
      </w:tr>
    </w:tbl>
    <w:p w:rsidR="002B0B2E" w:rsidRDefault="002B0B2E" w:rsidP="00072DE5">
      <w:pPr>
        <w:spacing w:line="360" w:lineRule="auto"/>
        <w:rPr>
          <w:rFonts w:cs="Times New Roman"/>
          <w:szCs w:val="24"/>
        </w:rPr>
      </w:pPr>
    </w:p>
    <w:p w:rsidR="002B0B2E" w:rsidRDefault="002B0B2E" w:rsidP="00072DE5">
      <w:pPr>
        <w:spacing w:line="360" w:lineRule="auto"/>
        <w:rPr>
          <w:rFonts w:cs="Times New Roman"/>
          <w:szCs w:val="24"/>
        </w:rPr>
      </w:pPr>
    </w:p>
    <w:p w:rsidR="002B0B2E" w:rsidRDefault="002B0B2E" w:rsidP="00072DE5">
      <w:pPr>
        <w:spacing w:line="360" w:lineRule="auto"/>
        <w:rPr>
          <w:rFonts w:cs="Times New Roman"/>
          <w:szCs w:val="24"/>
        </w:rPr>
      </w:pPr>
    </w:p>
    <w:p w:rsidR="002B0B2E" w:rsidRDefault="002B0B2E" w:rsidP="00072DE5">
      <w:pPr>
        <w:spacing w:line="360" w:lineRule="auto"/>
        <w:rPr>
          <w:rFonts w:cs="Times New Roman"/>
          <w:szCs w:val="24"/>
        </w:rPr>
      </w:pPr>
    </w:p>
    <w:p w:rsidR="002B0B2E" w:rsidRDefault="002B0B2E" w:rsidP="00072DE5">
      <w:pPr>
        <w:spacing w:line="360" w:lineRule="auto"/>
        <w:rPr>
          <w:rFonts w:cs="Times New Roman"/>
          <w:szCs w:val="24"/>
        </w:rPr>
      </w:pPr>
    </w:p>
    <w:p w:rsidR="002B0B2E" w:rsidRPr="002B0B2E" w:rsidRDefault="002B0B2E" w:rsidP="002B0B2E">
      <w:pPr>
        <w:pStyle w:val="ResimYazs"/>
        <w:keepNext/>
        <w:rPr>
          <w:color w:val="auto"/>
          <w:sz w:val="24"/>
          <w:szCs w:val="24"/>
        </w:rPr>
      </w:pPr>
      <w:bookmarkStart w:id="155" w:name="_Toc534391227"/>
      <w:r w:rsidRPr="002B0B2E">
        <w:rPr>
          <w:color w:val="auto"/>
          <w:sz w:val="24"/>
          <w:szCs w:val="24"/>
        </w:rPr>
        <w:lastRenderedPageBreak/>
        <w:t xml:space="preserve">Tablo </w:t>
      </w:r>
      <w:r w:rsidRPr="002B0B2E">
        <w:rPr>
          <w:color w:val="auto"/>
          <w:sz w:val="24"/>
          <w:szCs w:val="24"/>
        </w:rPr>
        <w:fldChar w:fldCharType="begin"/>
      </w:r>
      <w:r w:rsidRPr="002B0B2E">
        <w:rPr>
          <w:color w:val="auto"/>
          <w:sz w:val="24"/>
          <w:szCs w:val="24"/>
        </w:rPr>
        <w:instrText xml:space="preserve"> SEQ Tablo \* ARABIC </w:instrText>
      </w:r>
      <w:r w:rsidRPr="002B0B2E">
        <w:rPr>
          <w:color w:val="auto"/>
          <w:sz w:val="24"/>
          <w:szCs w:val="24"/>
        </w:rPr>
        <w:fldChar w:fldCharType="separate"/>
      </w:r>
      <w:r w:rsidR="003F5D2A">
        <w:rPr>
          <w:noProof/>
          <w:color w:val="auto"/>
          <w:sz w:val="24"/>
          <w:szCs w:val="24"/>
        </w:rPr>
        <w:t>17</w:t>
      </w:r>
      <w:r w:rsidRPr="002B0B2E">
        <w:rPr>
          <w:color w:val="auto"/>
          <w:sz w:val="24"/>
          <w:szCs w:val="24"/>
        </w:rPr>
        <w:fldChar w:fldCharType="end"/>
      </w:r>
      <w:r w:rsidRPr="002B0B2E">
        <w:rPr>
          <w:color w:val="auto"/>
          <w:sz w:val="24"/>
          <w:szCs w:val="24"/>
        </w:rPr>
        <w:t xml:space="preserve">. </w:t>
      </w:r>
      <w:r w:rsidRPr="002B0B2E">
        <w:rPr>
          <w:rFonts w:cs="Times New Roman"/>
          <w:color w:val="auto"/>
          <w:sz w:val="24"/>
          <w:szCs w:val="24"/>
        </w:rPr>
        <w:t xml:space="preserve">Güvenli Hastane Kontrol Listesinin </w:t>
      </w:r>
      <w:r>
        <w:rPr>
          <w:rFonts w:cs="Times New Roman"/>
          <w:color w:val="auto"/>
          <w:sz w:val="24"/>
          <w:szCs w:val="24"/>
        </w:rPr>
        <w:t>Acil Durum ve Afet Yönetimi</w:t>
      </w:r>
      <w:r w:rsidRPr="002B0B2E">
        <w:rPr>
          <w:rFonts w:cs="Times New Roman"/>
          <w:color w:val="auto"/>
          <w:sz w:val="24"/>
          <w:szCs w:val="24"/>
        </w:rPr>
        <w:t xml:space="preserve"> Modülüne Göre Dağılım Oranları</w:t>
      </w:r>
      <w:bookmarkEnd w:id="155"/>
    </w:p>
    <w:tbl>
      <w:tblPr>
        <w:tblStyle w:val="TabloKlavuzu"/>
        <w:tblW w:w="5000" w:type="pct"/>
        <w:tblBorders>
          <w:left w:val="none" w:sz="0" w:space="0" w:color="auto"/>
          <w:right w:val="none" w:sz="0" w:space="0" w:color="auto"/>
          <w:insideV w:val="none" w:sz="0" w:space="0" w:color="auto"/>
        </w:tblBorders>
        <w:tblLook w:val="04A0" w:firstRow="1" w:lastRow="0" w:firstColumn="1" w:lastColumn="0" w:noHBand="0" w:noVBand="1"/>
      </w:tblPr>
      <w:tblGrid>
        <w:gridCol w:w="929"/>
        <w:gridCol w:w="4042"/>
        <w:gridCol w:w="513"/>
        <w:gridCol w:w="621"/>
        <w:gridCol w:w="595"/>
        <w:gridCol w:w="621"/>
        <w:gridCol w:w="452"/>
        <w:gridCol w:w="947"/>
      </w:tblGrid>
      <w:tr w:rsidR="002B0B2E" w:rsidRPr="00642BAB" w:rsidTr="00E539B8">
        <w:trPr>
          <w:trHeight w:val="411"/>
        </w:trPr>
        <w:tc>
          <w:tcPr>
            <w:tcW w:w="2850" w:type="pct"/>
            <w:gridSpan w:val="2"/>
            <w:vMerge w:val="restart"/>
          </w:tcPr>
          <w:p w:rsidR="002B0B2E" w:rsidRDefault="002B0B2E" w:rsidP="00C46BD2">
            <w:pPr>
              <w:jc w:val="center"/>
              <w:rPr>
                <w:rFonts w:eastAsiaTheme="majorEastAsia" w:cs="Times New Roman"/>
                <w:b/>
                <w:bCs/>
                <w:i/>
                <w:sz w:val="18"/>
                <w:szCs w:val="16"/>
              </w:rPr>
            </w:pPr>
          </w:p>
          <w:p w:rsidR="002B0B2E" w:rsidRPr="00642BAB" w:rsidRDefault="002B0B2E" w:rsidP="00C46BD2">
            <w:pPr>
              <w:jc w:val="center"/>
              <w:rPr>
                <w:rFonts w:eastAsiaTheme="majorEastAsia" w:cs="Times New Roman"/>
                <w:bCs/>
                <w:i/>
                <w:sz w:val="18"/>
                <w:szCs w:val="16"/>
              </w:rPr>
            </w:pPr>
            <w:r>
              <w:rPr>
                <w:rFonts w:eastAsiaTheme="majorEastAsia" w:cs="Times New Roman"/>
                <w:b/>
                <w:bCs/>
                <w:i/>
                <w:sz w:val="18"/>
                <w:szCs w:val="16"/>
              </w:rPr>
              <w:t>4. MODÜL: ACİL DURUM VE AFET YÖNETİMİ</w:t>
            </w:r>
          </w:p>
        </w:tc>
        <w:tc>
          <w:tcPr>
            <w:tcW w:w="650" w:type="pct"/>
            <w:gridSpan w:val="2"/>
          </w:tcPr>
          <w:p w:rsidR="002B0B2E" w:rsidRPr="00642BAB" w:rsidRDefault="002B0B2E" w:rsidP="00C46BD2">
            <w:pPr>
              <w:rPr>
                <w:rFonts w:eastAsiaTheme="majorEastAsia" w:cs="Times New Roman"/>
                <w:bCs/>
                <w:sz w:val="18"/>
                <w:szCs w:val="16"/>
              </w:rPr>
            </w:pPr>
            <w:r>
              <w:rPr>
                <w:rFonts w:eastAsiaTheme="majorEastAsia" w:cs="Times New Roman"/>
                <w:bCs/>
                <w:sz w:val="18"/>
                <w:szCs w:val="16"/>
              </w:rPr>
              <w:t>Düşük</w:t>
            </w:r>
          </w:p>
        </w:tc>
        <w:tc>
          <w:tcPr>
            <w:tcW w:w="697" w:type="pct"/>
            <w:gridSpan w:val="2"/>
          </w:tcPr>
          <w:p w:rsidR="002B0B2E" w:rsidRPr="00642BAB" w:rsidRDefault="002B0B2E" w:rsidP="00C46BD2">
            <w:pPr>
              <w:rPr>
                <w:rFonts w:eastAsiaTheme="majorEastAsia" w:cs="Times New Roman"/>
                <w:bCs/>
                <w:sz w:val="18"/>
                <w:szCs w:val="16"/>
              </w:rPr>
            </w:pPr>
            <w:r>
              <w:rPr>
                <w:rFonts w:eastAsiaTheme="majorEastAsia" w:cs="Times New Roman"/>
                <w:bCs/>
                <w:sz w:val="18"/>
                <w:szCs w:val="16"/>
              </w:rPr>
              <w:t>Orta</w:t>
            </w:r>
          </w:p>
        </w:tc>
        <w:tc>
          <w:tcPr>
            <w:tcW w:w="802" w:type="pct"/>
            <w:gridSpan w:val="2"/>
          </w:tcPr>
          <w:p w:rsidR="002B0B2E" w:rsidRPr="00642BAB" w:rsidRDefault="002B0B2E" w:rsidP="00C46BD2">
            <w:pPr>
              <w:rPr>
                <w:rFonts w:eastAsiaTheme="majorEastAsia" w:cs="Times New Roman"/>
                <w:bCs/>
                <w:sz w:val="18"/>
                <w:szCs w:val="16"/>
              </w:rPr>
            </w:pPr>
            <w:r>
              <w:rPr>
                <w:rFonts w:eastAsiaTheme="majorEastAsia" w:cs="Times New Roman"/>
                <w:bCs/>
                <w:sz w:val="18"/>
                <w:szCs w:val="16"/>
              </w:rPr>
              <w:t>Yüksek</w:t>
            </w:r>
          </w:p>
        </w:tc>
      </w:tr>
      <w:tr w:rsidR="002B0B2E" w:rsidRPr="00642BAB" w:rsidTr="00E539B8">
        <w:trPr>
          <w:trHeight w:val="377"/>
        </w:trPr>
        <w:tc>
          <w:tcPr>
            <w:tcW w:w="2850" w:type="pct"/>
            <w:gridSpan w:val="2"/>
            <w:vMerge/>
          </w:tcPr>
          <w:p w:rsidR="002B0B2E" w:rsidRPr="00642BAB" w:rsidRDefault="002B0B2E" w:rsidP="00C46BD2">
            <w:pPr>
              <w:rPr>
                <w:rFonts w:eastAsiaTheme="majorEastAsia" w:cs="Times New Roman"/>
                <w:bCs/>
                <w:sz w:val="18"/>
                <w:szCs w:val="16"/>
              </w:rPr>
            </w:pPr>
          </w:p>
        </w:tc>
        <w:tc>
          <w:tcPr>
            <w:tcW w:w="294" w:type="pct"/>
          </w:tcPr>
          <w:p w:rsidR="002B0B2E" w:rsidRPr="00642BAB" w:rsidRDefault="002B0B2E" w:rsidP="00C46BD2">
            <w:pPr>
              <w:rPr>
                <w:rFonts w:cs="Times New Roman"/>
                <w:b/>
                <w:sz w:val="18"/>
                <w:szCs w:val="16"/>
              </w:rPr>
            </w:pPr>
            <w:r w:rsidRPr="00642BAB">
              <w:rPr>
                <w:rFonts w:cs="Times New Roman"/>
                <w:b/>
                <w:sz w:val="18"/>
                <w:szCs w:val="16"/>
              </w:rPr>
              <w:t>N</w:t>
            </w:r>
          </w:p>
        </w:tc>
        <w:tc>
          <w:tcPr>
            <w:tcW w:w="356" w:type="pct"/>
          </w:tcPr>
          <w:p w:rsidR="002B0B2E" w:rsidRPr="00642BAB" w:rsidRDefault="002B0B2E" w:rsidP="00C46BD2">
            <w:pPr>
              <w:rPr>
                <w:rFonts w:cs="Times New Roman"/>
                <w:b/>
                <w:sz w:val="18"/>
                <w:szCs w:val="16"/>
              </w:rPr>
            </w:pPr>
            <w:r w:rsidRPr="00642BAB">
              <w:rPr>
                <w:rFonts w:cs="Times New Roman"/>
                <w:b/>
                <w:sz w:val="18"/>
                <w:szCs w:val="16"/>
              </w:rPr>
              <w:t>%</w:t>
            </w:r>
          </w:p>
        </w:tc>
        <w:tc>
          <w:tcPr>
            <w:tcW w:w="341" w:type="pct"/>
          </w:tcPr>
          <w:p w:rsidR="002B0B2E" w:rsidRPr="00642BAB" w:rsidRDefault="002B0B2E" w:rsidP="00C46BD2">
            <w:pPr>
              <w:rPr>
                <w:rFonts w:cs="Times New Roman"/>
                <w:b/>
                <w:sz w:val="18"/>
                <w:szCs w:val="16"/>
              </w:rPr>
            </w:pPr>
            <w:r w:rsidRPr="00642BAB">
              <w:rPr>
                <w:rFonts w:cs="Times New Roman"/>
                <w:b/>
                <w:sz w:val="18"/>
                <w:szCs w:val="16"/>
              </w:rPr>
              <w:t>N</w:t>
            </w:r>
          </w:p>
        </w:tc>
        <w:tc>
          <w:tcPr>
            <w:tcW w:w="356" w:type="pct"/>
          </w:tcPr>
          <w:p w:rsidR="002B0B2E" w:rsidRPr="00642BAB" w:rsidRDefault="002B0B2E" w:rsidP="00C46BD2">
            <w:pPr>
              <w:rPr>
                <w:rFonts w:cs="Times New Roman"/>
                <w:b/>
                <w:sz w:val="18"/>
                <w:szCs w:val="16"/>
              </w:rPr>
            </w:pPr>
            <w:r w:rsidRPr="00642BAB">
              <w:rPr>
                <w:rFonts w:cs="Times New Roman"/>
                <w:b/>
                <w:sz w:val="18"/>
                <w:szCs w:val="16"/>
              </w:rPr>
              <w:t>%</w:t>
            </w:r>
          </w:p>
        </w:tc>
        <w:tc>
          <w:tcPr>
            <w:tcW w:w="259" w:type="pct"/>
          </w:tcPr>
          <w:p w:rsidR="002B0B2E" w:rsidRPr="00642BAB" w:rsidRDefault="002B0B2E" w:rsidP="00C46BD2">
            <w:pPr>
              <w:rPr>
                <w:rFonts w:cs="Times New Roman"/>
                <w:b/>
                <w:sz w:val="18"/>
                <w:szCs w:val="16"/>
              </w:rPr>
            </w:pPr>
            <w:proofErr w:type="gramStart"/>
            <w:r w:rsidRPr="00642BAB">
              <w:rPr>
                <w:rFonts w:cs="Times New Roman"/>
                <w:b/>
                <w:sz w:val="18"/>
                <w:szCs w:val="16"/>
              </w:rPr>
              <w:t>n</w:t>
            </w:r>
            <w:proofErr w:type="gramEnd"/>
          </w:p>
        </w:tc>
        <w:tc>
          <w:tcPr>
            <w:tcW w:w="543" w:type="pct"/>
          </w:tcPr>
          <w:p w:rsidR="002B0B2E" w:rsidRPr="00642BAB" w:rsidRDefault="002B0B2E" w:rsidP="00C46BD2">
            <w:pPr>
              <w:rPr>
                <w:rFonts w:cs="Times New Roman"/>
                <w:b/>
                <w:sz w:val="18"/>
                <w:szCs w:val="16"/>
              </w:rPr>
            </w:pPr>
            <w:r w:rsidRPr="00642BAB">
              <w:rPr>
                <w:rFonts w:cs="Times New Roman"/>
                <w:b/>
                <w:sz w:val="18"/>
                <w:szCs w:val="16"/>
              </w:rPr>
              <w:t>%</w:t>
            </w:r>
          </w:p>
        </w:tc>
      </w:tr>
      <w:tr w:rsidR="00887DA5" w:rsidRPr="00642BAB" w:rsidTr="00E539B8">
        <w:trPr>
          <w:trHeight w:val="464"/>
        </w:trPr>
        <w:tc>
          <w:tcPr>
            <w:tcW w:w="533" w:type="pct"/>
            <w:vMerge w:val="restart"/>
            <w:textDirection w:val="btLr"/>
          </w:tcPr>
          <w:p w:rsidR="00887DA5" w:rsidRPr="00642BAB" w:rsidRDefault="00887DA5" w:rsidP="00C46BD2">
            <w:pPr>
              <w:ind w:left="113" w:right="113"/>
              <w:jc w:val="center"/>
              <w:rPr>
                <w:rFonts w:eastAsiaTheme="majorEastAsia" w:cs="Times New Roman"/>
                <w:bCs/>
                <w:sz w:val="18"/>
                <w:szCs w:val="16"/>
              </w:rPr>
            </w:pPr>
            <w:r>
              <w:rPr>
                <w:rFonts w:eastAsiaTheme="majorEastAsia" w:cs="Times New Roman"/>
                <w:b/>
                <w:bCs/>
                <w:sz w:val="18"/>
                <w:szCs w:val="16"/>
              </w:rPr>
              <w:t>4.1.Afet ve Acil Durumu Yönetimi Faaliyetlerinin Koordinasyonu</w:t>
            </w:r>
          </w:p>
        </w:tc>
        <w:tc>
          <w:tcPr>
            <w:tcW w:w="2318" w:type="pct"/>
          </w:tcPr>
          <w:p w:rsidR="00887DA5" w:rsidRPr="00847BB4" w:rsidRDefault="00887DA5" w:rsidP="00C46BD2">
            <w:pPr>
              <w:pStyle w:val="TableParagraph"/>
              <w:spacing w:before="26"/>
              <w:rPr>
                <w:rFonts w:eastAsiaTheme="minorHAnsi"/>
                <w:sz w:val="18"/>
                <w:szCs w:val="18"/>
                <w:lang w:val="tr-TR"/>
              </w:rPr>
            </w:pPr>
            <w:r w:rsidRPr="00847BB4">
              <w:rPr>
                <w:sz w:val="18"/>
                <w:szCs w:val="18"/>
                <w:lang w:val="tr-TR"/>
              </w:rPr>
              <w:t>Hastane Afet ve Acil Durum Planı (HAP) Komisyonu</w:t>
            </w:r>
          </w:p>
        </w:tc>
        <w:tc>
          <w:tcPr>
            <w:tcW w:w="294" w:type="pct"/>
          </w:tcPr>
          <w:p w:rsidR="00887DA5" w:rsidRPr="00BB506F" w:rsidRDefault="00887DA5" w:rsidP="00E22AA9">
            <w:pPr>
              <w:rPr>
                <w:rFonts w:cs="Times New Roman"/>
                <w:sz w:val="18"/>
                <w:szCs w:val="16"/>
              </w:rPr>
            </w:pPr>
            <w:r>
              <w:rPr>
                <w:rFonts w:cs="Times New Roman"/>
                <w:sz w:val="18"/>
                <w:szCs w:val="16"/>
              </w:rPr>
              <w:t>0</w:t>
            </w:r>
          </w:p>
        </w:tc>
        <w:tc>
          <w:tcPr>
            <w:tcW w:w="356" w:type="pct"/>
          </w:tcPr>
          <w:p w:rsidR="00887DA5" w:rsidRPr="00BB506F" w:rsidRDefault="00887DA5" w:rsidP="00E22AA9">
            <w:pPr>
              <w:rPr>
                <w:rFonts w:cs="Times New Roman"/>
                <w:sz w:val="18"/>
                <w:szCs w:val="16"/>
              </w:rPr>
            </w:pPr>
            <w:r>
              <w:rPr>
                <w:rFonts w:cs="Times New Roman"/>
                <w:sz w:val="18"/>
                <w:szCs w:val="16"/>
              </w:rPr>
              <w:t>00,0</w:t>
            </w:r>
          </w:p>
        </w:tc>
        <w:tc>
          <w:tcPr>
            <w:tcW w:w="341" w:type="pct"/>
          </w:tcPr>
          <w:p w:rsidR="00887DA5" w:rsidRPr="00BB506F" w:rsidRDefault="00887DA5" w:rsidP="00E22AA9">
            <w:pPr>
              <w:rPr>
                <w:rFonts w:cs="Times New Roman"/>
                <w:sz w:val="18"/>
                <w:szCs w:val="16"/>
              </w:rPr>
            </w:pPr>
            <w:r>
              <w:rPr>
                <w:rFonts w:cs="Times New Roman"/>
                <w:sz w:val="18"/>
                <w:szCs w:val="16"/>
              </w:rPr>
              <w:t>1</w:t>
            </w:r>
          </w:p>
        </w:tc>
        <w:tc>
          <w:tcPr>
            <w:tcW w:w="356" w:type="pct"/>
          </w:tcPr>
          <w:p w:rsidR="00887DA5" w:rsidRPr="00BB506F" w:rsidRDefault="00887DA5" w:rsidP="00E22AA9">
            <w:pPr>
              <w:rPr>
                <w:rFonts w:cs="Times New Roman"/>
                <w:sz w:val="18"/>
                <w:szCs w:val="16"/>
              </w:rPr>
            </w:pPr>
            <w:r>
              <w:rPr>
                <w:rFonts w:cs="Times New Roman"/>
                <w:sz w:val="18"/>
                <w:szCs w:val="16"/>
              </w:rPr>
              <w:t>16,7</w:t>
            </w:r>
          </w:p>
        </w:tc>
        <w:tc>
          <w:tcPr>
            <w:tcW w:w="259" w:type="pct"/>
          </w:tcPr>
          <w:p w:rsidR="00887DA5" w:rsidRPr="00BB506F" w:rsidRDefault="00887DA5" w:rsidP="00E22AA9">
            <w:pPr>
              <w:rPr>
                <w:rFonts w:cs="Times New Roman"/>
                <w:sz w:val="18"/>
                <w:szCs w:val="16"/>
              </w:rPr>
            </w:pPr>
            <w:r>
              <w:rPr>
                <w:rFonts w:cs="Times New Roman"/>
                <w:sz w:val="18"/>
                <w:szCs w:val="16"/>
              </w:rPr>
              <w:t>5</w:t>
            </w:r>
          </w:p>
        </w:tc>
        <w:tc>
          <w:tcPr>
            <w:tcW w:w="543" w:type="pct"/>
          </w:tcPr>
          <w:p w:rsidR="00887DA5" w:rsidRPr="00BB506F" w:rsidRDefault="00887DA5" w:rsidP="00E22AA9">
            <w:pPr>
              <w:rPr>
                <w:rFonts w:cs="Times New Roman"/>
                <w:sz w:val="18"/>
                <w:szCs w:val="16"/>
              </w:rPr>
            </w:pPr>
            <w:r>
              <w:rPr>
                <w:rFonts w:cs="Times New Roman"/>
                <w:sz w:val="18"/>
                <w:szCs w:val="16"/>
              </w:rPr>
              <w:t>83,3</w:t>
            </w:r>
          </w:p>
        </w:tc>
      </w:tr>
      <w:tr w:rsidR="00887DA5" w:rsidRPr="00642BAB" w:rsidTr="00E539B8">
        <w:trPr>
          <w:trHeight w:val="414"/>
        </w:trPr>
        <w:tc>
          <w:tcPr>
            <w:tcW w:w="533" w:type="pct"/>
            <w:vMerge/>
          </w:tcPr>
          <w:p w:rsidR="00887DA5" w:rsidRPr="00642BAB" w:rsidRDefault="00887DA5" w:rsidP="00C46BD2">
            <w:pPr>
              <w:rPr>
                <w:rFonts w:eastAsiaTheme="majorEastAsia" w:cs="Times New Roman"/>
                <w:b/>
                <w:bCs/>
                <w:sz w:val="18"/>
                <w:szCs w:val="16"/>
              </w:rPr>
            </w:pPr>
          </w:p>
        </w:tc>
        <w:tc>
          <w:tcPr>
            <w:tcW w:w="2318" w:type="pct"/>
          </w:tcPr>
          <w:p w:rsidR="00887DA5" w:rsidRPr="00847BB4" w:rsidRDefault="00887DA5" w:rsidP="00C46BD2">
            <w:pPr>
              <w:pStyle w:val="TableParagraph"/>
              <w:spacing w:before="33" w:line="230" w:lineRule="auto"/>
              <w:ind w:right="71"/>
              <w:rPr>
                <w:rFonts w:eastAsiaTheme="minorHAnsi"/>
                <w:sz w:val="18"/>
                <w:szCs w:val="18"/>
                <w:lang w:val="tr-TR"/>
              </w:rPr>
            </w:pPr>
            <w:r w:rsidRPr="00847BB4">
              <w:rPr>
                <w:sz w:val="18"/>
                <w:szCs w:val="18"/>
                <w:lang w:val="tr-TR"/>
              </w:rPr>
              <w:t>Komisyon üyelerinin sorumlulukları ve eğitimi</w:t>
            </w:r>
          </w:p>
        </w:tc>
        <w:tc>
          <w:tcPr>
            <w:tcW w:w="294" w:type="pct"/>
          </w:tcPr>
          <w:p w:rsidR="00887DA5" w:rsidRPr="00BB506F" w:rsidRDefault="00887DA5" w:rsidP="00E22AA9">
            <w:pPr>
              <w:rPr>
                <w:rFonts w:cs="Times New Roman"/>
                <w:sz w:val="18"/>
                <w:szCs w:val="16"/>
              </w:rPr>
            </w:pPr>
            <w:r>
              <w:rPr>
                <w:rFonts w:cs="Times New Roman"/>
                <w:sz w:val="18"/>
                <w:szCs w:val="16"/>
              </w:rPr>
              <w:t>0</w:t>
            </w:r>
          </w:p>
        </w:tc>
        <w:tc>
          <w:tcPr>
            <w:tcW w:w="356" w:type="pct"/>
          </w:tcPr>
          <w:p w:rsidR="00887DA5" w:rsidRPr="00BB506F" w:rsidRDefault="00887DA5" w:rsidP="00E22AA9">
            <w:pPr>
              <w:rPr>
                <w:rFonts w:cs="Times New Roman"/>
                <w:sz w:val="18"/>
                <w:szCs w:val="16"/>
              </w:rPr>
            </w:pPr>
            <w:r>
              <w:rPr>
                <w:rFonts w:cs="Times New Roman"/>
                <w:sz w:val="18"/>
                <w:szCs w:val="16"/>
              </w:rPr>
              <w:t>00,0</w:t>
            </w:r>
          </w:p>
        </w:tc>
        <w:tc>
          <w:tcPr>
            <w:tcW w:w="341" w:type="pct"/>
          </w:tcPr>
          <w:p w:rsidR="00887DA5" w:rsidRPr="00BB506F" w:rsidRDefault="00887DA5" w:rsidP="00E22AA9">
            <w:pPr>
              <w:rPr>
                <w:rFonts w:cs="Times New Roman"/>
                <w:sz w:val="18"/>
                <w:szCs w:val="16"/>
              </w:rPr>
            </w:pPr>
            <w:r>
              <w:rPr>
                <w:rFonts w:cs="Times New Roman"/>
                <w:sz w:val="18"/>
                <w:szCs w:val="16"/>
              </w:rPr>
              <w:t>1</w:t>
            </w:r>
          </w:p>
        </w:tc>
        <w:tc>
          <w:tcPr>
            <w:tcW w:w="356" w:type="pct"/>
          </w:tcPr>
          <w:p w:rsidR="00887DA5" w:rsidRPr="00BB506F" w:rsidRDefault="00887DA5" w:rsidP="00E22AA9">
            <w:pPr>
              <w:rPr>
                <w:rFonts w:cs="Times New Roman"/>
                <w:sz w:val="18"/>
                <w:szCs w:val="16"/>
              </w:rPr>
            </w:pPr>
            <w:r>
              <w:rPr>
                <w:rFonts w:cs="Times New Roman"/>
                <w:sz w:val="18"/>
                <w:szCs w:val="16"/>
              </w:rPr>
              <w:t>16,7</w:t>
            </w:r>
          </w:p>
        </w:tc>
        <w:tc>
          <w:tcPr>
            <w:tcW w:w="259" w:type="pct"/>
          </w:tcPr>
          <w:p w:rsidR="00887DA5" w:rsidRPr="00BB506F" w:rsidRDefault="00887DA5" w:rsidP="00E22AA9">
            <w:pPr>
              <w:rPr>
                <w:rFonts w:cs="Times New Roman"/>
                <w:sz w:val="18"/>
                <w:szCs w:val="16"/>
              </w:rPr>
            </w:pPr>
            <w:r>
              <w:rPr>
                <w:rFonts w:cs="Times New Roman"/>
                <w:sz w:val="18"/>
                <w:szCs w:val="16"/>
              </w:rPr>
              <w:t>5</w:t>
            </w:r>
          </w:p>
        </w:tc>
        <w:tc>
          <w:tcPr>
            <w:tcW w:w="543" w:type="pct"/>
          </w:tcPr>
          <w:p w:rsidR="00887DA5" w:rsidRPr="00BB506F" w:rsidRDefault="00887DA5" w:rsidP="00E22AA9">
            <w:pPr>
              <w:rPr>
                <w:rFonts w:cs="Times New Roman"/>
                <w:sz w:val="18"/>
                <w:szCs w:val="16"/>
              </w:rPr>
            </w:pPr>
            <w:r>
              <w:rPr>
                <w:rFonts w:cs="Times New Roman"/>
                <w:sz w:val="18"/>
                <w:szCs w:val="16"/>
              </w:rPr>
              <w:t>83,3</w:t>
            </w:r>
          </w:p>
        </w:tc>
      </w:tr>
      <w:tr w:rsidR="00887DA5" w:rsidRPr="00642BAB" w:rsidTr="00E539B8">
        <w:trPr>
          <w:trHeight w:val="407"/>
        </w:trPr>
        <w:tc>
          <w:tcPr>
            <w:tcW w:w="533" w:type="pct"/>
            <w:vMerge/>
          </w:tcPr>
          <w:p w:rsidR="00887DA5" w:rsidRPr="00642BAB" w:rsidRDefault="00887DA5" w:rsidP="00C46BD2">
            <w:pPr>
              <w:rPr>
                <w:rFonts w:eastAsiaTheme="majorEastAsia" w:cs="Times New Roman"/>
                <w:b/>
                <w:bCs/>
                <w:sz w:val="18"/>
                <w:szCs w:val="16"/>
              </w:rPr>
            </w:pPr>
          </w:p>
        </w:tc>
        <w:tc>
          <w:tcPr>
            <w:tcW w:w="2318" w:type="pct"/>
          </w:tcPr>
          <w:p w:rsidR="00887DA5" w:rsidRPr="00847BB4" w:rsidRDefault="00887DA5" w:rsidP="00C46BD2">
            <w:pPr>
              <w:pStyle w:val="TableParagraph"/>
              <w:spacing w:before="33" w:line="230" w:lineRule="auto"/>
              <w:ind w:right="70"/>
              <w:rPr>
                <w:rFonts w:eastAsiaTheme="minorHAnsi"/>
                <w:sz w:val="18"/>
                <w:szCs w:val="18"/>
                <w:lang w:val="tr-TR"/>
              </w:rPr>
            </w:pPr>
            <w:r w:rsidRPr="00847BB4">
              <w:rPr>
                <w:sz w:val="18"/>
                <w:szCs w:val="18"/>
                <w:lang w:val="tr-TR"/>
              </w:rPr>
              <w:t>Hastane Afet ve Acil Durum Yönetimi Başkanı (koordinatörü) atanması</w:t>
            </w:r>
          </w:p>
        </w:tc>
        <w:tc>
          <w:tcPr>
            <w:tcW w:w="294" w:type="pct"/>
          </w:tcPr>
          <w:p w:rsidR="00887DA5" w:rsidRPr="00BB506F" w:rsidRDefault="00887DA5" w:rsidP="00E22AA9">
            <w:pPr>
              <w:rPr>
                <w:rFonts w:cs="Times New Roman"/>
                <w:sz w:val="18"/>
                <w:szCs w:val="16"/>
              </w:rPr>
            </w:pPr>
            <w:r>
              <w:rPr>
                <w:rFonts w:cs="Times New Roman"/>
                <w:sz w:val="18"/>
                <w:szCs w:val="16"/>
              </w:rPr>
              <w:t>0</w:t>
            </w:r>
          </w:p>
        </w:tc>
        <w:tc>
          <w:tcPr>
            <w:tcW w:w="356" w:type="pct"/>
          </w:tcPr>
          <w:p w:rsidR="00887DA5" w:rsidRPr="00BB506F" w:rsidRDefault="00887DA5" w:rsidP="00E22AA9">
            <w:pPr>
              <w:rPr>
                <w:rFonts w:cs="Times New Roman"/>
                <w:sz w:val="18"/>
                <w:szCs w:val="16"/>
              </w:rPr>
            </w:pPr>
            <w:r>
              <w:rPr>
                <w:rFonts w:cs="Times New Roman"/>
                <w:sz w:val="18"/>
                <w:szCs w:val="16"/>
              </w:rPr>
              <w:t>00,0</w:t>
            </w:r>
          </w:p>
        </w:tc>
        <w:tc>
          <w:tcPr>
            <w:tcW w:w="341" w:type="pct"/>
          </w:tcPr>
          <w:p w:rsidR="00887DA5" w:rsidRPr="00BB506F" w:rsidRDefault="00887DA5" w:rsidP="00E22AA9">
            <w:pPr>
              <w:rPr>
                <w:rFonts w:cs="Times New Roman"/>
                <w:sz w:val="18"/>
                <w:szCs w:val="16"/>
              </w:rPr>
            </w:pPr>
            <w:r>
              <w:rPr>
                <w:rFonts w:cs="Times New Roman"/>
                <w:sz w:val="18"/>
                <w:szCs w:val="16"/>
              </w:rPr>
              <w:t>1</w:t>
            </w:r>
          </w:p>
        </w:tc>
        <w:tc>
          <w:tcPr>
            <w:tcW w:w="356" w:type="pct"/>
          </w:tcPr>
          <w:p w:rsidR="00887DA5" w:rsidRPr="00BB506F" w:rsidRDefault="00887DA5" w:rsidP="00E22AA9">
            <w:pPr>
              <w:rPr>
                <w:rFonts w:cs="Times New Roman"/>
                <w:sz w:val="18"/>
                <w:szCs w:val="16"/>
              </w:rPr>
            </w:pPr>
            <w:r>
              <w:rPr>
                <w:rFonts w:cs="Times New Roman"/>
                <w:sz w:val="18"/>
                <w:szCs w:val="16"/>
              </w:rPr>
              <w:t>16,7</w:t>
            </w:r>
          </w:p>
        </w:tc>
        <w:tc>
          <w:tcPr>
            <w:tcW w:w="259" w:type="pct"/>
          </w:tcPr>
          <w:p w:rsidR="00887DA5" w:rsidRPr="00BB506F" w:rsidRDefault="00887DA5" w:rsidP="00E22AA9">
            <w:pPr>
              <w:rPr>
                <w:rFonts w:cs="Times New Roman"/>
                <w:sz w:val="18"/>
                <w:szCs w:val="16"/>
              </w:rPr>
            </w:pPr>
            <w:r>
              <w:rPr>
                <w:rFonts w:cs="Times New Roman"/>
                <w:sz w:val="18"/>
                <w:szCs w:val="16"/>
              </w:rPr>
              <w:t>5</w:t>
            </w:r>
          </w:p>
        </w:tc>
        <w:tc>
          <w:tcPr>
            <w:tcW w:w="543" w:type="pct"/>
          </w:tcPr>
          <w:p w:rsidR="00887DA5" w:rsidRPr="00BB506F" w:rsidRDefault="00887DA5" w:rsidP="00E22AA9">
            <w:pPr>
              <w:rPr>
                <w:rFonts w:cs="Times New Roman"/>
                <w:sz w:val="18"/>
                <w:szCs w:val="16"/>
              </w:rPr>
            </w:pPr>
            <w:r>
              <w:rPr>
                <w:rFonts w:cs="Times New Roman"/>
                <w:sz w:val="18"/>
                <w:szCs w:val="16"/>
              </w:rPr>
              <w:t>83,3</w:t>
            </w:r>
          </w:p>
        </w:tc>
      </w:tr>
      <w:tr w:rsidR="00887DA5" w:rsidRPr="00642BAB" w:rsidTr="00E539B8">
        <w:trPr>
          <w:trHeight w:val="407"/>
        </w:trPr>
        <w:tc>
          <w:tcPr>
            <w:tcW w:w="533" w:type="pct"/>
            <w:vMerge/>
          </w:tcPr>
          <w:p w:rsidR="00887DA5" w:rsidRPr="00642BAB" w:rsidRDefault="00887DA5" w:rsidP="00C46BD2">
            <w:pPr>
              <w:rPr>
                <w:rFonts w:eastAsiaTheme="majorEastAsia" w:cs="Times New Roman"/>
                <w:b/>
                <w:bCs/>
                <w:sz w:val="18"/>
                <w:szCs w:val="16"/>
              </w:rPr>
            </w:pPr>
          </w:p>
        </w:tc>
        <w:tc>
          <w:tcPr>
            <w:tcW w:w="2318" w:type="pct"/>
          </w:tcPr>
          <w:p w:rsidR="00887DA5" w:rsidRPr="00847BB4" w:rsidRDefault="00887DA5" w:rsidP="00C46BD2">
            <w:pPr>
              <w:pStyle w:val="TableParagraph"/>
              <w:spacing w:before="33" w:line="230" w:lineRule="auto"/>
              <w:ind w:right="70"/>
              <w:rPr>
                <w:rFonts w:eastAsiaTheme="minorHAnsi"/>
                <w:sz w:val="18"/>
                <w:szCs w:val="18"/>
                <w:lang w:val="tr-TR"/>
              </w:rPr>
            </w:pPr>
            <w:r w:rsidRPr="00847BB4">
              <w:rPr>
                <w:sz w:val="18"/>
                <w:szCs w:val="18"/>
                <w:lang w:val="tr-TR"/>
              </w:rPr>
              <w:t>Afet ve acil duruma müdahaleyi ve iyileştirmeyi güçlendirmek</w:t>
            </w:r>
            <w:r>
              <w:rPr>
                <w:sz w:val="18"/>
                <w:szCs w:val="18"/>
                <w:lang w:val="tr-TR"/>
              </w:rPr>
              <w:t xml:space="preserve"> </w:t>
            </w:r>
            <w:r w:rsidRPr="00847BB4">
              <w:rPr>
                <w:sz w:val="18"/>
                <w:szCs w:val="18"/>
                <w:lang w:val="tr-TR"/>
              </w:rPr>
              <w:t>için hazırlık</w:t>
            </w:r>
            <w:r>
              <w:rPr>
                <w:sz w:val="18"/>
                <w:szCs w:val="18"/>
                <w:lang w:val="tr-TR"/>
              </w:rPr>
              <w:t xml:space="preserve"> </w:t>
            </w:r>
            <w:r w:rsidRPr="00847BB4">
              <w:rPr>
                <w:sz w:val="18"/>
                <w:szCs w:val="18"/>
                <w:lang w:val="tr-TR"/>
              </w:rPr>
              <w:t>programı</w:t>
            </w:r>
          </w:p>
        </w:tc>
        <w:tc>
          <w:tcPr>
            <w:tcW w:w="294" w:type="pct"/>
          </w:tcPr>
          <w:p w:rsidR="00887DA5" w:rsidRPr="00BB506F" w:rsidRDefault="00887DA5" w:rsidP="00E22AA9">
            <w:pPr>
              <w:rPr>
                <w:rFonts w:cs="Times New Roman"/>
                <w:sz w:val="18"/>
                <w:szCs w:val="16"/>
              </w:rPr>
            </w:pPr>
            <w:r>
              <w:rPr>
                <w:rFonts w:cs="Times New Roman"/>
                <w:sz w:val="18"/>
                <w:szCs w:val="16"/>
              </w:rPr>
              <w:t>0</w:t>
            </w:r>
          </w:p>
        </w:tc>
        <w:tc>
          <w:tcPr>
            <w:tcW w:w="356" w:type="pct"/>
          </w:tcPr>
          <w:p w:rsidR="00887DA5" w:rsidRPr="00BB506F" w:rsidRDefault="00887DA5" w:rsidP="00E22AA9">
            <w:pPr>
              <w:rPr>
                <w:rFonts w:cs="Times New Roman"/>
                <w:sz w:val="18"/>
                <w:szCs w:val="16"/>
              </w:rPr>
            </w:pPr>
            <w:r>
              <w:rPr>
                <w:rFonts w:cs="Times New Roman"/>
                <w:sz w:val="18"/>
                <w:szCs w:val="16"/>
              </w:rPr>
              <w:t>00,0</w:t>
            </w:r>
          </w:p>
        </w:tc>
        <w:tc>
          <w:tcPr>
            <w:tcW w:w="341" w:type="pct"/>
          </w:tcPr>
          <w:p w:rsidR="00887DA5" w:rsidRPr="007A4836" w:rsidRDefault="00887DA5" w:rsidP="00E22AA9">
            <w:pPr>
              <w:rPr>
                <w:rFonts w:cs="Times New Roman"/>
                <w:sz w:val="18"/>
                <w:szCs w:val="16"/>
              </w:rPr>
            </w:pPr>
            <w:r w:rsidRPr="007A4836">
              <w:rPr>
                <w:rFonts w:cs="Times New Roman"/>
                <w:sz w:val="18"/>
                <w:szCs w:val="16"/>
              </w:rPr>
              <w:t>3</w:t>
            </w:r>
          </w:p>
        </w:tc>
        <w:tc>
          <w:tcPr>
            <w:tcW w:w="356" w:type="pct"/>
          </w:tcPr>
          <w:p w:rsidR="00887DA5" w:rsidRPr="007A4836" w:rsidRDefault="00887DA5" w:rsidP="00E22AA9">
            <w:pPr>
              <w:rPr>
                <w:rFonts w:cs="Times New Roman"/>
                <w:sz w:val="18"/>
                <w:szCs w:val="16"/>
              </w:rPr>
            </w:pPr>
            <w:r>
              <w:rPr>
                <w:rFonts w:cs="Times New Roman"/>
                <w:sz w:val="18"/>
                <w:szCs w:val="16"/>
              </w:rPr>
              <w:t>50,0</w:t>
            </w:r>
          </w:p>
        </w:tc>
        <w:tc>
          <w:tcPr>
            <w:tcW w:w="259" w:type="pct"/>
          </w:tcPr>
          <w:p w:rsidR="00887DA5" w:rsidRPr="007A4836" w:rsidRDefault="00887DA5" w:rsidP="00E22AA9">
            <w:pPr>
              <w:rPr>
                <w:rFonts w:cs="Times New Roman"/>
                <w:sz w:val="18"/>
                <w:szCs w:val="16"/>
              </w:rPr>
            </w:pPr>
            <w:r w:rsidRPr="007A4836">
              <w:rPr>
                <w:rFonts w:cs="Times New Roman"/>
                <w:sz w:val="18"/>
                <w:szCs w:val="16"/>
              </w:rPr>
              <w:t>3</w:t>
            </w:r>
          </w:p>
        </w:tc>
        <w:tc>
          <w:tcPr>
            <w:tcW w:w="543" w:type="pct"/>
          </w:tcPr>
          <w:p w:rsidR="00887DA5" w:rsidRPr="007A4836" w:rsidRDefault="00887DA5" w:rsidP="00E22AA9">
            <w:pPr>
              <w:rPr>
                <w:rFonts w:cs="Times New Roman"/>
                <w:sz w:val="18"/>
                <w:szCs w:val="16"/>
              </w:rPr>
            </w:pPr>
            <w:r>
              <w:rPr>
                <w:rFonts w:cs="Times New Roman"/>
                <w:sz w:val="18"/>
                <w:szCs w:val="16"/>
              </w:rPr>
              <w:t>50,0</w:t>
            </w:r>
          </w:p>
        </w:tc>
      </w:tr>
      <w:tr w:rsidR="00887DA5" w:rsidRPr="00642BAB" w:rsidTr="00E539B8">
        <w:trPr>
          <w:trHeight w:val="407"/>
        </w:trPr>
        <w:tc>
          <w:tcPr>
            <w:tcW w:w="533" w:type="pct"/>
            <w:vMerge/>
          </w:tcPr>
          <w:p w:rsidR="00887DA5" w:rsidRPr="00642BAB" w:rsidRDefault="00887DA5" w:rsidP="00C46BD2">
            <w:pPr>
              <w:rPr>
                <w:rFonts w:eastAsiaTheme="majorEastAsia" w:cs="Times New Roman"/>
                <w:b/>
                <w:bCs/>
                <w:sz w:val="18"/>
                <w:szCs w:val="16"/>
              </w:rPr>
            </w:pPr>
          </w:p>
        </w:tc>
        <w:tc>
          <w:tcPr>
            <w:tcW w:w="2318" w:type="pct"/>
          </w:tcPr>
          <w:p w:rsidR="00887DA5" w:rsidRPr="00847BB4" w:rsidRDefault="00887DA5" w:rsidP="00C46BD2">
            <w:pPr>
              <w:pStyle w:val="TableParagraph"/>
              <w:spacing w:before="33" w:line="230" w:lineRule="auto"/>
              <w:ind w:right="70"/>
              <w:rPr>
                <w:rFonts w:eastAsiaTheme="minorHAnsi"/>
                <w:sz w:val="18"/>
                <w:szCs w:val="18"/>
                <w:lang w:val="tr-TR"/>
              </w:rPr>
            </w:pPr>
            <w:r w:rsidRPr="00847BB4">
              <w:rPr>
                <w:sz w:val="18"/>
                <w:szCs w:val="18"/>
                <w:lang w:val="tr-TR"/>
              </w:rPr>
              <w:t>Hastane olay yönetim sistemi</w:t>
            </w:r>
          </w:p>
        </w:tc>
        <w:tc>
          <w:tcPr>
            <w:tcW w:w="294" w:type="pct"/>
          </w:tcPr>
          <w:p w:rsidR="00887DA5" w:rsidRPr="00BB506F" w:rsidRDefault="00887DA5" w:rsidP="00E22AA9">
            <w:pPr>
              <w:rPr>
                <w:rFonts w:cs="Times New Roman"/>
                <w:sz w:val="18"/>
                <w:szCs w:val="16"/>
              </w:rPr>
            </w:pPr>
            <w:r>
              <w:rPr>
                <w:rFonts w:cs="Times New Roman"/>
                <w:sz w:val="18"/>
                <w:szCs w:val="16"/>
              </w:rPr>
              <w:t>0</w:t>
            </w:r>
          </w:p>
        </w:tc>
        <w:tc>
          <w:tcPr>
            <w:tcW w:w="356" w:type="pct"/>
          </w:tcPr>
          <w:p w:rsidR="00887DA5" w:rsidRPr="00BB506F" w:rsidRDefault="00887DA5" w:rsidP="00E22AA9">
            <w:pPr>
              <w:rPr>
                <w:rFonts w:cs="Times New Roman"/>
                <w:sz w:val="18"/>
                <w:szCs w:val="16"/>
              </w:rPr>
            </w:pPr>
            <w:r>
              <w:rPr>
                <w:rFonts w:cs="Times New Roman"/>
                <w:sz w:val="18"/>
                <w:szCs w:val="16"/>
              </w:rPr>
              <w:t>00,0</w:t>
            </w:r>
          </w:p>
        </w:tc>
        <w:tc>
          <w:tcPr>
            <w:tcW w:w="341" w:type="pct"/>
          </w:tcPr>
          <w:p w:rsidR="00887DA5" w:rsidRPr="00BB506F" w:rsidRDefault="00887DA5" w:rsidP="00E22AA9">
            <w:pPr>
              <w:rPr>
                <w:rFonts w:cs="Times New Roman"/>
                <w:sz w:val="18"/>
                <w:szCs w:val="16"/>
              </w:rPr>
            </w:pPr>
            <w:r>
              <w:rPr>
                <w:rFonts w:cs="Times New Roman"/>
                <w:sz w:val="18"/>
                <w:szCs w:val="16"/>
              </w:rPr>
              <w:t>4</w:t>
            </w:r>
          </w:p>
        </w:tc>
        <w:tc>
          <w:tcPr>
            <w:tcW w:w="356" w:type="pct"/>
          </w:tcPr>
          <w:p w:rsidR="00887DA5" w:rsidRPr="00BB506F" w:rsidRDefault="00887DA5" w:rsidP="00E22AA9">
            <w:pPr>
              <w:rPr>
                <w:rFonts w:cs="Times New Roman"/>
                <w:sz w:val="18"/>
                <w:szCs w:val="16"/>
              </w:rPr>
            </w:pPr>
            <w:r>
              <w:rPr>
                <w:rFonts w:cs="Times New Roman"/>
                <w:sz w:val="18"/>
                <w:szCs w:val="16"/>
              </w:rPr>
              <w:t>66,7</w:t>
            </w:r>
          </w:p>
        </w:tc>
        <w:tc>
          <w:tcPr>
            <w:tcW w:w="259" w:type="pct"/>
          </w:tcPr>
          <w:p w:rsidR="00887DA5" w:rsidRPr="00BB506F" w:rsidRDefault="00887DA5" w:rsidP="00E22AA9">
            <w:pPr>
              <w:rPr>
                <w:rFonts w:cs="Times New Roman"/>
                <w:sz w:val="18"/>
                <w:szCs w:val="16"/>
              </w:rPr>
            </w:pPr>
            <w:r>
              <w:rPr>
                <w:rFonts w:cs="Times New Roman"/>
                <w:sz w:val="18"/>
                <w:szCs w:val="16"/>
              </w:rPr>
              <w:t>2</w:t>
            </w:r>
          </w:p>
        </w:tc>
        <w:tc>
          <w:tcPr>
            <w:tcW w:w="543" w:type="pct"/>
          </w:tcPr>
          <w:p w:rsidR="00887DA5" w:rsidRPr="00BB506F" w:rsidRDefault="00887DA5" w:rsidP="00E22AA9">
            <w:pPr>
              <w:rPr>
                <w:rFonts w:cs="Times New Roman"/>
                <w:sz w:val="18"/>
                <w:szCs w:val="16"/>
              </w:rPr>
            </w:pPr>
            <w:r>
              <w:rPr>
                <w:rFonts w:cs="Times New Roman"/>
                <w:sz w:val="18"/>
                <w:szCs w:val="16"/>
              </w:rPr>
              <w:t>33,3</w:t>
            </w:r>
          </w:p>
        </w:tc>
      </w:tr>
      <w:tr w:rsidR="00887DA5" w:rsidRPr="00642BAB" w:rsidTr="00E539B8">
        <w:trPr>
          <w:trHeight w:val="407"/>
        </w:trPr>
        <w:tc>
          <w:tcPr>
            <w:tcW w:w="533" w:type="pct"/>
            <w:vMerge/>
          </w:tcPr>
          <w:p w:rsidR="00887DA5" w:rsidRPr="00642BAB" w:rsidRDefault="00887DA5" w:rsidP="00C46BD2">
            <w:pPr>
              <w:rPr>
                <w:rFonts w:eastAsiaTheme="majorEastAsia" w:cs="Times New Roman"/>
                <w:b/>
                <w:bCs/>
                <w:sz w:val="18"/>
                <w:szCs w:val="16"/>
              </w:rPr>
            </w:pPr>
          </w:p>
        </w:tc>
        <w:tc>
          <w:tcPr>
            <w:tcW w:w="2318" w:type="pct"/>
          </w:tcPr>
          <w:p w:rsidR="00887DA5" w:rsidRPr="00847BB4" w:rsidRDefault="00887DA5" w:rsidP="00C46BD2">
            <w:pPr>
              <w:pStyle w:val="TableParagraph"/>
              <w:spacing w:before="33" w:line="230" w:lineRule="auto"/>
              <w:ind w:right="70"/>
              <w:rPr>
                <w:rFonts w:eastAsiaTheme="minorHAnsi"/>
                <w:sz w:val="18"/>
                <w:szCs w:val="18"/>
                <w:lang w:val="tr-TR"/>
              </w:rPr>
            </w:pPr>
            <w:r w:rsidRPr="00847BB4">
              <w:rPr>
                <w:sz w:val="18"/>
                <w:szCs w:val="18"/>
                <w:lang w:val="tr-TR"/>
              </w:rPr>
              <w:t>Acil durum operasyon merkezi</w:t>
            </w:r>
          </w:p>
        </w:tc>
        <w:tc>
          <w:tcPr>
            <w:tcW w:w="294" w:type="pct"/>
          </w:tcPr>
          <w:p w:rsidR="00887DA5" w:rsidRPr="00BB506F" w:rsidRDefault="00887DA5" w:rsidP="00E22AA9">
            <w:pPr>
              <w:rPr>
                <w:rFonts w:cs="Times New Roman"/>
                <w:sz w:val="18"/>
                <w:szCs w:val="16"/>
              </w:rPr>
            </w:pPr>
            <w:r>
              <w:rPr>
                <w:rFonts w:cs="Times New Roman"/>
                <w:sz w:val="18"/>
                <w:szCs w:val="16"/>
              </w:rPr>
              <w:t>0</w:t>
            </w:r>
          </w:p>
        </w:tc>
        <w:tc>
          <w:tcPr>
            <w:tcW w:w="356" w:type="pct"/>
          </w:tcPr>
          <w:p w:rsidR="00887DA5" w:rsidRPr="00BB506F" w:rsidRDefault="00887DA5" w:rsidP="00E22AA9">
            <w:pPr>
              <w:rPr>
                <w:rFonts w:cs="Times New Roman"/>
                <w:sz w:val="18"/>
                <w:szCs w:val="16"/>
              </w:rPr>
            </w:pPr>
            <w:r>
              <w:rPr>
                <w:rFonts w:cs="Times New Roman"/>
                <w:sz w:val="18"/>
                <w:szCs w:val="16"/>
              </w:rPr>
              <w:t>00,0</w:t>
            </w:r>
          </w:p>
        </w:tc>
        <w:tc>
          <w:tcPr>
            <w:tcW w:w="341" w:type="pct"/>
          </w:tcPr>
          <w:p w:rsidR="00887DA5" w:rsidRPr="00BB506F" w:rsidRDefault="00887DA5" w:rsidP="00E22AA9">
            <w:pPr>
              <w:rPr>
                <w:rFonts w:cs="Times New Roman"/>
                <w:sz w:val="18"/>
                <w:szCs w:val="16"/>
              </w:rPr>
            </w:pPr>
            <w:r>
              <w:rPr>
                <w:rFonts w:cs="Times New Roman"/>
                <w:sz w:val="18"/>
                <w:szCs w:val="16"/>
              </w:rPr>
              <w:t>4</w:t>
            </w:r>
          </w:p>
        </w:tc>
        <w:tc>
          <w:tcPr>
            <w:tcW w:w="356" w:type="pct"/>
          </w:tcPr>
          <w:p w:rsidR="00887DA5" w:rsidRPr="00BB506F" w:rsidRDefault="00887DA5" w:rsidP="00E22AA9">
            <w:pPr>
              <w:rPr>
                <w:rFonts w:cs="Times New Roman"/>
                <w:sz w:val="18"/>
                <w:szCs w:val="16"/>
              </w:rPr>
            </w:pPr>
            <w:r>
              <w:rPr>
                <w:rFonts w:cs="Times New Roman"/>
                <w:sz w:val="18"/>
                <w:szCs w:val="16"/>
              </w:rPr>
              <w:t>66,7</w:t>
            </w:r>
          </w:p>
        </w:tc>
        <w:tc>
          <w:tcPr>
            <w:tcW w:w="259" w:type="pct"/>
          </w:tcPr>
          <w:p w:rsidR="00887DA5" w:rsidRPr="00BB506F" w:rsidRDefault="00887DA5" w:rsidP="00E22AA9">
            <w:pPr>
              <w:rPr>
                <w:rFonts w:cs="Times New Roman"/>
                <w:sz w:val="18"/>
                <w:szCs w:val="16"/>
              </w:rPr>
            </w:pPr>
            <w:r>
              <w:rPr>
                <w:rFonts w:cs="Times New Roman"/>
                <w:sz w:val="18"/>
                <w:szCs w:val="16"/>
              </w:rPr>
              <w:t>2</w:t>
            </w:r>
          </w:p>
        </w:tc>
        <w:tc>
          <w:tcPr>
            <w:tcW w:w="543" w:type="pct"/>
          </w:tcPr>
          <w:p w:rsidR="00887DA5" w:rsidRPr="00BB506F" w:rsidRDefault="00887DA5" w:rsidP="00E22AA9">
            <w:pPr>
              <w:rPr>
                <w:rFonts w:cs="Times New Roman"/>
                <w:sz w:val="18"/>
                <w:szCs w:val="16"/>
              </w:rPr>
            </w:pPr>
            <w:r>
              <w:rPr>
                <w:rFonts w:cs="Times New Roman"/>
                <w:sz w:val="18"/>
                <w:szCs w:val="16"/>
              </w:rPr>
              <w:t>33,3</w:t>
            </w:r>
          </w:p>
        </w:tc>
      </w:tr>
      <w:tr w:rsidR="00887DA5" w:rsidRPr="00642BAB" w:rsidTr="00E539B8">
        <w:trPr>
          <w:trHeight w:val="407"/>
        </w:trPr>
        <w:tc>
          <w:tcPr>
            <w:tcW w:w="533" w:type="pct"/>
            <w:vMerge/>
          </w:tcPr>
          <w:p w:rsidR="00887DA5" w:rsidRPr="00642BAB" w:rsidRDefault="00887DA5" w:rsidP="00C46BD2">
            <w:pPr>
              <w:rPr>
                <w:rFonts w:eastAsiaTheme="majorEastAsia" w:cs="Times New Roman"/>
                <w:b/>
                <w:bCs/>
                <w:sz w:val="18"/>
                <w:szCs w:val="16"/>
              </w:rPr>
            </w:pPr>
          </w:p>
        </w:tc>
        <w:tc>
          <w:tcPr>
            <w:tcW w:w="2318" w:type="pct"/>
          </w:tcPr>
          <w:p w:rsidR="00887DA5" w:rsidRPr="00847BB4" w:rsidRDefault="00887DA5" w:rsidP="00C46BD2">
            <w:pPr>
              <w:pStyle w:val="TableParagraph"/>
              <w:spacing w:before="33" w:line="230" w:lineRule="auto"/>
              <w:ind w:right="70"/>
              <w:rPr>
                <w:rFonts w:eastAsiaTheme="minorHAnsi"/>
                <w:sz w:val="18"/>
                <w:szCs w:val="18"/>
                <w:lang w:val="tr-TR"/>
              </w:rPr>
            </w:pPr>
            <w:r w:rsidRPr="00847BB4">
              <w:rPr>
                <w:sz w:val="18"/>
                <w:szCs w:val="18"/>
                <w:lang w:val="tr-TR"/>
              </w:rPr>
              <w:t>Yerel afet/acil durum yönetimi kurumları ile koordinasyon mekanizmaları ve işbirliği düzenlemeleri</w:t>
            </w:r>
          </w:p>
        </w:tc>
        <w:tc>
          <w:tcPr>
            <w:tcW w:w="294" w:type="pct"/>
          </w:tcPr>
          <w:p w:rsidR="00887DA5" w:rsidRPr="00BB506F" w:rsidRDefault="00887DA5" w:rsidP="00E22AA9">
            <w:pPr>
              <w:rPr>
                <w:rFonts w:cs="Times New Roman"/>
                <w:sz w:val="18"/>
                <w:szCs w:val="16"/>
              </w:rPr>
            </w:pPr>
            <w:r>
              <w:rPr>
                <w:rFonts w:cs="Times New Roman"/>
                <w:sz w:val="18"/>
                <w:szCs w:val="16"/>
              </w:rPr>
              <w:t>0</w:t>
            </w:r>
          </w:p>
        </w:tc>
        <w:tc>
          <w:tcPr>
            <w:tcW w:w="356" w:type="pct"/>
          </w:tcPr>
          <w:p w:rsidR="00887DA5" w:rsidRPr="00BB506F" w:rsidRDefault="00887DA5" w:rsidP="00E22AA9">
            <w:pPr>
              <w:rPr>
                <w:rFonts w:cs="Times New Roman"/>
                <w:sz w:val="18"/>
                <w:szCs w:val="16"/>
              </w:rPr>
            </w:pPr>
            <w:r>
              <w:rPr>
                <w:rFonts w:cs="Times New Roman"/>
                <w:sz w:val="18"/>
                <w:szCs w:val="16"/>
              </w:rPr>
              <w:t>00,0</w:t>
            </w:r>
          </w:p>
        </w:tc>
        <w:tc>
          <w:tcPr>
            <w:tcW w:w="341" w:type="pct"/>
          </w:tcPr>
          <w:p w:rsidR="00887DA5" w:rsidRPr="00BB506F" w:rsidRDefault="00887DA5" w:rsidP="00E22AA9">
            <w:pPr>
              <w:rPr>
                <w:rFonts w:cs="Times New Roman"/>
                <w:sz w:val="18"/>
                <w:szCs w:val="16"/>
              </w:rPr>
            </w:pPr>
            <w:r>
              <w:rPr>
                <w:rFonts w:cs="Times New Roman"/>
                <w:sz w:val="18"/>
                <w:szCs w:val="16"/>
              </w:rPr>
              <w:t>4</w:t>
            </w:r>
          </w:p>
        </w:tc>
        <w:tc>
          <w:tcPr>
            <w:tcW w:w="356" w:type="pct"/>
          </w:tcPr>
          <w:p w:rsidR="00887DA5" w:rsidRPr="00BB506F" w:rsidRDefault="00887DA5" w:rsidP="00E22AA9">
            <w:pPr>
              <w:rPr>
                <w:rFonts w:cs="Times New Roman"/>
                <w:sz w:val="18"/>
                <w:szCs w:val="16"/>
              </w:rPr>
            </w:pPr>
            <w:r>
              <w:rPr>
                <w:rFonts w:cs="Times New Roman"/>
                <w:sz w:val="18"/>
                <w:szCs w:val="16"/>
              </w:rPr>
              <w:t>66,7</w:t>
            </w:r>
          </w:p>
        </w:tc>
        <w:tc>
          <w:tcPr>
            <w:tcW w:w="259" w:type="pct"/>
          </w:tcPr>
          <w:p w:rsidR="00887DA5" w:rsidRPr="00BB506F" w:rsidRDefault="00887DA5" w:rsidP="00E22AA9">
            <w:pPr>
              <w:rPr>
                <w:rFonts w:cs="Times New Roman"/>
                <w:sz w:val="18"/>
                <w:szCs w:val="16"/>
              </w:rPr>
            </w:pPr>
            <w:r>
              <w:rPr>
                <w:rFonts w:cs="Times New Roman"/>
                <w:sz w:val="18"/>
                <w:szCs w:val="16"/>
              </w:rPr>
              <w:t>2</w:t>
            </w:r>
          </w:p>
        </w:tc>
        <w:tc>
          <w:tcPr>
            <w:tcW w:w="543" w:type="pct"/>
          </w:tcPr>
          <w:p w:rsidR="00887DA5" w:rsidRPr="00BB506F" w:rsidRDefault="00887DA5" w:rsidP="00E22AA9">
            <w:pPr>
              <w:rPr>
                <w:rFonts w:cs="Times New Roman"/>
                <w:sz w:val="18"/>
                <w:szCs w:val="16"/>
              </w:rPr>
            </w:pPr>
            <w:r>
              <w:rPr>
                <w:rFonts w:cs="Times New Roman"/>
                <w:sz w:val="18"/>
                <w:szCs w:val="16"/>
              </w:rPr>
              <w:t>33,3</w:t>
            </w:r>
          </w:p>
        </w:tc>
      </w:tr>
      <w:tr w:rsidR="00887DA5" w:rsidRPr="00642BAB" w:rsidTr="00E539B8">
        <w:trPr>
          <w:trHeight w:val="407"/>
        </w:trPr>
        <w:tc>
          <w:tcPr>
            <w:tcW w:w="533" w:type="pct"/>
            <w:vMerge/>
          </w:tcPr>
          <w:p w:rsidR="00887DA5" w:rsidRPr="00642BAB" w:rsidRDefault="00887DA5" w:rsidP="00C46BD2">
            <w:pPr>
              <w:rPr>
                <w:rFonts w:eastAsiaTheme="majorEastAsia" w:cs="Times New Roman"/>
                <w:b/>
                <w:bCs/>
                <w:sz w:val="18"/>
                <w:szCs w:val="16"/>
              </w:rPr>
            </w:pPr>
          </w:p>
        </w:tc>
        <w:tc>
          <w:tcPr>
            <w:tcW w:w="2318" w:type="pct"/>
          </w:tcPr>
          <w:p w:rsidR="00887DA5" w:rsidRPr="00847BB4" w:rsidRDefault="00887DA5" w:rsidP="00C46BD2">
            <w:pPr>
              <w:pStyle w:val="TableParagraph"/>
              <w:spacing w:before="33" w:line="230" w:lineRule="auto"/>
              <w:ind w:right="70"/>
              <w:rPr>
                <w:rFonts w:eastAsiaTheme="minorHAnsi"/>
                <w:sz w:val="18"/>
                <w:szCs w:val="18"/>
                <w:lang w:val="tr-TR"/>
              </w:rPr>
            </w:pPr>
            <w:r w:rsidRPr="00847BB4">
              <w:rPr>
                <w:sz w:val="18"/>
                <w:szCs w:val="18"/>
                <w:lang w:val="tr-TR"/>
              </w:rPr>
              <w:t>Sağlık hizmetleri ağı ile koordinasyon mekanizmaları ve işbirliği düzenlemeleri</w:t>
            </w:r>
          </w:p>
        </w:tc>
        <w:tc>
          <w:tcPr>
            <w:tcW w:w="294" w:type="pct"/>
          </w:tcPr>
          <w:p w:rsidR="00887DA5" w:rsidRPr="00BB506F" w:rsidRDefault="00887DA5" w:rsidP="00E22AA9">
            <w:pPr>
              <w:rPr>
                <w:rFonts w:cs="Times New Roman"/>
                <w:sz w:val="18"/>
                <w:szCs w:val="16"/>
              </w:rPr>
            </w:pPr>
            <w:r>
              <w:rPr>
                <w:rFonts w:cs="Times New Roman"/>
                <w:sz w:val="18"/>
                <w:szCs w:val="16"/>
              </w:rPr>
              <w:t>0</w:t>
            </w:r>
          </w:p>
        </w:tc>
        <w:tc>
          <w:tcPr>
            <w:tcW w:w="356" w:type="pct"/>
          </w:tcPr>
          <w:p w:rsidR="00887DA5" w:rsidRPr="00BB506F" w:rsidRDefault="00887DA5" w:rsidP="00E22AA9">
            <w:pPr>
              <w:rPr>
                <w:rFonts w:cs="Times New Roman"/>
                <w:sz w:val="18"/>
                <w:szCs w:val="16"/>
              </w:rPr>
            </w:pPr>
            <w:r>
              <w:rPr>
                <w:rFonts w:cs="Times New Roman"/>
                <w:sz w:val="18"/>
                <w:szCs w:val="16"/>
              </w:rPr>
              <w:t>00,0</w:t>
            </w:r>
          </w:p>
        </w:tc>
        <w:tc>
          <w:tcPr>
            <w:tcW w:w="341" w:type="pct"/>
          </w:tcPr>
          <w:p w:rsidR="00887DA5" w:rsidRPr="007A4836" w:rsidRDefault="00887DA5" w:rsidP="00E22AA9">
            <w:pPr>
              <w:rPr>
                <w:rFonts w:cs="Times New Roman"/>
                <w:sz w:val="18"/>
                <w:szCs w:val="16"/>
              </w:rPr>
            </w:pPr>
            <w:r w:rsidRPr="007A4836">
              <w:rPr>
                <w:rFonts w:cs="Times New Roman"/>
                <w:sz w:val="18"/>
                <w:szCs w:val="16"/>
              </w:rPr>
              <w:t>3</w:t>
            </w:r>
          </w:p>
        </w:tc>
        <w:tc>
          <w:tcPr>
            <w:tcW w:w="356" w:type="pct"/>
          </w:tcPr>
          <w:p w:rsidR="00887DA5" w:rsidRPr="007A4836" w:rsidRDefault="00887DA5" w:rsidP="00E22AA9">
            <w:pPr>
              <w:rPr>
                <w:rFonts w:cs="Times New Roman"/>
                <w:sz w:val="18"/>
                <w:szCs w:val="16"/>
              </w:rPr>
            </w:pPr>
            <w:r>
              <w:rPr>
                <w:rFonts w:cs="Times New Roman"/>
                <w:sz w:val="18"/>
                <w:szCs w:val="16"/>
              </w:rPr>
              <w:t>50,0</w:t>
            </w:r>
          </w:p>
        </w:tc>
        <w:tc>
          <w:tcPr>
            <w:tcW w:w="259" w:type="pct"/>
          </w:tcPr>
          <w:p w:rsidR="00887DA5" w:rsidRPr="007A4836" w:rsidRDefault="00887DA5" w:rsidP="00E22AA9">
            <w:pPr>
              <w:rPr>
                <w:rFonts w:cs="Times New Roman"/>
                <w:sz w:val="18"/>
                <w:szCs w:val="16"/>
              </w:rPr>
            </w:pPr>
            <w:r w:rsidRPr="007A4836">
              <w:rPr>
                <w:rFonts w:cs="Times New Roman"/>
                <w:sz w:val="18"/>
                <w:szCs w:val="16"/>
              </w:rPr>
              <w:t>3</w:t>
            </w:r>
          </w:p>
        </w:tc>
        <w:tc>
          <w:tcPr>
            <w:tcW w:w="543" w:type="pct"/>
          </w:tcPr>
          <w:p w:rsidR="00887DA5" w:rsidRPr="007A4836" w:rsidRDefault="00887DA5" w:rsidP="00E22AA9">
            <w:pPr>
              <w:rPr>
                <w:rFonts w:cs="Times New Roman"/>
                <w:sz w:val="18"/>
                <w:szCs w:val="16"/>
              </w:rPr>
            </w:pPr>
            <w:r>
              <w:rPr>
                <w:rFonts w:cs="Times New Roman"/>
                <w:sz w:val="18"/>
                <w:szCs w:val="16"/>
              </w:rPr>
              <w:t>50,0</w:t>
            </w:r>
          </w:p>
        </w:tc>
      </w:tr>
      <w:tr w:rsidR="00887DA5" w:rsidRPr="00642BAB" w:rsidTr="00E539B8">
        <w:trPr>
          <w:trHeight w:val="372"/>
        </w:trPr>
        <w:tc>
          <w:tcPr>
            <w:tcW w:w="533" w:type="pct"/>
            <w:vMerge w:val="restart"/>
            <w:textDirection w:val="btLr"/>
          </w:tcPr>
          <w:p w:rsidR="00887DA5" w:rsidRPr="00642BAB" w:rsidRDefault="00887DA5" w:rsidP="00C46BD2">
            <w:pPr>
              <w:ind w:left="113" w:right="113"/>
              <w:jc w:val="center"/>
              <w:rPr>
                <w:rFonts w:eastAsiaTheme="majorEastAsia" w:cs="Times New Roman"/>
                <w:bCs/>
                <w:sz w:val="18"/>
                <w:szCs w:val="16"/>
              </w:rPr>
            </w:pPr>
            <w:r>
              <w:rPr>
                <w:rFonts w:eastAsiaTheme="majorEastAsia" w:cs="Times New Roman"/>
                <w:b/>
                <w:bCs/>
                <w:sz w:val="18"/>
                <w:szCs w:val="16"/>
              </w:rPr>
              <w:t>4.2.Hastane Afet/Acil Durum Müdahale ve İyileştirme Planlaması</w:t>
            </w:r>
          </w:p>
        </w:tc>
        <w:tc>
          <w:tcPr>
            <w:tcW w:w="2318" w:type="pct"/>
          </w:tcPr>
          <w:p w:rsidR="00887DA5" w:rsidRPr="00507668" w:rsidRDefault="00887DA5" w:rsidP="00C46BD2">
            <w:pPr>
              <w:rPr>
                <w:rFonts w:cs="Times New Roman"/>
                <w:sz w:val="18"/>
                <w:szCs w:val="18"/>
              </w:rPr>
            </w:pPr>
            <w:r>
              <w:rPr>
                <w:rFonts w:cs="Times New Roman"/>
                <w:sz w:val="18"/>
                <w:szCs w:val="18"/>
              </w:rPr>
              <w:t>Hastane afet ve acil durum müdahale planı</w:t>
            </w:r>
          </w:p>
        </w:tc>
        <w:tc>
          <w:tcPr>
            <w:tcW w:w="294" w:type="pct"/>
          </w:tcPr>
          <w:p w:rsidR="00887DA5" w:rsidRPr="00BB506F" w:rsidRDefault="00887DA5" w:rsidP="00E22AA9">
            <w:pPr>
              <w:rPr>
                <w:rFonts w:cs="Times New Roman"/>
                <w:sz w:val="18"/>
                <w:szCs w:val="16"/>
              </w:rPr>
            </w:pPr>
            <w:r>
              <w:rPr>
                <w:rFonts w:cs="Times New Roman"/>
                <w:sz w:val="18"/>
                <w:szCs w:val="16"/>
              </w:rPr>
              <w:t>0</w:t>
            </w:r>
          </w:p>
        </w:tc>
        <w:tc>
          <w:tcPr>
            <w:tcW w:w="356" w:type="pct"/>
          </w:tcPr>
          <w:p w:rsidR="00887DA5" w:rsidRPr="00BB506F" w:rsidRDefault="00887DA5" w:rsidP="00E22AA9">
            <w:pPr>
              <w:rPr>
                <w:rFonts w:cs="Times New Roman"/>
                <w:sz w:val="18"/>
                <w:szCs w:val="16"/>
              </w:rPr>
            </w:pPr>
            <w:r>
              <w:rPr>
                <w:rFonts w:cs="Times New Roman"/>
                <w:sz w:val="18"/>
                <w:szCs w:val="16"/>
              </w:rPr>
              <w:t>00,0</w:t>
            </w:r>
          </w:p>
        </w:tc>
        <w:tc>
          <w:tcPr>
            <w:tcW w:w="341" w:type="pct"/>
          </w:tcPr>
          <w:p w:rsidR="00887DA5" w:rsidRPr="00BB506F" w:rsidRDefault="00887DA5" w:rsidP="00E22AA9">
            <w:pPr>
              <w:rPr>
                <w:rFonts w:cs="Times New Roman"/>
                <w:sz w:val="18"/>
                <w:szCs w:val="16"/>
              </w:rPr>
            </w:pPr>
            <w:r>
              <w:rPr>
                <w:rFonts w:cs="Times New Roman"/>
                <w:sz w:val="18"/>
                <w:szCs w:val="16"/>
              </w:rPr>
              <w:t>2</w:t>
            </w:r>
          </w:p>
        </w:tc>
        <w:tc>
          <w:tcPr>
            <w:tcW w:w="356" w:type="pct"/>
          </w:tcPr>
          <w:p w:rsidR="00887DA5" w:rsidRPr="00BB506F" w:rsidRDefault="00887DA5" w:rsidP="00E22AA9">
            <w:pPr>
              <w:rPr>
                <w:rFonts w:cs="Times New Roman"/>
                <w:sz w:val="18"/>
                <w:szCs w:val="16"/>
              </w:rPr>
            </w:pPr>
            <w:r>
              <w:rPr>
                <w:rFonts w:cs="Times New Roman"/>
                <w:sz w:val="18"/>
                <w:szCs w:val="16"/>
              </w:rPr>
              <w:t>33,3</w:t>
            </w:r>
          </w:p>
        </w:tc>
        <w:tc>
          <w:tcPr>
            <w:tcW w:w="259" w:type="pct"/>
          </w:tcPr>
          <w:p w:rsidR="00887DA5" w:rsidRPr="00BB506F" w:rsidRDefault="00887DA5" w:rsidP="00E22AA9">
            <w:pPr>
              <w:rPr>
                <w:rFonts w:cs="Times New Roman"/>
                <w:sz w:val="18"/>
                <w:szCs w:val="16"/>
              </w:rPr>
            </w:pPr>
            <w:r>
              <w:rPr>
                <w:rFonts w:cs="Times New Roman"/>
                <w:sz w:val="18"/>
                <w:szCs w:val="16"/>
              </w:rPr>
              <w:t>4</w:t>
            </w:r>
          </w:p>
        </w:tc>
        <w:tc>
          <w:tcPr>
            <w:tcW w:w="543" w:type="pct"/>
          </w:tcPr>
          <w:p w:rsidR="00887DA5" w:rsidRPr="00BB506F" w:rsidRDefault="00887DA5" w:rsidP="00E22AA9">
            <w:pPr>
              <w:rPr>
                <w:rFonts w:cs="Times New Roman"/>
                <w:sz w:val="18"/>
                <w:szCs w:val="16"/>
              </w:rPr>
            </w:pPr>
            <w:r>
              <w:rPr>
                <w:rFonts w:cs="Times New Roman"/>
                <w:sz w:val="18"/>
                <w:szCs w:val="16"/>
              </w:rPr>
              <w:t>66,7</w:t>
            </w:r>
          </w:p>
        </w:tc>
      </w:tr>
      <w:tr w:rsidR="00887DA5" w:rsidRPr="00642BAB" w:rsidTr="00E539B8">
        <w:trPr>
          <w:trHeight w:val="420"/>
        </w:trPr>
        <w:tc>
          <w:tcPr>
            <w:tcW w:w="533" w:type="pct"/>
            <w:vMerge/>
          </w:tcPr>
          <w:p w:rsidR="00887DA5" w:rsidRPr="00642BAB" w:rsidRDefault="00887DA5" w:rsidP="00C46BD2">
            <w:pPr>
              <w:rPr>
                <w:rFonts w:eastAsiaTheme="majorEastAsia" w:cs="Times New Roman"/>
                <w:b/>
                <w:bCs/>
                <w:sz w:val="18"/>
                <w:szCs w:val="16"/>
              </w:rPr>
            </w:pPr>
          </w:p>
        </w:tc>
        <w:tc>
          <w:tcPr>
            <w:tcW w:w="2318" w:type="pct"/>
          </w:tcPr>
          <w:p w:rsidR="00887DA5" w:rsidRPr="00507668" w:rsidRDefault="00887DA5" w:rsidP="00C46BD2">
            <w:pPr>
              <w:rPr>
                <w:rFonts w:cs="Times New Roman"/>
                <w:sz w:val="18"/>
                <w:szCs w:val="18"/>
              </w:rPr>
            </w:pPr>
            <w:r>
              <w:rPr>
                <w:rFonts w:cs="Times New Roman"/>
                <w:sz w:val="18"/>
                <w:szCs w:val="18"/>
              </w:rPr>
              <w:t>Hastanenin olaya özel alt planları</w:t>
            </w:r>
          </w:p>
        </w:tc>
        <w:tc>
          <w:tcPr>
            <w:tcW w:w="294" w:type="pct"/>
          </w:tcPr>
          <w:p w:rsidR="00887DA5" w:rsidRPr="00BB506F" w:rsidRDefault="00887DA5" w:rsidP="00E22AA9">
            <w:pPr>
              <w:rPr>
                <w:rFonts w:cs="Times New Roman"/>
                <w:sz w:val="18"/>
                <w:szCs w:val="16"/>
              </w:rPr>
            </w:pPr>
            <w:r>
              <w:rPr>
                <w:rFonts w:cs="Times New Roman"/>
                <w:sz w:val="18"/>
                <w:szCs w:val="16"/>
              </w:rPr>
              <w:t>0</w:t>
            </w:r>
          </w:p>
        </w:tc>
        <w:tc>
          <w:tcPr>
            <w:tcW w:w="356" w:type="pct"/>
          </w:tcPr>
          <w:p w:rsidR="00887DA5" w:rsidRPr="00BB506F" w:rsidRDefault="00887DA5" w:rsidP="00E22AA9">
            <w:pPr>
              <w:rPr>
                <w:rFonts w:cs="Times New Roman"/>
                <w:sz w:val="18"/>
                <w:szCs w:val="16"/>
              </w:rPr>
            </w:pPr>
            <w:r>
              <w:rPr>
                <w:rFonts w:cs="Times New Roman"/>
                <w:sz w:val="18"/>
                <w:szCs w:val="16"/>
              </w:rPr>
              <w:t>00,0</w:t>
            </w:r>
          </w:p>
        </w:tc>
        <w:tc>
          <w:tcPr>
            <w:tcW w:w="341" w:type="pct"/>
          </w:tcPr>
          <w:p w:rsidR="00887DA5" w:rsidRPr="00BB506F" w:rsidRDefault="00887DA5" w:rsidP="00E22AA9">
            <w:pPr>
              <w:rPr>
                <w:rFonts w:cs="Times New Roman"/>
                <w:sz w:val="18"/>
                <w:szCs w:val="16"/>
              </w:rPr>
            </w:pPr>
            <w:r>
              <w:rPr>
                <w:rFonts w:cs="Times New Roman"/>
                <w:sz w:val="18"/>
                <w:szCs w:val="16"/>
              </w:rPr>
              <w:t>4</w:t>
            </w:r>
          </w:p>
        </w:tc>
        <w:tc>
          <w:tcPr>
            <w:tcW w:w="356" w:type="pct"/>
          </w:tcPr>
          <w:p w:rsidR="00887DA5" w:rsidRPr="00BB506F" w:rsidRDefault="00887DA5" w:rsidP="00E22AA9">
            <w:pPr>
              <w:rPr>
                <w:rFonts w:cs="Times New Roman"/>
                <w:sz w:val="18"/>
                <w:szCs w:val="16"/>
              </w:rPr>
            </w:pPr>
            <w:r>
              <w:rPr>
                <w:rFonts w:cs="Times New Roman"/>
                <w:sz w:val="18"/>
                <w:szCs w:val="16"/>
              </w:rPr>
              <w:t>66,7</w:t>
            </w:r>
          </w:p>
        </w:tc>
        <w:tc>
          <w:tcPr>
            <w:tcW w:w="259" w:type="pct"/>
          </w:tcPr>
          <w:p w:rsidR="00887DA5" w:rsidRPr="00BB506F" w:rsidRDefault="00887DA5" w:rsidP="00E22AA9">
            <w:pPr>
              <w:rPr>
                <w:rFonts w:cs="Times New Roman"/>
                <w:sz w:val="18"/>
                <w:szCs w:val="16"/>
              </w:rPr>
            </w:pPr>
            <w:r>
              <w:rPr>
                <w:rFonts w:cs="Times New Roman"/>
                <w:sz w:val="18"/>
                <w:szCs w:val="16"/>
              </w:rPr>
              <w:t>2</w:t>
            </w:r>
          </w:p>
        </w:tc>
        <w:tc>
          <w:tcPr>
            <w:tcW w:w="543" w:type="pct"/>
          </w:tcPr>
          <w:p w:rsidR="00887DA5" w:rsidRPr="00BB506F" w:rsidRDefault="00887DA5" w:rsidP="00E22AA9">
            <w:pPr>
              <w:rPr>
                <w:rFonts w:cs="Times New Roman"/>
                <w:sz w:val="18"/>
                <w:szCs w:val="16"/>
              </w:rPr>
            </w:pPr>
            <w:r>
              <w:rPr>
                <w:rFonts w:cs="Times New Roman"/>
                <w:sz w:val="18"/>
                <w:szCs w:val="16"/>
              </w:rPr>
              <w:t>33,3</w:t>
            </w:r>
          </w:p>
        </w:tc>
      </w:tr>
      <w:tr w:rsidR="00887DA5" w:rsidRPr="00642BAB" w:rsidTr="00E539B8">
        <w:trPr>
          <w:trHeight w:val="412"/>
        </w:trPr>
        <w:tc>
          <w:tcPr>
            <w:tcW w:w="533" w:type="pct"/>
            <w:vMerge/>
          </w:tcPr>
          <w:p w:rsidR="00887DA5" w:rsidRPr="00642BAB" w:rsidRDefault="00887DA5" w:rsidP="00C46BD2">
            <w:pPr>
              <w:rPr>
                <w:rFonts w:eastAsiaTheme="majorEastAsia" w:cs="Times New Roman"/>
                <w:b/>
                <w:bCs/>
                <w:sz w:val="18"/>
                <w:szCs w:val="16"/>
              </w:rPr>
            </w:pPr>
          </w:p>
        </w:tc>
        <w:tc>
          <w:tcPr>
            <w:tcW w:w="2318" w:type="pct"/>
          </w:tcPr>
          <w:p w:rsidR="00887DA5" w:rsidRPr="00507668" w:rsidRDefault="00887DA5" w:rsidP="00C46BD2">
            <w:pPr>
              <w:rPr>
                <w:rFonts w:cs="Times New Roman"/>
                <w:sz w:val="18"/>
                <w:szCs w:val="18"/>
              </w:rPr>
            </w:pPr>
            <w:r>
              <w:rPr>
                <w:rFonts w:cs="Times New Roman"/>
                <w:sz w:val="18"/>
                <w:szCs w:val="18"/>
              </w:rPr>
              <w:t xml:space="preserve">Planları aktive ve deaktive </w:t>
            </w:r>
            <w:proofErr w:type="gramStart"/>
            <w:r>
              <w:rPr>
                <w:rFonts w:cs="Times New Roman"/>
                <w:sz w:val="18"/>
                <w:szCs w:val="18"/>
              </w:rPr>
              <w:t>prosedürleri</w:t>
            </w:r>
            <w:proofErr w:type="gramEnd"/>
          </w:p>
        </w:tc>
        <w:tc>
          <w:tcPr>
            <w:tcW w:w="294" w:type="pct"/>
          </w:tcPr>
          <w:p w:rsidR="00887DA5" w:rsidRPr="00BB506F" w:rsidRDefault="00887DA5" w:rsidP="00E22AA9">
            <w:pPr>
              <w:rPr>
                <w:rFonts w:cs="Times New Roman"/>
                <w:sz w:val="18"/>
                <w:szCs w:val="16"/>
              </w:rPr>
            </w:pPr>
            <w:r>
              <w:rPr>
                <w:rFonts w:cs="Times New Roman"/>
                <w:sz w:val="18"/>
                <w:szCs w:val="16"/>
              </w:rPr>
              <w:t>0</w:t>
            </w:r>
          </w:p>
        </w:tc>
        <w:tc>
          <w:tcPr>
            <w:tcW w:w="356" w:type="pct"/>
          </w:tcPr>
          <w:p w:rsidR="00887DA5" w:rsidRPr="00BB506F" w:rsidRDefault="00887DA5" w:rsidP="00E22AA9">
            <w:pPr>
              <w:rPr>
                <w:rFonts w:cs="Times New Roman"/>
                <w:sz w:val="18"/>
                <w:szCs w:val="16"/>
              </w:rPr>
            </w:pPr>
            <w:r>
              <w:rPr>
                <w:rFonts w:cs="Times New Roman"/>
                <w:sz w:val="18"/>
                <w:szCs w:val="16"/>
              </w:rPr>
              <w:t>00,0</w:t>
            </w:r>
          </w:p>
        </w:tc>
        <w:tc>
          <w:tcPr>
            <w:tcW w:w="341" w:type="pct"/>
          </w:tcPr>
          <w:p w:rsidR="00887DA5" w:rsidRPr="00BB506F" w:rsidRDefault="00887DA5" w:rsidP="00E22AA9">
            <w:pPr>
              <w:rPr>
                <w:rFonts w:cs="Times New Roman"/>
                <w:sz w:val="18"/>
                <w:szCs w:val="16"/>
              </w:rPr>
            </w:pPr>
            <w:r>
              <w:rPr>
                <w:rFonts w:cs="Times New Roman"/>
                <w:sz w:val="18"/>
                <w:szCs w:val="16"/>
              </w:rPr>
              <w:t>2</w:t>
            </w:r>
          </w:p>
        </w:tc>
        <w:tc>
          <w:tcPr>
            <w:tcW w:w="356" w:type="pct"/>
          </w:tcPr>
          <w:p w:rsidR="00887DA5" w:rsidRPr="00BB506F" w:rsidRDefault="00887DA5" w:rsidP="00E22AA9">
            <w:pPr>
              <w:rPr>
                <w:rFonts w:cs="Times New Roman"/>
                <w:sz w:val="18"/>
                <w:szCs w:val="16"/>
              </w:rPr>
            </w:pPr>
            <w:r>
              <w:rPr>
                <w:rFonts w:cs="Times New Roman"/>
                <w:sz w:val="18"/>
                <w:szCs w:val="16"/>
              </w:rPr>
              <w:t>33,3</w:t>
            </w:r>
          </w:p>
        </w:tc>
        <w:tc>
          <w:tcPr>
            <w:tcW w:w="259" w:type="pct"/>
          </w:tcPr>
          <w:p w:rsidR="00887DA5" w:rsidRPr="00BB506F" w:rsidRDefault="00887DA5" w:rsidP="00E22AA9">
            <w:pPr>
              <w:rPr>
                <w:rFonts w:cs="Times New Roman"/>
                <w:sz w:val="18"/>
                <w:szCs w:val="16"/>
              </w:rPr>
            </w:pPr>
            <w:r>
              <w:rPr>
                <w:rFonts w:cs="Times New Roman"/>
                <w:sz w:val="18"/>
                <w:szCs w:val="16"/>
              </w:rPr>
              <w:t>4</w:t>
            </w:r>
          </w:p>
        </w:tc>
        <w:tc>
          <w:tcPr>
            <w:tcW w:w="543" w:type="pct"/>
          </w:tcPr>
          <w:p w:rsidR="00887DA5" w:rsidRPr="00BB506F" w:rsidRDefault="00887DA5" w:rsidP="00E22AA9">
            <w:pPr>
              <w:rPr>
                <w:rFonts w:cs="Times New Roman"/>
                <w:sz w:val="18"/>
                <w:szCs w:val="16"/>
              </w:rPr>
            </w:pPr>
            <w:r>
              <w:rPr>
                <w:rFonts w:cs="Times New Roman"/>
                <w:sz w:val="18"/>
                <w:szCs w:val="16"/>
              </w:rPr>
              <w:t>66,7</w:t>
            </w:r>
          </w:p>
        </w:tc>
      </w:tr>
      <w:tr w:rsidR="00887DA5" w:rsidRPr="00642BAB" w:rsidTr="00E539B8">
        <w:trPr>
          <w:trHeight w:val="418"/>
        </w:trPr>
        <w:tc>
          <w:tcPr>
            <w:tcW w:w="533" w:type="pct"/>
            <w:vMerge/>
          </w:tcPr>
          <w:p w:rsidR="00887DA5" w:rsidRPr="00642BAB" w:rsidRDefault="00887DA5" w:rsidP="00C46BD2">
            <w:pPr>
              <w:rPr>
                <w:rFonts w:eastAsiaTheme="majorEastAsia" w:cs="Times New Roman"/>
                <w:b/>
                <w:bCs/>
                <w:sz w:val="18"/>
                <w:szCs w:val="16"/>
              </w:rPr>
            </w:pPr>
          </w:p>
        </w:tc>
        <w:tc>
          <w:tcPr>
            <w:tcW w:w="2318" w:type="pct"/>
          </w:tcPr>
          <w:p w:rsidR="00887DA5" w:rsidRPr="00507668" w:rsidRDefault="00887DA5" w:rsidP="00C46BD2">
            <w:pPr>
              <w:rPr>
                <w:rFonts w:cs="Times New Roman"/>
                <w:sz w:val="18"/>
                <w:szCs w:val="18"/>
              </w:rPr>
            </w:pPr>
            <w:r>
              <w:rPr>
                <w:rFonts w:cs="Times New Roman"/>
                <w:sz w:val="18"/>
                <w:szCs w:val="18"/>
              </w:rPr>
              <w:t>Hastane afet ve acil durum müdahale planı tatbikatları, değerlendirme ve düzeltme faaliyetleri</w:t>
            </w:r>
          </w:p>
        </w:tc>
        <w:tc>
          <w:tcPr>
            <w:tcW w:w="294" w:type="pct"/>
          </w:tcPr>
          <w:p w:rsidR="00887DA5" w:rsidRPr="00BB506F" w:rsidRDefault="00887DA5" w:rsidP="00E22AA9">
            <w:pPr>
              <w:rPr>
                <w:rFonts w:cs="Times New Roman"/>
                <w:sz w:val="18"/>
                <w:szCs w:val="16"/>
              </w:rPr>
            </w:pPr>
            <w:r>
              <w:rPr>
                <w:rFonts w:cs="Times New Roman"/>
                <w:sz w:val="18"/>
                <w:szCs w:val="16"/>
              </w:rPr>
              <w:t>0</w:t>
            </w:r>
          </w:p>
        </w:tc>
        <w:tc>
          <w:tcPr>
            <w:tcW w:w="356" w:type="pct"/>
          </w:tcPr>
          <w:p w:rsidR="00887DA5" w:rsidRPr="00BB506F" w:rsidRDefault="00887DA5" w:rsidP="00E22AA9">
            <w:pPr>
              <w:rPr>
                <w:rFonts w:cs="Times New Roman"/>
                <w:sz w:val="18"/>
                <w:szCs w:val="16"/>
              </w:rPr>
            </w:pPr>
            <w:r>
              <w:rPr>
                <w:rFonts w:cs="Times New Roman"/>
                <w:sz w:val="18"/>
                <w:szCs w:val="16"/>
              </w:rPr>
              <w:t>00,0</w:t>
            </w:r>
          </w:p>
        </w:tc>
        <w:tc>
          <w:tcPr>
            <w:tcW w:w="341" w:type="pct"/>
          </w:tcPr>
          <w:p w:rsidR="00887DA5" w:rsidRPr="00BB506F" w:rsidRDefault="00887DA5" w:rsidP="00E22AA9">
            <w:pPr>
              <w:rPr>
                <w:rFonts w:cs="Times New Roman"/>
                <w:sz w:val="18"/>
                <w:szCs w:val="16"/>
              </w:rPr>
            </w:pPr>
            <w:r>
              <w:rPr>
                <w:rFonts w:cs="Times New Roman"/>
                <w:sz w:val="18"/>
                <w:szCs w:val="16"/>
              </w:rPr>
              <w:t>4</w:t>
            </w:r>
          </w:p>
        </w:tc>
        <w:tc>
          <w:tcPr>
            <w:tcW w:w="356" w:type="pct"/>
          </w:tcPr>
          <w:p w:rsidR="00887DA5" w:rsidRPr="00BB506F" w:rsidRDefault="00887DA5" w:rsidP="00E22AA9">
            <w:pPr>
              <w:rPr>
                <w:rFonts w:cs="Times New Roman"/>
                <w:sz w:val="18"/>
                <w:szCs w:val="16"/>
              </w:rPr>
            </w:pPr>
            <w:r>
              <w:rPr>
                <w:rFonts w:cs="Times New Roman"/>
                <w:sz w:val="18"/>
                <w:szCs w:val="16"/>
              </w:rPr>
              <w:t>66,7</w:t>
            </w:r>
          </w:p>
        </w:tc>
        <w:tc>
          <w:tcPr>
            <w:tcW w:w="259" w:type="pct"/>
          </w:tcPr>
          <w:p w:rsidR="00887DA5" w:rsidRPr="00BB506F" w:rsidRDefault="00887DA5" w:rsidP="00E22AA9">
            <w:pPr>
              <w:rPr>
                <w:rFonts w:cs="Times New Roman"/>
                <w:sz w:val="18"/>
                <w:szCs w:val="16"/>
              </w:rPr>
            </w:pPr>
            <w:r>
              <w:rPr>
                <w:rFonts w:cs="Times New Roman"/>
                <w:sz w:val="18"/>
                <w:szCs w:val="16"/>
              </w:rPr>
              <w:t>2</w:t>
            </w:r>
          </w:p>
        </w:tc>
        <w:tc>
          <w:tcPr>
            <w:tcW w:w="543" w:type="pct"/>
          </w:tcPr>
          <w:p w:rsidR="00887DA5" w:rsidRPr="00BB506F" w:rsidRDefault="00887DA5" w:rsidP="00E22AA9">
            <w:pPr>
              <w:rPr>
                <w:rFonts w:cs="Times New Roman"/>
                <w:sz w:val="18"/>
                <w:szCs w:val="16"/>
              </w:rPr>
            </w:pPr>
            <w:r>
              <w:rPr>
                <w:rFonts w:cs="Times New Roman"/>
                <w:sz w:val="18"/>
                <w:szCs w:val="16"/>
              </w:rPr>
              <w:t>33,3</w:t>
            </w:r>
          </w:p>
        </w:tc>
      </w:tr>
      <w:tr w:rsidR="00887DA5" w:rsidRPr="00642BAB" w:rsidTr="00E539B8">
        <w:trPr>
          <w:trHeight w:val="418"/>
        </w:trPr>
        <w:tc>
          <w:tcPr>
            <w:tcW w:w="533" w:type="pct"/>
            <w:vMerge/>
          </w:tcPr>
          <w:p w:rsidR="00887DA5" w:rsidRPr="00642BAB" w:rsidRDefault="00887DA5" w:rsidP="00C46BD2">
            <w:pPr>
              <w:rPr>
                <w:rFonts w:eastAsiaTheme="majorEastAsia" w:cs="Times New Roman"/>
                <w:b/>
                <w:bCs/>
                <w:sz w:val="18"/>
                <w:szCs w:val="16"/>
              </w:rPr>
            </w:pPr>
          </w:p>
        </w:tc>
        <w:tc>
          <w:tcPr>
            <w:tcW w:w="2318" w:type="pct"/>
          </w:tcPr>
          <w:p w:rsidR="00887DA5" w:rsidRPr="00507668" w:rsidRDefault="00887DA5" w:rsidP="00C46BD2">
            <w:pPr>
              <w:rPr>
                <w:rFonts w:cs="Times New Roman"/>
                <w:sz w:val="18"/>
                <w:szCs w:val="18"/>
              </w:rPr>
            </w:pPr>
            <w:r>
              <w:rPr>
                <w:rFonts w:cs="Times New Roman"/>
                <w:sz w:val="18"/>
                <w:szCs w:val="18"/>
              </w:rPr>
              <w:t>Hastane iyileştirme planları</w:t>
            </w:r>
          </w:p>
        </w:tc>
        <w:tc>
          <w:tcPr>
            <w:tcW w:w="294" w:type="pct"/>
          </w:tcPr>
          <w:p w:rsidR="00887DA5" w:rsidRPr="00BB506F" w:rsidRDefault="00887DA5" w:rsidP="00E22AA9">
            <w:pPr>
              <w:rPr>
                <w:rFonts w:cs="Times New Roman"/>
                <w:sz w:val="18"/>
                <w:szCs w:val="16"/>
              </w:rPr>
            </w:pPr>
            <w:r>
              <w:rPr>
                <w:rFonts w:cs="Times New Roman"/>
                <w:sz w:val="18"/>
                <w:szCs w:val="16"/>
              </w:rPr>
              <w:t>0</w:t>
            </w:r>
          </w:p>
        </w:tc>
        <w:tc>
          <w:tcPr>
            <w:tcW w:w="356" w:type="pct"/>
          </w:tcPr>
          <w:p w:rsidR="00887DA5" w:rsidRPr="00BB506F" w:rsidRDefault="00887DA5" w:rsidP="00E22AA9">
            <w:pPr>
              <w:rPr>
                <w:rFonts w:cs="Times New Roman"/>
                <w:sz w:val="18"/>
                <w:szCs w:val="16"/>
              </w:rPr>
            </w:pPr>
            <w:r>
              <w:rPr>
                <w:rFonts w:cs="Times New Roman"/>
                <w:sz w:val="18"/>
                <w:szCs w:val="16"/>
              </w:rPr>
              <w:t>00,0</w:t>
            </w:r>
          </w:p>
        </w:tc>
        <w:tc>
          <w:tcPr>
            <w:tcW w:w="341" w:type="pct"/>
          </w:tcPr>
          <w:p w:rsidR="00887DA5" w:rsidRPr="007A4836" w:rsidRDefault="00887DA5" w:rsidP="00E22AA9">
            <w:pPr>
              <w:rPr>
                <w:rFonts w:cs="Times New Roman"/>
                <w:sz w:val="18"/>
                <w:szCs w:val="16"/>
              </w:rPr>
            </w:pPr>
            <w:r w:rsidRPr="007A4836">
              <w:rPr>
                <w:rFonts w:cs="Times New Roman"/>
                <w:sz w:val="18"/>
                <w:szCs w:val="16"/>
              </w:rPr>
              <w:t>3</w:t>
            </w:r>
          </w:p>
        </w:tc>
        <w:tc>
          <w:tcPr>
            <w:tcW w:w="356" w:type="pct"/>
          </w:tcPr>
          <w:p w:rsidR="00887DA5" w:rsidRPr="007A4836" w:rsidRDefault="00887DA5" w:rsidP="00E22AA9">
            <w:pPr>
              <w:rPr>
                <w:rFonts w:cs="Times New Roman"/>
                <w:sz w:val="18"/>
                <w:szCs w:val="16"/>
              </w:rPr>
            </w:pPr>
            <w:r>
              <w:rPr>
                <w:rFonts w:cs="Times New Roman"/>
                <w:sz w:val="18"/>
                <w:szCs w:val="16"/>
              </w:rPr>
              <w:t>50,0</w:t>
            </w:r>
          </w:p>
        </w:tc>
        <w:tc>
          <w:tcPr>
            <w:tcW w:w="259" w:type="pct"/>
          </w:tcPr>
          <w:p w:rsidR="00887DA5" w:rsidRPr="007A4836" w:rsidRDefault="00887DA5" w:rsidP="00E22AA9">
            <w:pPr>
              <w:rPr>
                <w:rFonts w:cs="Times New Roman"/>
                <w:sz w:val="18"/>
                <w:szCs w:val="16"/>
              </w:rPr>
            </w:pPr>
            <w:r w:rsidRPr="007A4836">
              <w:rPr>
                <w:rFonts w:cs="Times New Roman"/>
                <w:sz w:val="18"/>
                <w:szCs w:val="16"/>
              </w:rPr>
              <w:t>3</w:t>
            </w:r>
          </w:p>
        </w:tc>
        <w:tc>
          <w:tcPr>
            <w:tcW w:w="543" w:type="pct"/>
          </w:tcPr>
          <w:p w:rsidR="00887DA5" w:rsidRPr="007A4836" w:rsidRDefault="00887DA5" w:rsidP="00E22AA9">
            <w:pPr>
              <w:rPr>
                <w:rFonts w:cs="Times New Roman"/>
                <w:sz w:val="18"/>
                <w:szCs w:val="16"/>
              </w:rPr>
            </w:pPr>
            <w:r>
              <w:rPr>
                <w:rFonts w:cs="Times New Roman"/>
                <w:sz w:val="18"/>
                <w:szCs w:val="16"/>
              </w:rPr>
              <w:t>50,0</w:t>
            </w:r>
          </w:p>
        </w:tc>
      </w:tr>
      <w:tr w:rsidR="00887DA5" w:rsidRPr="00642BAB" w:rsidTr="00E539B8">
        <w:trPr>
          <w:trHeight w:val="274"/>
        </w:trPr>
        <w:tc>
          <w:tcPr>
            <w:tcW w:w="533" w:type="pct"/>
            <w:vMerge w:val="restart"/>
            <w:textDirection w:val="btLr"/>
          </w:tcPr>
          <w:p w:rsidR="00887DA5" w:rsidRPr="00642BAB" w:rsidRDefault="00887DA5" w:rsidP="00C46BD2">
            <w:pPr>
              <w:ind w:left="113" w:right="113"/>
              <w:jc w:val="center"/>
              <w:rPr>
                <w:rFonts w:eastAsiaTheme="majorEastAsia" w:cs="Times New Roman"/>
                <w:b/>
                <w:bCs/>
                <w:sz w:val="18"/>
                <w:szCs w:val="16"/>
              </w:rPr>
            </w:pPr>
            <w:r>
              <w:rPr>
                <w:rFonts w:eastAsiaTheme="majorEastAsia" w:cs="Times New Roman"/>
                <w:b/>
                <w:bCs/>
                <w:sz w:val="18"/>
                <w:szCs w:val="16"/>
              </w:rPr>
              <w:t>4.3.Haberleşme ve Bilgi Yönetimi</w:t>
            </w:r>
          </w:p>
        </w:tc>
        <w:tc>
          <w:tcPr>
            <w:tcW w:w="2318" w:type="pct"/>
          </w:tcPr>
          <w:p w:rsidR="00887DA5" w:rsidRPr="00A57C65" w:rsidRDefault="00887DA5" w:rsidP="00C46BD2">
            <w:pPr>
              <w:rPr>
                <w:rFonts w:cs="Times New Roman"/>
                <w:sz w:val="18"/>
                <w:szCs w:val="18"/>
              </w:rPr>
            </w:pPr>
            <w:r w:rsidRPr="00A57C65">
              <w:rPr>
                <w:rFonts w:cs="Times New Roman"/>
                <w:sz w:val="18"/>
                <w:szCs w:val="18"/>
              </w:rPr>
              <w:t>Acil durumda iç ve dış haberleşme</w:t>
            </w:r>
          </w:p>
        </w:tc>
        <w:tc>
          <w:tcPr>
            <w:tcW w:w="294" w:type="pct"/>
          </w:tcPr>
          <w:p w:rsidR="00887DA5" w:rsidRPr="00BB506F" w:rsidRDefault="00887DA5" w:rsidP="00E22AA9">
            <w:pPr>
              <w:rPr>
                <w:rFonts w:cs="Times New Roman"/>
                <w:sz w:val="18"/>
                <w:szCs w:val="16"/>
              </w:rPr>
            </w:pPr>
            <w:r>
              <w:rPr>
                <w:rFonts w:cs="Times New Roman"/>
                <w:sz w:val="18"/>
                <w:szCs w:val="16"/>
              </w:rPr>
              <w:t>0</w:t>
            </w:r>
          </w:p>
        </w:tc>
        <w:tc>
          <w:tcPr>
            <w:tcW w:w="356" w:type="pct"/>
          </w:tcPr>
          <w:p w:rsidR="00887DA5" w:rsidRPr="00BB506F" w:rsidRDefault="00887DA5" w:rsidP="00E22AA9">
            <w:pPr>
              <w:rPr>
                <w:rFonts w:cs="Times New Roman"/>
                <w:sz w:val="18"/>
                <w:szCs w:val="16"/>
              </w:rPr>
            </w:pPr>
            <w:r>
              <w:rPr>
                <w:rFonts w:cs="Times New Roman"/>
                <w:sz w:val="18"/>
                <w:szCs w:val="16"/>
              </w:rPr>
              <w:t>00,0</w:t>
            </w:r>
          </w:p>
        </w:tc>
        <w:tc>
          <w:tcPr>
            <w:tcW w:w="341" w:type="pct"/>
          </w:tcPr>
          <w:p w:rsidR="00887DA5" w:rsidRPr="00BB506F" w:rsidRDefault="00887DA5" w:rsidP="00E22AA9">
            <w:pPr>
              <w:rPr>
                <w:rFonts w:cs="Times New Roman"/>
                <w:sz w:val="18"/>
                <w:szCs w:val="16"/>
              </w:rPr>
            </w:pPr>
            <w:r>
              <w:rPr>
                <w:rFonts w:cs="Times New Roman"/>
                <w:sz w:val="18"/>
                <w:szCs w:val="16"/>
              </w:rPr>
              <w:t>1</w:t>
            </w:r>
          </w:p>
        </w:tc>
        <w:tc>
          <w:tcPr>
            <w:tcW w:w="356" w:type="pct"/>
          </w:tcPr>
          <w:p w:rsidR="00887DA5" w:rsidRPr="00BB506F" w:rsidRDefault="00887DA5" w:rsidP="00E22AA9">
            <w:pPr>
              <w:rPr>
                <w:rFonts w:cs="Times New Roman"/>
                <w:sz w:val="18"/>
                <w:szCs w:val="16"/>
              </w:rPr>
            </w:pPr>
            <w:r>
              <w:rPr>
                <w:rFonts w:cs="Times New Roman"/>
                <w:sz w:val="18"/>
                <w:szCs w:val="16"/>
              </w:rPr>
              <w:t>16,7</w:t>
            </w:r>
          </w:p>
        </w:tc>
        <w:tc>
          <w:tcPr>
            <w:tcW w:w="259" w:type="pct"/>
          </w:tcPr>
          <w:p w:rsidR="00887DA5" w:rsidRPr="00BB506F" w:rsidRDefault="00887DA5" w:rsidP="00E22AA9">
            <w:pPr>
              <w:rPr>
                <w:rFonts w:cs="Times New Roman"/>
                <w:sz w:val="18"/>
                <w:szCs w:val="16"/>
              </w:rPr>
            </w:pPr>
            <w:r>
              <w:rPr>
                <w:rFonts w:cs="Times New Roman"/>
                <w:sz w:val="18"/>
                <w:szCs w:val="16"/>
              </w:rPr>
              <w:t>5</w:t>
            </w:r>
          </w:p>
        </w:tc>
        <w:tc>
          <w:tcPr>
            <w:tcW w:w="543" w:type="pct"/>
          </w:tcPr>
          <w:p w:rsidR="00887DA5" w:rsidRPr="00BB506F" w:rsidRDefault="00887DA5" w:rsidP="00E22AA9">
            <w:pPr>
              <w:rPr>
                <w:rFonts w:cs="Times New Roman"/>
                <w:sz w:val="18"/>
                <w:szCs w:val="16"/>
              </w:rPr>
            </w:pPr>
            <w:r>
              <w:rPr>
                <w:rFonts w:cs="Times New Roman"/>
                <w:sz w:val="18"/>
                <w:szCs w:val="16"/>
              </w:rPr>
              <w:t>83,3</w:t>
            </w:r>
          </w:p>
        </w:tc>
      </w:tr>
      <w:tr w:rsidR="00887DA5" w:rsidRPr="00642BAB" w:rsidTr="00E539B8">
        <w:trPr>
          <w:trHeight w:val="264"/>
        </w:trPr>
        <w:tc>
          <w:tcPr>
            <w:tcW w:w="533" w:type="pct"/>
            <w:vMerge/>
          </w:tcPr>
          <w:p w:rsidR="00887DA5" w:rsidRPr="00642BAB" w:rsidRDefault="00887DA5" w:rsidP="00C46BD2">
            <w:pPr>
              <w:rPr>
                <w:rFonts w:eastAsiaTheme="majorEastAsia" w:cs="Times New Roman"/>
                <w:b/>
                <w:bCs/>
                <w:sz w:val="18"/>
                <w:szCs w:val="16"/>
              </w:rPr>
            </w:pPr>
          </w:p>
        </w:tc>
        <w:tc>
          <w:tcPr>
            <w:tcW w:w="2318" w:type="pct"/>
          </w:tcPr>
          <w:p w:rsidR="00887DA5" w:rsidRPr="00A57C65" w:rsidRDefault="00887DA5" w:rsidP="00C46BD2">
            <w:pPr>
              <w:rPr>
                <w:rFonts w:cs="Times New Roman"/>
                <w:sz w:val="18"/>
                <w:szCs w:val="18"/>
              </w:rPr>
            </w:pPr>
            <w:r w:rsidRPr="00A57C65">
              <w:rPr>
                <w:rFonts w:cs="Times New Roman"/>
                <w:sz w:val="18"/>
                <w:szCs w:val="18"/>
              </w:rPr>
              <w:t>Dış paydaş rehberi (telefon-adres)</w:t>
            </w:r>
          </w:p>
        </w:tc>
        <w:tc>
          <w:tcPr>
            <w:tcW w:w="294" w:type="pct"/>
          </w:tcPr>
          <w:p w:rsidR="00887DA5" w:rsidRPr="00BB506F" w:rsidRDefault="00887DA5" w:rsidP="00E22AA9">
            <w:pPr>
              <w:rPr>
                <w:rFonts w:cs="Times New Roman"/>
                <w:sz w:val="18"/>
                <w:szCs w:val="16"/>
              </w:rPr>
            </w:pPr>
            <w:r>
              <w:rPr>
                <w:rFonts w:cs="Times New Roman"/>
                <w:sz w:val="18"/>
                <w:szCs w:val="16"/>
              </w:rPr>
              <w:t>0</w:t>
            </w:r>
          </w:p>
        </w:tc>
        <w:tc>
          <w:tcPr>
            <w:tcW w:w="356" w:type="pct"/>
          </w:tcPr>
          <w:p w:rsidR="00887DA5" w:rsidRPr="00BB506F" w:rsidRDefault="00887DA5" w:rsidP="00E22AA9">
            <w:pPr>
              <w:rPr>
                <w:rFonts w:cs="Times New Roman"/>
                <w:sz w:val="18"/>
                <w:szCs w:val="16"/>
              </w:rPr>
            </w:pPr>
            <w:r>
              <w:rPr>
                <w:rFonts w:cs="Times New Roman"/>
                <w:sz w:val="18"/>
                <w:szCs w:val="16"/>
              </w:rPr>
              <w:t>00,0</w:t>
            </w:r>
          </w:p>
        </w:tc>
        <w:tc>
          <w:tcPr>
            <w:tcW w:w="341" w:type="pct"/>
          </w:tcPr>
          <w:p w:rsidR="00887DA5" w:rsidRPr="00BB506F" w:rsidRDefault="00887DA5" w:rsidP="00E22AA9">
            <w:pPr>
              <w:rPr>
                <w:rFonts w:cs="Times New Roman"/>
                <w:sz w:val="18"/>
                <w:szCs w:val="16"/>
              </w:rPr>
            </w:pPr>
            <w:r>
              <w:rPr>
                <w:rFonts w:cs="Times New Roman"/>
                <w:sz w:val="18"/>
                <w:szCs w:val="16"/>
              </w:rPr>
              <w:t>2</w:t>
            </w:r>
          </w:p>
        </w:tc>
        <w:tc>
          <w:tcPr>
            <w:tcW w:w="356" w:type="pct"/>
          </w:tcPr>
          <w:p w:rsidR="00887DA5" w:rsidRPr="00BB506F" w:rsidRDefault="00887DA5" w:rsidP="00E22AA9">
            <w:pPr>
              <w:rPr>
                <w:rFonts w:cs="Times New Roman"/>
                <w:sz w:val="18"/>
                <w:szCs w:val="16"/>
              </w:rPr>
            </w:pPr>
            <w:r>
              <w:rPr>
                <w:rFonts w:cs="Times New Roman"/>
                <w:sz w:val="18"/>
                <w:szCs w:val="16"/>
              </w:rPr>
              <w:t>33,3</w:t>
            </w:r>
          </w:p>
        </w:tc>
        <w:tc>
          <w:tcPr>
            <w:tcW w:w="259" w:type="pct"/>
          </w:tcPr>
          <w:p w:rsidR="00887DA5" w:rsidRPr="00BB506F" w:rsidRDefault="00887DA5" w:rsidP="00E22AA9">
            <w:pPr>
              <w:rPr>
                <w:rFonts w:cs="Times New Roman"/>
                <w:sz w:val="18"/>
                <w:szCs w:val="16"/>
              </w:rPr>
            </w:pPr>
            <w:r>
              <w:rPr>
                <w:rFonts w:cs="Times New Roman"/>
                <w:sz w:val="18"/>
                <w:szCs w:val="16"/>
              </w:rPr>
              <w:t>4</w:t>
            </w:r>
          </w:p>
        </w:tc>
        <w:tc>
          <w:tcPr>
            <w:tcW w:w="543" w:type="pct"/>
          </w:tcPr>
          <w:p w:rsidR="00887DA5" w:rsidRPr="00BB506F" w:rsidRDefault="00887DA5" w:rsidP="00E22AA9">
            <w:pPr>
              <w:rPr>
                <w:rFonts w:cs="Times New Roman"/>
                <w:sz w:val="18"/>
                <w:szCs w:val="16"/>
              </w:rPr>
            </w:pPr>
            <w:r>
              <w:rPr>
                <w:rFonts w:cs="Times New Roman"/>
                <w:sz w:val="18"/>
                <w:szCs w:val="16"/>
              </w:rPr>
              <w:t>66,7</w:t>
            </w:r>
          </w:p>
        </w:tc>
      </w:tr>
      <w:tr w:rsidR="00887DA5" w:rsidRPr="00642BAB" w:rsidTr="00E539B8">
        <w:trPr>
          <w:trHeight w:val="268"/>
        </w:trPr>
        <w:tc>
          <w:tcPr>
            <w:tcW w:w="533" w:type="pct"/>
            <w:vMerge/>
          </w:tcPr>
          <w:p w:rsidR="00887DA5" w:rsidRPr="00642BAB" w:rsidRDefault="00887DA5" w:rsidP="00C46BD2">
            <w:pPr>
              <w:rPr>
                <w:rFonts w:eastAsiaTheme="majorEastAsia" w:cs="Times New Roman"/>
                <w:b/>
                <w:bCs/>
                <w:sz w:val="18"/>
                <w:szCs w:val="16"/>
              </w:rPr>
            </w:pPr>
          </w:p>
        </w:tc>
        <w:tc>
          <w:tcPr>
            <w:tcW w:w="2318" w:type="pct"/>
          </w:tcPr>
          <w:p w:rsidR="00887DA5" w:rsidRPr="00A57C65" w:rsidRDefault="00887DA5" w:rsidP="00C46BD2">
            <w:pPr>
              <w:rPr>
                <w:rFonts w:cs="Times New Roman"/>
                <w:sz w:val="18"/>
                <w:szCs w:val="18"/>
              </w:rPr>
            </w:pPr>
            <w:r w:rsidRPr="00A57C65">
              <w:rPr>
                <w:rFonts w:cs="Times New Roman"/>
                <w:sz w:val="18"/>
                <w:szCs w:val="18"/>
              </w:rPr>
              <w:t xml:space="preserve">Halk ve medya ile iletişim </w:t>
            </w:r>
            <w:proofErr w:type="gramStart"/>
            <w:r w:rsidRPr="00A57C65">
              <w:rPr>
                <w:rFonts w:cs="Times New Roman"/>
                <w:sz w:val="18"/>
                <w:szCs w:val="18"/>
              </w:rPr>
              <w:t>prosedürleri</w:t>
            </w:r>
            <w:proofErr w:type="gramEnd"/>
          </w:p>
        </w:tc>
        <w:tc>
          <w:tcPr>
            <w:tcW w:w="294" w:type="pct"/>
          </w:tcPr>
          <w:p w:rsidR="00887DA5" w:rsidRPr="00BB506F" w:rsidRDefault="00887DA5" w:rsidP="00E22AA9">
            <w:pPr>
              <w:rPr>
                <w:rFonts w:cs="Times New Roman"/>
                <w:sz w:val="18"/>
                <w:szCs w:val="16"/>
              </w:rPr>
            </w:pPr>
            <w:r>
              <w:rPr>
                <w:rFonts w:cs="Times New Roman"/>
                <w:sz w:val="18"/>
                <w:szCs w:val="16"/>
              </w:rPr>
              <w:t>0</w:t>
            </w:r>
          </w:p>
        </w:tc>
        <w:tc>
          <w:tcPr>
            <w:tcW w:w="356" w:type="pct"/>
          </w:tcPr>
          <w:p w:rsidR="00887DA5" w:rsidRPr="00BB506F" w:rsidRDefault="00887DA5" w:rsidP="00E22AA9">
            <w:pPr>
              <w:rPr>
                <w:rFonts w:cs="Times New Roman"/>
                <w:sz w:val="18"/>
                <w:szCs w:val="16"/>
              </w:rPr>
            </w:pPr>
            <w:r>
              <w:rPr>
                <w:rFonts w:cs="Times New Roman"/>
                <w:sz w:val="18"/>
                <w:szCs w:val="16"/>
              </w:rPr>
              <w:t>00,0</w:t>
            </w:r>
          </w:p>
        </w:tc>
        <w:tc>
          <w:tcPr>
            <w:tcW w:w="341" w:type="pct"/>
          </w:tcPr>
          <w:p w:rsidR="00887DA5" w:rsidRPr="00BB506F" w:rsidRDefault="00887DA5" w:rsidP="00E22AA9">
            <w:pPr>
              <w:rPr>
                <w:rFonts w:cs="Times New Roman"/>
                <w:sz w:val="18"/>
                <w:szCs w:val="16"/>
              </w:rPr>
            </w:pPr>
            <w:r>
              <w:rPr>
                <w:rFonts w:cs="Times New Roman"/>
                <w:sz w:val="18"/>
                <w:szCs w:val="16"/>
              </w:rPr>
              <w:t>2</w:t>
            </w:r>
          </w:p>
        </w:tc>
        <w:tc>
          <w:tcPr>
            <w:tcW w:w="356" w:type="pct"/>
          </w:tcPr>
          <w:p w:rsidR="00887DA5" w:rsidRPr="00BB506F" w:rsidRDefault="00887DA5" w:rsidP="00E22AA9">
            <w:pPr>
              <w:rPr>
                <w:rFonts w:cs="Times New Roman"/>
                <w:sz w:val="18"/>
                <w:szCs w:val="16"/>
              </w:rPr>
            </w:pPr>
            <w:r>
              <w:rPr>
                <w:rFonts w:cs="Times New Roman"/>
                <w:sz w:val="18"/>
                <w:szCs w:val="16"/>
              </w:rPr>
              <w:t>33,3</w:t>
            </w:r>
          </w:p>
        </w:tc>
        <w:tc>
          <w:tcPr>
            <w:tcW w:w="259" w:type="pct"/>
          </w:tcPr>
          <w:p w:rsidR="00887DA5" w:rsidRPr="00BB506F" w:rsidRDefault="00887DA5" w:rsidP="00E22AA9">
            <w:pPr>
              <w:rPr>
                <w:rFonts w:cs="Times New Roman"/>
                <w:sz w:val="18"/>
                <w:szCs w:val="16"/>
              </w:rPr>
            </w:pPr>
            <w:r>
              <w:rPr>
                <w:rFonts w:cs="Times New Roman"/>
                <w:sz w:val="18"/>
                <w:szCs w:val="16"/>
              </w:rPr>
              <w:t>4</w:t>
            </w:r>
          </w:p>
        </w:tc>
        <w:tc>
          <w:tcPr>
            <w:tcW w:w="543" w:type="pct"/>
          </w:tcPr>
          <w:p w:rsidR="00887DA5" w:rsidRPr="00BB506F" w:rsidRDefault="00887DA5" w:rsidP="00E22AA9">
            <w:pPr>
              <w:rPr>
                <w:rFonts w:cs="Times New Roman"/>
                <w:sz w:val="18"/>
                <w:szCs w:val="16"/>
              </w:rPr>
            </w:pPr>
            <w:r>
              <w:rPr>
                <w:rFonts w:cs="Times New Roman"/>
                <w:sz w:val="18"/>
                <w:szCs w:val="16"/>
              </w:rPr>
              <w:t>66,7</w:t>
            </w:r>
          </w:p>
        </w:tc>
      </w:tr>
      <w:tr w:rsidR="00887DA5" w:rsidRPr="00642BAB" w:rsidTr="00E539B8">
        <w:trPr>
          <w:trHeight w:val="286"/>
        </w:trPr>
        <w:tc>
          <w:tcPr>
            <w:tcW w:w="533" w:type="pct"/>
            <w:vMerge/>
          </w:tcPr>
          <w:p w:rsidR="00887DA5" w:rsidRPr="00642BAB" w:rsidRDefault="00887DA5" w:rsidP="00C46BD2">
            <w:pPr>
              <w:rPr>
                <w:rFonts w:eastAsiaTheme="majorEastAsia" w:cs="Times New Roman"/>
                <w:b/>
                <w:bCs/>
                <w:sz w:val="18"/>
                <w:szCs w:val="16"/>
              </w:rPr>
            </w:pPr>
          </w:p>
        </w:tc>
        <w:tc>
          <w:tcPr>
            <w:tcW w:w="2318" w:type="pct"/>
          </w:tcPr>
          <w:p w:rsidR="00887DA5" w:rsidRPr="00A57C65" w:rsidRDefault="00887DA5" w:rsidP="00C46BD2">
            <w:pPr>
              <w:rPr>
                <w:rFonts w:cs="Times New Roman"/>
                <w:sz w:val="18"/>
                <w:szCs w:val="18"/>
              </w:rPr>
            </w:pPr>
            <w:r w:rsidRPr="00A57C65">
              <w:rPr>
                <w:rFonts w:cs="Times New Roman"/>
                <w:sz w:val="18"/>
                <w:szCs w:val="18"/>
              </w:rPr>
              <w:t>Hasta bilgisi yönetimi</w:t>
            </w:r>
          </w:p>
        </w:tc>
        <w:tc>
          <w:tcPr>
            <w:tcW w:w="294" w:type="pct"/>
          </w:tcPr>
          <w:p w:rsidR="00887DA5" w:rsidRPr="00BB506F" w:rsidRDefault="00887DA5" w:rsidP="00E22AA9">
            <w:pPr>
              <w:rPr>
                <w:rFonts w:cs="Times New Roman"/>
                <w:sz w:val="18"/>
                <w:szCs w:val="16"/>
              </w:rPr>
            </w:pPr>
            <w:r>
              <w:rPr>
                <w:rFonts w:cs="Times New Roman"/>
                <w:sz w:val="18"/>
                <w:szCs w:val="16"/>
              </w:rPr>
              <w:t>0</w:t>
            </w:r>
          </w:p>
        </w:tc>
        <w:tc>
          <w:tcPr>
            <w:tcW w:w="356" w:type="pct"/>
          </w:tcPr>
          <w:p w:rsidR="00887DA5" w:rsidRPr="00BB506F" w:rsidRDefault="00887DA5" w:rsidP="00E22AA9">
            <w:pPr>
              <w:rPr>
                <w:rFonts w:cs="Times New Roman"/>
                <w:sz w:val="18"/>
                <w:szCs w:val="16"/>
              </w:rPr>
            </w:pPr>
            <w:r>
              <w:rPr>
                <w:rFonts w:cs="Times New Roman"/>
                <w:sz w:val="18"/>
                <w:szCs w:val="16"/>
              </w:rPr>
              <w:t>00,0</w:t>
            </w:r>
          </w:p>
        </w:tc>
        <w:tc>
          <w:tcPr>
            <w:tcW w:w="341" w:type="pct"/>
          </w:tcPr>
          <w:p w:rsidR="00887DA5" w:rsidRPr="00BB506F" w:rsidRDefault="00887DA5" w:rsidP="00E22AA9">
            <w:pPr>
              <w:rPr>
                <w:rFonts w:cs="Times New Roman"/>
                <w:sz w:val="18"/>
                <w:szCs w:val="16"/>
              </w:rPr>
            </w:pPr>
            <w:r>
              <w:rPr>
                <w:rFonts w:cs="Times New Roman"/>
                <w:sz w:val="18"/>
                <w:szCs w:val="16"/>
              </w:rPr>
              <w:t>2</w:t>
            </w:r>
          </w:p>
        </w:tc>
        <w:tc>
          <w:tcPr>
            <w:tcW w:w="356" w:type="pct"/>
          </w:tcPr>
          <w:p w:rsidR="00887DA5" w:rsidRPr="00BB506F" w:rsidRDefault="00887DA5" w:rsidP="00E22AA9">
            <w:pPr>
              <w:rPr>
                <w:rFonts w:cs="Times New Roman"/>
                <w:sz w:val="18"/>
                <w:szCs w:val="16"/>
              </w:rPr>
            </w:pPr>
            <w:r>
              <w:rPr>
                <w:rFonts w:cs="Times New Roman"/>
                <w:sz w:val="18"/>
                <w:szCs w:val="16"/>
              </w:rPr>
              <w:t>33,3</w:t>
            </w:r>
          </w:p>
        </w:tc>
        <w:tc>
          <w:tcPr>
            <w:tcW w:w="259" w:type="pct"/>
          </w:tcPr>
          <w:p w:rsidR="00887DA5" w:rsidRPr="00BB506F" w:rsidRDefault="00887DA5" w:rsidP="00E22AA9">
            <w:pPr>
              <w:rPr>
                <w:rFonts w:cs="Times New Roman"/>
                <w:sz w:val="18"/>
                <w:szCs w:val="16"/>
              </w:rPr>
            </w:pPr>
            <w:r>
              <w:rPr>
                <w:rFonts w:cs="Times New Roman"/>
                <w:sz w:val="18"/>
                <w:szCs w:val="16"/>
              </w:rPr>
              <w:t>4</w:t>
            </w:r>
          </w:p>
        </w:tc>
        <w:tc>
          <w:tcPr>
            <w:tcW w:w="543" w:type="pct"/>
          </w:tcPr>
          <w:p w:rsidR="00887DA5" w:rsidRPr="00BB506F" w:rsidRDefault="00887DA5" w:rsidP="00E22AA9">
            <w:pPr>
              <w:rPr>
                <w:rFonts w:cs="Times New Roman"/>
                <w:sz w:val="18"/>
                <w:szCs w:val="16"/>
              </w:rPr>
            </w:pPr>
            <w:r>
              <w:rPr>
                <w:rFonts w:cs="Times New Roman"/>
                <w:sz w:val="18"/>
                <w:szCs w:val="16"/>
              </w:rPr>
              <w:t>66,7</w:t>
            </w:r>
          </w:p>
        </w:tc>
      </w:tr>
      <w:tr w:rsidR="00887DA5" w:rsidRPr="00642BAB" w:rsidTr="00E539B8">
        <w:trPr>
          <w:trHeight w:val="286"/>
        </w:trPr>
        <w:tc>
          <w:tcPr>
            <w:tcW w:w="533" w:type="pct"/>
            <w:vMerge w:val="restart"/>
            <w:textDirection w:val="btLr"/>
          </w:tcPr>
          <w:p w:rsidR="00887DA5" w:rsidRPr="00642BAB" w:rsidRDefault="00887DA5" w:rsidP="00C46BD2">
            <w:pPr>
              <w:ind w:left="113" w:right="113"/>
              <w:jc w:val="center"/>
              <w:rPr>
                <w:rFonts w:eastAsiaTheme="majorEastAsia" w:cs="Times New Roman"/>
                <w:b/>
                <w:bCs/>
                <w:sz w:val="18"/>
                <w:szCs w:val="16"/>
              </w:rPr>
            </w:pPr>
            <w:r>
              <w:rPr>
                <w:rFonts w:eastAsiaTheme="majorEastAsia" w:cs="Times New Roman"/>
                <w:b/>
                <w:bCs/>
                <w:sz w:val="18"/>
                <w:szCs w:val="16"/>
              </w:rPr>
              <w:t>4.4.İnsan Kaynakları</w:t>
            </w:r>
          </w:p>
        </w:tc>
        <w:tc>
          <w:tcPr>
            <w:tcW w:w="2318" w:type="pct"/>
          </w:tcPr>
          <w:p w:rsidR="00887DA5" w:rsidRPr="00A57C65" w:rsidRDefault="00887DA5" w:rsidP="00C46BD2">
            <w:pPr>
              <w:rPr>
                <w:rFonts w:cs="Times New Roman"/>
                <w:sz w:val="18"/>
                <w:szCs w:val="18"/>
              </w:rPr>
            </w:pPr>
            <w:r w:rsidRPr="00A57C65">
              <w:rPr>
                <w:rFonts w:cs="Times New Roman"/>
                <w:sz w:val="18"/>
                <w:szCs w:val="18"/>
              </w:rPr>
              <w:t>Personel irtibat listesi</w:t>
            </w:r>
          </w:p>
        </w:tc>
        <w:tc>
          <w:tcPr>
            <w:tcW w:w="294" w:type="pct"/>
          </w:tcPr>
          <w:p w:rsidR="00887DA5" w:rsidRPr="007A4836" w:rsidRDefault="00887DA5" w:rsidP="00E22AA9">
            <w:pPr>
              <w:rPr>
                <w:rFonts w:cs="Times New Roman"/>
                <w:sz w:val="18"/>
                <w:szCs w:val="16"/>
              </w:rPr>
            </w:pPr>
            <w:r>
              <w:rPr>
                <w:rFonts w:cs="Times New Roman"/>
                <w:sz w:val="18"/>
                <w:szCs w:val="16"/>
              </w:rPr>
              <w:t>0</w:t>
            </w:r>
          </w:p>
        </w:tc>
        <w:tc>
          <w:tcPr>
            <w:tcW w:w="356" w:type="pct"/>
          </w:tcPr>
          <w:p w:rsidR="00887DA5" w:rsidRPr="007A4836" w:rsidRDefault="00887DA5" w:rsidP="00E22AA9">
            <w:pPr>
              <w:rPr>
                <w:rFonts w:cs="Times New Roman"/>
                <w:sz w:val="18"/>
                <w:szCs w:val="16"/>
              </w:rPr>
            </w:pPr>
            <w:r>
              <w:rPr>
                <w:rFonts w:cs="Times New Roman"/>
                <w:sz w:val="18"/>
                <w:szCs w:val="16"/>
              </w:rPr>
              <w:t>00,0</w:t>
            </w:r>
          </w:p>
        </w:tc>
        <w:tc>
          <w:tcPr>
            <w:tcW w:w="341" w:type="pct"/>
          </w:tcPr>
          <w:p w:rsidR="00887DA5" w:rsidRPr="007A4836" w:rsidRDefault="00887DA5" w:rsidP="00E22AA9">
            <w:pPr>
              <w:rPr>
                <w:rFonts w:cs="Times New Roman"/>
                <w:sz w:val="18"/>
                <w:szCs w:val="16"/>
              </w:rPr>
            </w:pPr>
            <w:r>
              <w:rPr>
                <w:rFonts w:cs="Times New Roman"/>
                <w:sz w:val="18"/>
                <w:szCs w:val="16"/>
              </w:rPr>
              <w:t>0</w:t>
            </w:r>
          </w:p>
        </w:tc>
        <w:tc>
          <w:tcPr>
            <w:tcW w:w="356" w:type="pct"/>
          </w:tcPr>
          <w:p w:rsidR="00887DA5" w:rsidRPr="007A4836" w:rsidRDefault="00887DA5" w:rsidP="00E22AA9">
            <w:pPr>
              <w:rPr>
                <w:rFonts w:cs="Times New Roman"/>
                <w:sz w:val="18"/>
                <w:szCs w:val="16"/>
              </w:rPr>
            </w:pPr>
            <w:r>
              <w:rPr>
                <w:rFonts w:cs="Times New Roman"/>
                <w:sz w:val="18"/>
                <w:szCs w:val="16"/>
              </w:rPr>
              <w:t>00,0</w:t>
            </w:r>
          </w:p>
        </w:tc>
        <w:tc>
          <w:tcPr>
            <w:tcW w:w="259" w:type="pct"/>
          </w:tcPr>
          <w:p w:rsidR="00887DA5" w:rsidRPr="007A4836" w:rsidRDefault="00887DA5" w:rsidP="00E22AA9">
            <w:pPr>
              <w:rPr>
                <w:rFonts w:cs="Times New Roman"/>
                <w:sz w:val="18"/>
                <w:szCs w:val="16"/>
              </w:rPr>
            </w:pPr>
            <w:r>
              <w:rPr>
                <w:rFonts w:cs="Times New Roman"/>
                <w:sz w:val="18"/>
                <w:szCs w:val="16"/>
              </w:rPr>
              <w:t>6</w:t>
            </w:r>
          </w:p>
        </w:tc>
        <w:tc>
          <w:tcPr>
            <w:tcW w:w="543" w:type="pct"/>
          </w:tcPr>
          <w:p w:rsidR="00887DA5" w:rsidRPr="007A4836" w:rsidRDefault="00887DA5" w:rsidP="00E22AA9">
            <w:pPr>
              <w:rPr>
                <w:rFonts w:cs="Times New Roman"/>
                <w:sz w:val="18"/>
                <w:szCs w:val="16"/>
              </w:rPr>
            </w:pPr>
            <w:r>
              <w:rPr>
                <w:rFonts w:cs="Times New Roman"/>
                <w:sz w:val="18"/>
                <w:szCs w:val="16"/>
              </w:rPr>
              <w:t>100,0</w:t>
            </w:r>
          </w:p>
        </w:tc>
      </w:tr>
      <w:tr w:rsidR="00887DA5" w:rsidRPr="00642BAB" w:rsidTr="00E539B8">
        <w:trPr>
          <w:trHeight w:val="286"/>
        </w:trPr>
        <w:tc>
          <w:tcPr>
            <w:tcW w:w="533" w:type="pct"/>
            <w:vMerge/>
          </w:tcPr>
          <w:p w:rsidR="00887DA5" w:rsidRPr="00642BAB" w:rsidRDefault="00887DA5" w:rsidP="00C46BD2">
            <w:pPr>
              <w:rPr>
                <w:rFonts w:eastAsiaTheme="majorEastAsia" w:cs="Times New Roman"/>
                <w:b/>
                <w:bCs/>
                <w:sz w:val="18"/>
                <w:szCs w:val="16"/>
              </w:rPr>
            </w:pPr>
          </w:p>
        </w:tc>
        <w:tc>
          <w:tcPr>
            <w:tcW w:w="2318" w:type="pct"/>
          </w:tcPr>
          <w:p w:rsidR="00887DA5" w:rsidRPr="00A57C65" w:rsidRDefault="00887DA5" w:rsidP="00C46BD2">
            <w:pPr>
              <w:rPr>
                <w:rFonts w:cs="Times New Roman"/>
                <w:sz w:val="18"/>
                <w:szCs w:val="18"/>
              </w:rPr>
            </w:pPr>
            <w:r w:rsidRPr="00A57C65">
              <w:rPr>
                <w:rFonts w:cs="Times New Roman"/>
                <w:sz w:val="18"/>
                <w:szCs w:val="18"/>
              </w:rPr>
              <w:t>Personel mevcudiyeti</w:t>
            </w:r>
          </w:p>
        </w:tc>
        <w:tc>
          <w:tcPr>
            <w:tcW w:w="294" w:type="pct"/>
          </w:tcPr>
          <w:p w:rsidR="00887DA5" w:rsidRPr="007A4836" w:rsidRDefault="00887DA5" w:rsidP="00E22AA9">
            <w:pPr>
              <w:rPr>
                <w:rFonts w:cs="Times New Roman"/>
                <w:sz w:val="18"/>
                <w:szCs w:val="16"/>
              </w:rPr>
            </w:pPr>
            <w:r>
              <w:rPr>
                <w:rFonts w:cs="Times New Roman"/>
                <w:sz w:val="18"/>
                <w:szCs w:val="16"/>
              </w:rPr>
              <w:t>0</w:t>
            </w:r>
          </w:p>
        </w:tc>
        <w:tc>
          <w:tcPr>
            <w:tcW w:w="356" w:type="pct"/>
          </w:tcPr>
          <w:p w:rsidR="00887DA5" w:rsidRPr="007A4836" w:rsidRDefault="00887DA5" w:rsidP="00E22AA9">
            <w:pPr>
              <w:rPr>
                <w:rFonts w:cs="Times New Roman"/>
                <w:sz w:val="18"/>
                <w:szCs w:val="16"/>
              </w:rPr>
            </w:pPr>
            <w:r>
              <w:rPr>
                <w:rFonts w:cs="Times New Roman"/>
                <w:sz w:val="18"/>
                <w:szCs w:val="16"/>
              </w:rPr>
              <w:t>00,0</w:t>
            </w:r>
          </w:p>
        </w:tc>
        <w:tc>
          <w:tcPr>
            <w:tcW w:w="341" w:type="pct"/>
          </w:tcPr>
          <w:p w:rsidR="00887DA5" w:rsidRPr="007A4836" w:rsidRDefault="00887DA5" w:rsidP="00E22AA9">
            <w:pPr>
              <w:rPr>
                <w:rFonts w:cs="Times New Roman"/>
                <w:sz w:val="18"/>
                <w:szCs w:val="16"/>
              </w:rPr>
            </w:pPr>
            <w:r>
              <w:rPr>
                <w:rFonts w:cs="Times New Roman"/>
                <w:sz w:val="18"/>
                <w:szCs w:val="16"/>
              </w:rPr>
              <w:t>0</w:t>
            </w:r>
          </w:p>
        </w:tc>
        <w:tc>
          <w:tcPr>
            <w:tcW w:w="356" w:type="pct"/>
          </w:tcPr>
          <w:p w:rsidR="00887DA5" w:rsidRPr="007A4836" w:rsidRDefault="00887DA5" w:rsidP="00E22AA9">
            <w:pPr>
              <w:rPr>
                <w:rFonts w:cs="Times New Roman"/>
                <w:sz w:val="18"/>
                <w:szCs w:val="16"/>
              </w:rPr>
            </w:pPr>
            <w:r>
              <w:rPr>
                <w:rFonts w:cs="Times New Roman"/>
                <w:sz w:val="18"/>
                <w:szCs w:val="16"/>
              </w:rPr>
              <w:t>00,0</w:t>
            </w:r>
          </w:p>
        </w:tc>
        <w:tc>
          <w:tcPr>
            <w:tcW w:w="259" w:type="pct"/>
          </w:tcPr>
          <w:p w:rsidR="00887DA5" w:rsidRPr="007A4836" w:rsidRDefault="00887DA5" w:rsidP="00E22AA9">
            <w:pPr>
              <w:rPr>
                <w:rFonts w:cs="Times New Roman"/>
                <w:sz w:val="18"/>
                <w:szCs w:val="16"/>
              </w:rPr>
            </w:pPr>
            <w:r>
              <w:rPr>
                <w:rFonts w:cs="Times New Roman"/>
                <w:sz w:val="18"/>
                <w:szCs w:val="16"/>
              </w:rPr>
              <w:t>6</w:t>
            </w:r>
          </w:p>
        </w:tc>
        <w:tc>
          <w:tcPr>
            <w:tcW w:w="543" w:type="pct"/>
          </w:tcPr>
          <w:p w:rsidR="00887DA5" w:rsidRPr="007A4836" w:rsidRDefault="00887DA5" w:rsidP="00E22AA9">
            <w:pPr>
              <w:rPr>
                <w:rFonts w:cs="Times New Roman"/>
                <w:sz w:val="18"/>
                <w:szCs w:val="16"/>
              </w:rPr>
            </w:pPr>
            <w:r>
              <w:rPr>
                <w:rFonts w:cs="Times New Roman"/>
                <w:sz w:val="18"/>
                <w:szCs w:val="16"/>
              </w:rPr>
              <w:t>100,0</w:t>
            </w:r>
          </w:p>
        </w:tc>
      </w:tr>
      <w:tr w:rsidR="00887DA5" w:rsidRPr="00642BAB" w:rsidTr="00E539B8">
        <w:trPr>
          <w:trHeight w:val="286"/>
        </w:trPr>
        <w:tc>
          <w:tcPr>
            <w:tcW w:w="533" w:type="pct"/>
            <w:vMerge/>
          </w:tcPr>
          <w:p w:rsidR="00887DA5" w:rsidRPr="00642BAB" w:rsidRDefault="00887DA5" w:rsidP="00C46BD2">
            <w:pPr>
              <w:rPr>
                <w:rFonts w:eastAsiaTheme="majorEastAsia" w:cs="Times New Roman"/>
                <w:b/>
                <w:bCs/>
                <w:sz w:val="18"/>
                <w:szCs w:val="16"/>
              </w:rPr>
            </w:pPr>
          </w:p>
        </w:tc>
        <w:tc>
          <w:tcPr>
            <w:tcW w:w="2318" w:type="pct"/>
          </w:tcPr>
          <w:p w:rsidR="00887DA5" w:rsidRPr="00A57C65" w:rsidRDefault="00887DA5" w:rsidP="00C46BD2">
            <w:pPr>
              <w:rPr>
                <w:rFonts w:cs="Times New Roman"/>
                <w:sz w:val="18"/>
                <w:szCs w:val="18"/>
              </w:rPr>
            </w:pPr>
            <w:r w:rsidRPr="00A57C65">
              <w:rPr>
                <w:rFonts w:cs="Times New Roman"/>
                <w:sz w:val="18"/>
                <w:szCs w:val="18"/>
              </w:rPr>
              <w:t>Afet/acil durum halinde personelin seferber ve takviye edilmesi</w:t>
            </w:r>
          </w:p>
        </w:tc>
        <w:tc>
          <w:tcPr>
            <w:tcW w:w="294" w:type="pct"/>
          </w:tcPr>
          <w:p w:rsidR="00887DA5" w:rsidRPr="00BB506F" w:rsidRDefault="00887DA5" w:rsidP="00E22AA9">
            <w:pPr>
              <w:rPr>
                <w:rFonts w:cs="Times New Roman"/>
                <w:sz w:val="18"/>
                <w:szCs w:val="16"/>
              </w:rPr>
            </w:pPr>
            <w:r>
              <w:rPr>
                <w:rFonts w:cs="Times New Roman"/>
                <w:sz w:val="18"/>
                <w:szCs w:val="16"/>
              </w:rPr>
              <w:t>0</w:t>
            </w:r>
          </w:p>
        </w:tc>
        <w:tc>
          <w:tcPr>
            <w:tcW w:w="356" w:type="pct"/>
          </w:tcPr>
          <w:p w:rsidR="00887DA5" w:rsidRPr="00BB506F" w:rsidRDefault="00887DA5" w:rsidP="00E22AA9">
            <w:pPr>
              <w:rPr>
                <w:rFonts w:cs="Times New Roman"/>
                <w:sz w:val="18"/>
                <w:szCs w:val="16"/>
              </w:rPr>
            </w:pPr>
            <w:r>
              <w:rPr>
                <w:rFonts w:cs="Times New Roman"/>
                <w:sz w:val="18"/>
                <w:szCs w:val="16"/>
              </w:rPr>
              <w:t>00,0</w:t>
            </w:r>
          </w:p>
        </w:tc>
        <w:tc>
          <w:tcPr>
            <w:tcW w:w="341" w:type="pct"/>
          </w:tcPr>
          <w:p w:rsidR="00887DA5" w:rsidRPr="00BB506F" w:rsidRDefault="00887DA5" w:rsidP="00E22AA9">
            <w:pPr>
              <w:rPr>
                <w:rFonts w:cs="Times New Roman"/>
                <w:sz w:val="18"/>
                <w:szCs w:val="16"/>
              </w:rPr>
            </w:pPr>
            <w:r>
              <w:rPr>
                <w:rFonts w:cs="Times New Roman"/>
                <w:sz w:val="18"/>
                <w:szCs w:val="16"/>
              </w:rPr>
              <w:t>1</w:t>
            </w:r>
          </w:p>
        </w:tc>
        <w:tc>
          <w:tcPr>
            <w:tcW w:w="356" w:type="pct"/>
          </w:tcPr>
          <w:p w:rsidR="00887DA5" w:rsidRPr="00BB506F" w:rsidRDefault="00887DA5" w:rsidP="00E22AA9">
            <w:pPr>
              <w:rPr>
                <w:rFonts w:cs="Times New Roman"/>
                <w:sz w:val="18"/>
                <w:szCs w:val="16"/>
              </w:rPr>
            </w:pPr>
            <w:r>
              <w:rPr>
                <w:rFonts w:cs="Times New Roman"/>
                <w:sz w:val="18"/>
                <w:szCs w:val="16"/>
              </w:rPr>
              <w:t>16,7</w:t>
            </w:r>
          </w:p>
        </w:tc>
        <w:tc>
          <w:tcPr>
            <w:tcW w:w="259" w:type="pct"/>
          </w:tcPr>
          <w:p w:rsidR="00887DA5" w:rsidRPr="00BB506F" w:rsidRDefault="00887DA5" w:rsidP="00E22AA9">
            <w:pPr>
              <w:rPr>
                <w:rFonts w:cs="Times New Roman"/>
                <w:sz w:val="18"/>
                <w:szCs w:val="16"/>
              </w:rPr>
            </w:pPr>
            <w:r>
              <w:rPr>
                <w:rFonts w:cs="Times New Roman"/>
                <w:sz w:val="18"/>
                <w:szCs w:val="16"/>
              </w:rPr>
              <w:t>5</w:t>
            </w:r>
          </w:p>
        </w:tc>
        <w:tc>
          <w:tcPr>
            <w:tcW w:w="543" w:type="pct"/>
          </w:tcPr>
          <w:p w:rsidR="00887DA5" w:rsidRPr="00BB506F" w:rsidRDefault="00887DA5" w:rsidP="00E22AA9">
            <w:pPr>
              <w:rPr>
                <w:rFonts w:cs="Times New Roman"/>
                <w:sz w:val="18"/>
                <w:szCs w:val="16"/>
              </w:rPr>
            </w:pPr>
            <w:r>
              <w:rPr>
                <w:rFonts w:cs="Times New Roman"/>
                <w:sz w:val="18"/>
                <w:szCs w:val="16"/>
              </w:rPr>
              <w:t>83,3</w:t>
            </w:r>
          </w:p>
        </w:tc>
      </w:tr>
      <w:tr w:rsidR="00887DA5" w:rsidRPr="00642BAB" w:rsidTr="00E539B8">
        <w:trPr>
          <w:trHeight w:val="286"/>
        </w:trPr>
        <w:tc>
          <w:tcPr>
            <w:tcW w:w="533" w:type="pct"/>
            <w:vMerge/>
          </w:tcPr>
          <w:p w:rsidR="00887DA5" w:rsidRPr="00642BAB" w:rsidRDefault="00887DA5" w:rsidP="00C46BD2">
            <w:pPr>
              <w:rPr>
                <w:rFonts w:eastAsiaTheme="majorEastAsia" w:cs="Times New Roman"/>
                <w:b/>
                <w:bCs/>
                <w:sz w:val="18"/>
                <w:szCs w:val="16"/>
              </w:rPr>
            </w:pPr>
          </w:p>
        </w:tc>
        <w:tc>
          <w:tcPr>
            <w:tcW w:w="2318" w:type="pct"/>
          </w:tcPr>
          <w:p w:rsidR="00887DA5" w:rsidRPr="00A57C65" w:rsidRDefault="00887DA5" w:rsidP="00C46BD2">
            <w:pPr>
              <w:rPr>
                <w:rFonts w:cs="Times New Roman"/>
                <w:sz w:val="18"/>
                <w:szCs w:val="18"/>
              </w:rPr>
            </w:pPr>
            <w:r w:rsidRPr="00A57C65">
              <w:rPr>
                <w:rFonts w:cs="Times New Roman"/>
                <w:sz w:val="18"/>
                <w:szCs w:val="18"/>
              </w:rPr>
              <w:t>Personelin afet/acil duruma müdahale ve iyileştirme görevlerinin tanımlanması</w:t>
            </w:r>
          </w:p>
        </w:tc>
        <w:tc>
          <w:tcPr>
            <w:tcW w:w="294" w:type="pct"/>
          </w:tcPr>
          <w:p w:rsidR="00887DA5" w:rsidRPr="00BB506F" w:rsidRDefault="00887DA5" w:rsidP="00E22AA9">
            <w:pPr>
              <w:rPr>
                <w:rFonts w:cs="Times New Roman"/>
                <w:sz w:val="18"/>
                <w:szCs w:val="16"/>
              </w:rPr>
            </w:pPr>
            <w:r>
              <w:rPr>
                <w:rFonts w:cs="Times New Roman"/>
                <w:sz w:val="18"/>
                <w:szCs w:val="16"/>
              </w:rPr>
              <w:t>0</w:t>
            </w:r>
          </w:p>
        </w:tc>
        <w:tc>
          <w:tcPr>
            <w:tcW w:w="356" w:type="pct"/>
          </w:tcPr>
          <w:p w:rsidR="00887DA5" w:rsidRPr="00BB506F" w:rsidRDefault="00887DA5" w:rsidP="00E22AA9">
            <w:pPr>
              <w:rPr>
                <w:rFonts w:cs="Times New Roman"/>
                <w:sz w:val="18"/>
                <w:szCs w:val="16"/>
              </w:rPr>
            </w:pPr>
            <w:r>
              <w:rPr>
                <w:rFonts w:cs="Times New Roman"/>
                <w:sz w:val="18"/>
                <w:szCs w:val="16"/>
              </w:rPr>
              <w:t>00,0</w:t>
            </w:r>
          </w:p>
        </w:tc>
        <w:tc>
          <w:tcPr>
            <w:tcW w:w="341" w:type="pct"/>
          </w:tcPr>
          <w:p w:rsidR="00887DA5" w:rsidRPr="00BB506F" w:rsidRDefault="00887DA5" w:rsidP="00E22AA9">
            <w:pPr>
              <w:rPr>
                <w:rFonts w:cs="Times New Roman"/>
                <w:sz w:val="18"/>
                <w:szCs w:val="16"/>
              </w:rPr>
            </w:pPr>
            <w:r>
              <w:rPr>
                <w:rFonts w:cs="Times New Roman"/>
                <w:sz w:val="18"/>
                <w:szCs w:val="16"/>
              </w:rPr>
              <w:t>4</w:t>
            </w:r>
          </w:p>
        </w:tc>
        <w:tc>
          <w:tcPr>
            <w:tcW w:w="356" w:type="pct"/>
          </w:tcPr>
          <w:p w:rsidR="00887DA5" w:rsidRPr="00BB506F" w:rsidRDefault="00887DA5" w:rsidP="00E22AA9">
            <w:pPr>
              <w:rPr>
                <w:rFonts w:cs="Times New Roman"/>
                <w:sz w:val="18"/>
                <w:szCs w:val="16"/>
              </w:rPr>
            </w:pPr>
            <w:r>
              <w:rPr>
                <w:rFonts w:cs="Times New Roman"/>
                <w:sz w:val="18"/>
                <w:szCs w:val="16"/>
              </w:rPr>
              <w:t>66,7</w:t>
            </w:r>
          </w:p>
        </w:tc>
        <w:tc>
          <w:tcPr>
            <w:tcW w:w="259" w:type="pct"/>
          </w:tcPr>
          <w:p w:rsidR="00887DA5" w:rsidRPr="00BB506F" w:rsidRDefault="00887DA5" w:rsidP="00E22AA9">
            <w:pPr>
              <w:rPr>
                <w:rFonts w:cs="Times New Roman"/>
                <w:sz w:val="18"/>
                <w:szCs w:val="16"/>
              </w:rPr>
            </w:pPr>
            <w:r>
              <w:rPr>
                <w:rFonts w:cs="Times New Roman"/>
                <w:sz w:val="18"/>
                <w:szCs w:val="16"/>
              </w:rPr>
              <w:t>2</w:t>
            </w:r>
          </w:p>
        </w:tc>
        <w:tc>
          <w:tcPr>
            <w:tcW w:w="543" w:type="pct"/>
          </w:tcPr>
          <w:p w:rsidR="00887DA5" w:rsidRPr="00BB506F" w:rsidRDefault="00887DA5" w:rsidP="00E22AA9">
            <w:pPr>
              <w:rPr>
                <w:rFonts w:cs="Times New Roman"/>
                <w:sz w:val="18"/>
                <w:szCs w:val="16"/>
              </w:rPr>
            </w:pPr>
            <w:r>
              <w:rPr>
                <w:rFonts w:cs="Times New Roman"/>
                <w:sz w:val="18"/>
                <w:szCs w:val="16"/>
              </w:rPr>
              <w:t>33,3</w:t>
            </w:r>
          </w:p>
        </w:tc>
      </w:tr>
      <w:tr w:rsidR="00321CD9" w:rsidRPr="00642BAB" w:rsidTr="00E539B8">
        <w:trPr>
          <w:trHeight w:val="286"/>
        </w:trPr>
        <w:tc>
          <w:tcPr>
            <w:tcW w:w="533" w:type="pct"/>
            <w:vMerge/>
          </w:tcPr>
          <w:p w:rsidR="00321CD9" w:rsidRPr="00642BAB" w:rsidRDefault="00321CD9" w:rsidP="00C46BD2">
            <w:pPr>
              <w:rPr>
                <w:rFonts w:eastAsiaTheme="majorEastAsia" w:cs="Times New Roman"/>
                <w:b/>
                <w:bCs/>
                <w:sz w:val="18"/>
                <w:szCs w:val="16"/>
              </w:rPr>
            </w:pPr>
          </w:p>
        </w:tc>
        <w:tc>
          <w:tcPr>
            <w:tcW w:w="2318" w:type="pct"/>
          </w:tcPr>
          <w:p w:rsidR="00321CD9" w:rsidRPr="00A57C65" w:rsidRDefault="00321CD9" w:rsidP="00C46BD2">
            <w:pPr>
              <w:rPr>
                <w:rFonts w:cs="Times New Roman"/>
                <w:sz w:val="18"/>
                <w:szCs w:val="18"/>
              </w:rPr>
            </w:pPr>
            <w:r w:rsidRPr="00A57C65">
              <w:rPr>
                <w:rFonts w:cs="Times New Roman"/>
                <w:sz w:val="18"/>
                <w:szCs w:val="18"/>
              </w:rPr>
              <w:t>Afet/acil durum sırasında hastane personelinin desteklenmesi</w:t>
            </w:r>
          </w:p>
        </w:tc>
        <w:tc>
          <w:tcPr>
            <w:tcW w:w="294" w:type="pct"/>
          </w:tcPr>
          <w:p w:rsidR="00321CD9" w:rsidRPr="00BB506F" w:rsidRDefault="00321CD9" w:rsidP="00E22AA9">
            <w:pPr>
              <w:rPr>
                <w:rFonts w:cs="Times New Roman"/>
                <w:sz w:val="18"/>
                <w:szCs w:val="16"/>
              </w:rPr>
            </w:pPr>
            <w:r>
              <w:rPr>
                <w:rFonts w:cs="Times New Roman"/>
                <w:sz w:val="18"/>
                <w:szCs w:val="16"/>
              </w:rPr>
              <w:t>0</w:t>
            </w:r>
          </w:p>
        </w:tc>
        <w:tc>
          <w:tcPr>
            <w:tcW w:w="356" w:type="pct"/>
          </w:tcPr>
          <w:p w:rsidR="00321CD9" w:rsidRPr="00BB506F" w:rsidRDefault="00321CD9" w:rsidP="00E22AA9">
            <w:pPr>
              <w:rPr>
                <w:rFonts w:cs="Times New Roman"/>
                <w:sz w:val="18"/>
                <w:szCs w:val="16"/>
              </w:rPr>
            </w:pPr>
            <w:r>
              <w:rPr>
                <w:rFonts w:cs="Times New Roman"/>
                <w:sz w:val="18"/>
                <w:szCs w:val="16"/>
              </w:rPr>
              <w:t>00,0</w:t>
            </w:r>
          </w:p>
        </w:tc>
        <w:tc>
          <w:tcPr>
            <w:tcW w:w="341" w:type="pct"/>
          </w:tcPr>
          <w:p w:rsidR="00321CD9" w:rsidRPr="007A4836" w:rsidRDefault="00321CD9" w:rsidP="00E22AA9">
            <w:pPr>
              <w:rPr>
                <w:rFonts w:cs="Times New Roman"/>
                <w:sz w:val="18"/>
                <w:szCs w:val="16"/>
              </w:rPr>
            </w:pPr>
            <w:r w:rsidRPr="007A4836">
              <w:rPr>
                <w:rFonts w:cs="Times New Roman"/>
                <w:sz w:val="18"/>
                <w:szCs w:val="16"/>
              </w:rPr>
              <w:t>3</w:t>
            </w:r>
          </w:p>
        </w:tc>
        <w:tc>
          <w:tcPr>
            <w:tcW w:w="356" w:type="pct"/>
          </w:tcPr>
          <w:p w:rsidR="00321CD9" w:rsidRPr="007A4836" w:rsidRDefault="00321CD9" w:rsidP="00E22AA9">
            <w:pPr>
              <w:rPr>
                <w:rFonts w:cs="Times New Roman"/>
                <w:sz w:val="18"/>
                <w:szCs w:val="16"/>
              </w:rPr>
            </w:pPr>
            <w:r>
              <w:rPr>
                <w:rFonts w:cs="Times New Roman"/>
                <w:sz w:val="18"/>
                <w:szCs w:val="16"/>
              </w:rPr>
              <w:t>50,0</w:t>
            </w:r>
          </w:p>
        </w:tc>
        <w:tc>
          <w:tcPr>
            <w:tcW w:w="259" w:type="pct"/>
          </w:tcPr>
          <w:p w:rsidR="00321CD9" w:rsidRPr="007A4836" w:rsidRDefault="00321CD9" w:rsidP="00E22AA9">
            <w:pPr>
              <w:rPr>
                <w:rFonts w:cs="Times New Roman"/>
                <w:sz w:val="18"/>
                <w:szCs w:val="16"/>
              </w:rPr>
            </w:pPr>
            <w:r w:rsidRPr="007A4836">
              <w:rPr>
                <w:rFonts w:cs="Times New Roman"/>
                <w:sz w:val="18"/>
                <w:szCs w:val="16"/>
              </w:rPr>
              <w:t>3</w:t>
            </w:r>
          </w:p>
        </w:tc>
        <w:tc>
          <w:tcPr>
            <w:tcW w:w="543" w:type="pct"/>
          </w:tcPr>
          <w:p w:rsidR="00321CD9" w:rsidRPr="007A4836" w:rsidRDefault="00321CD9" w:rsidP="00E22AA9">
            <w:pPr>
              <w:rPr>
                <w:rFonts w:cs="Times New Roman"/>
                <w:sz w:val="18"/>
                <w:szCs w:val="16"/>
              </w:rPr>
            </w:pPr>
            <w:r>
              <w:rPr>
                <w:rFonts w:cs="Times New Roman"/>
                <w:sz w:val="18"/>
                <w:szCs w:val="16"/>
              </w:rPr>
              <w:t>50,0</w:t>
            </w:r>
          </w:p>
        </w:tc>
      </w:tr>
      <w:tr w:rsidR="00321CD9" w:rsidRPr="00642BAB" w:rsidTr="00E539B8">
        <w:trPr>
          <w:trHeight w:val="286"/>
        </w:trPr>
        <w:tc>
          <w:tcPr>
            <w:tcW w:w="533" w:type="pct"/>
            <w:vMerge w:val="restart"/>
            <w:textDirection w:val="btLr"/>
          </w:tcPr>
          <w:p w:rsidR="00321CD9" w:rsidRPr="00642BAB" w:rsidRDefault="00321CD9" w:rsidP="00C46BD2">
            <w:pPr>
              <w:ind w:left="113" w:right="113"/>
              <w:jc w:val="center"/>
              <w:rPr>
                <w:rFonts w:eastAsiaTheme="majorEastAsia" w:cs="Times New Roman"/>
                <w:b/>
                <w:bCs/>
                <w:sz w:val="18"/>
                <w:szCs w:val="16"/>
              </w:rPr>
            </w:pPr>
            <w:r>
              <w:rPr>
                <w:rFonts w:eastAsiaTheme="majorEastAsia" w:cs="Times New Roman"/>
                <w:b/>
                <w:bCs/>
                <w:sz w:val="18"/>
                <w:szCs w:val="16"/>
              </w:rPr>
              <w:t>4.5. Lojistik ve Finans</w:t>
            </w:r>
          </w:p>
        </w:tc>
        <w:tc>
          <w:tcPr>
            <w:tcW w:w="2318" w:type="pct"/>
          </w:tcPr>
          <w:p w:rsidR="00321CD9" w:rsidRPr="00A57C65" w:rsidRDefault="00321CD9" w:rsidP="00C46BD2">
            <w:pPr>
              <w:rPr>
                <w:rFonts w:cs="Times New Roman"/>
                <w:sz w:val="18"/>
                <w:szCs w:val="18"/>
              </w:rPr>
            </w:pPr>
            <w:r w:rsidRPr="00A57C65">
              <w:rPr>
                <w:rFonts w:cs="Times New Roman"/>
                <w:sz w:val="18"/>
                <w:szCs w:val="18"/>
              </w:rPr>
              <w:t>Afet/acil durum için yerel tedarikçi ve satıcılarla anlaşmalar</w:t>
            </w:r>
          </w:p>
        </w:tc>
        <w:tc>
          <w:tcPr>
            <w:tcW w:w="294" w:type="pct"/>
          </w:tcPr>
          <w:p w:rsidR="00321CD9" w:rsidRPr="00BB506F" w:rsidRDefault="00321CD9" w:rsidP="00E22AA9">
            <w:pPr>
              <w:rPr>
                <w:rFonts w:cs="Times New Roman"/>
                <w:sz w:val="18"/>
                <w:szCs w:val="16"/>
              </w:rPr>
            </w:pPr>
            <w:r>
              <w:rPr>
                <w:rFonts w:cs="Times New Roman"/>
                <w:sz w:val="18"/>
                <w:szCs w:val="16"/>
              </w:rPr>
              <w:t>0</w:t>
            </w:r>
          </w:p>
        </w:tc>
        <w:tc>
          <w:tcPr>
            <w:tcW w:w="356" w:type="pct"/>
          </w:tcPr>
          <w:p w:rsidR="00321CD9" w:rsidRPr="00BB506F" w:rsidRDefault="00321CD9" w:rsidP="00E22AA9">
            <w:pPr>
              <w:rPr>
                <w:rFonts w:cs="Times New Roman"/>
                <w:sz w:val="18"/>
                <w:szCs w:val="16"/>
              </w:rPr>
            </w:pPr>
            <w:r>
              <w:rPr>
                <w:rFonts w:cs="Times New Roman"/>
                <w:sz w:val="18"/>
                <w:szCs w:val="16"/>
              </w:rPr>
              <w:t>00,0</w:t>
            </w:r>
          </w:p>
        </w:tc>
        <w:tc>
          <w:tcPr>
            <w:tcW w:w="341" w:type="pct"/>
          </w:tcPr>
          <w:p w:rsidR="00321CD9" w:rsidRPr="00BB506F" w:rsidRDefault="00321CD9" w:rsidP="00E22AA9">
            <w:pPr>
              <w:rPr>
                <w:rFonts w:cs="Times New Roman"/>
                <w:sz w:val="18"/>
                <w:szCs w:val="16"/>
              </w:rPr>
            </w:pPr>
            <w:r>
              <w:rPr>
                <w:rFonts w:cs="Times New Roman"/>
                <w:sz w:val="18"/>
                <w:szCs w:val="16"/>
              </w:rPr>
              <w:t>4</w:t>
            </w:r>
          </w:p>
        </w:tc>
        <w:tc>
          <w:tcPr>
            <w:tcW w:w="356" w:type="pct"/>
          </w:tcPr>
          <w:p w:rsidR="00321CD9" w:rsidRPr="00BB506F" w:rsidRDefault="00321CD9" w:rsidP="00E22AA9">
            <w:pPr>
              <w:rPr>
                <w:rFonts w:cs="Times New Roman"/>
                <w:sz w:val="18"/>
                <w:szCs w:val="16"/>
              </w:rPr>
            </w:pPr>
            <w:r>
              <w:rPr>
                <w:rFonts w:cs="Times New Roman"/>
                <w:sz w:val="18"/>
                <w:szCs w:val="16"/>
              </w:rPr>
              <w:t>66,7</w:t>
            </w:r>
          </w:p>
        </w:tc>
        <w:tc>
          <w:tcPr>
            <w:tcW w:w="259" w:type="pct"/>
          </w:tcPr>
          <w:p w:rsidR="00321CD9" w:rsidRPr="00BB506F" w:rsidRDefault="00321CD9" w:rsidP="00E22AA9">
            <w:pPr>
              <w:rPr>
                <w:rFonts w:cs="Times New Roman"/>
                <w:sz w:val="18"/>
                <w:szCs w:val="16"/>
              </w:rPr>
            </w:pPr>
            <w:r>
              <w:rPr>
                <w:rFonts w:cs="Times New Roman"/>
                <w:sz w:val="18"/>
                <w:szCs w:val="16"/>
              </w:rPr>
              <w:t>2</w:t>
            </w:r>
          </w:p>
        </w:tc>
        <w:tc>
          <w:tcPr>
            <w:tcW w:w="543" w:type="pct"/>
          </w:tcPr>
          <w:p w:rsidR="00321CD9" w:rsidRPr="00BB506F" w:rsidRDefault="00321CD9" w:rsidP="00E22AA9">
            <w:pPr>
              <w:rPr>
                <w:rFonts w:cs="Times New Roman"/>
                <w:sz w:val="18"/>
                <w:szCs w:val="16"/>
              </w:rPr>
            </w:pPr>
            <w:r>
              <w:rPr>
                <w:rFonts w:cs="Times New Roman"/>
                <w:sz w:val="18"/>
                <w:szCs w:val="16"/>
              </w:rPr>
              <w:t>33,3</w:t>
            </w:r>
          </w:p>
        </w:tc>
      </w:tr>
      <w:tr w:rsidR="00321CD9" w:rsidRPr="00642BAB" w:rsidTr="00E539B8">
        <w:trPr>
          <w:trHeight w:val="286"/>
        </w:trPr>
        <w:tc>
          <w:tcPr>
            <w:tcW w:w="533" w:type="pct"/>
            <w:vMerge/>
          </w:tcPr>
          <w:p w:rsidR="00321CD9" w:rsidRPr="00642BAB" w:rsidRDefault="00321CD9" w:rsidP="00C46BD2">
            <w:pPr>
              <w:rPr>
                <w:rFonts w:eastAsiaTheme="majorEastAsia" w:cs="Times New Roman"/>
                <w:b/>
                <w:bCs/>
                <w:sz w:val="18"/>
                <w:szCs w:val="16"/>
              </w:rPr>
            </w:pPr>
          </w:p>
        </w:tc>
        <w:tc>
          <w:tcPr>
            <w:tcW w:w="2318" w:type="pct"/>
          </w:tcPr>
          <w:p w:rsidR="00321CD9" w:rsidRPr="00A57C65" w:rsidRDefault="00321CD9" w:rsidP="00C46BD2">
            <w:pPr>
              <w:rPr>
                <w:rFonts w:cs="Times New Roman"/>
                <w:sz w:val="18"/>
                <w:szCs w:val="18"/>
              </w:rPr>
            </w:pPr>
            <w:r w:rsidRPr="00A57C65">
              <w:rPr>
                <w:rFonts w:cs="Times New Roman"/>
                <w:sz w:val="18"/>
                <w:szCs w:val="18"/>
              </w:rPr>
              <w:t>Acil durum sırasında ulaştırma</w:t>
            </w:r>
          </w:p>
        </w:tc>
        <w:tc>
          <w:tcPr>
            <w:tcW w:w="294" w:type="pct"/>
          </w:tcPr>
          <w:p w:rsidR="00321CD9" w:rsidRPr="00BB506F" w:rsidRDefault="00321CD9" w:rsidP="00E22AA9">
            <w:pPr>
              <w:rPr>
                <w:rFonts w:cs="Times New Roman"/>
                <w:sz w:val="18"/>
                <w:szCs w:val="16"/>
              </w:rPr>
            </w:pPr>
            <w:r>
              <w:rPr>
                <w:rFonts w:cs="Times New Roman"/>
                <w:sz w:val="18"/>
                <w:szCs w:val="16"/>
              </w:rPr>
              <w:t>1</w:t>
            </w:r>
          </w:p>
        </w:tc>
        <w:tc>
          <w:tcPr>
            <w:tcW w:w="356" w:type="pct"/>
          </w:tcPr>
          <w:p w:rsidR="00321CD9" w:rsidRPr="00BB506F" w:rsidRDefault="00321CD9" w:rsidP="00E22AA9">
            <w:pPr>
              <w:rPr>
                <w:rFonts w:cs="Times New Roman"/>
                <w:sz w:val="18"/>
                <w:szCs w:val="16"/>
              </w:rPr>
            </w:pPr>
            <w:r>
              <w:rPr>
                <w:rFonts w:cs="Times New Roman"/>
                <w:sz w:val="18"/>
                <w:szCs w:val="16"/>
              </w:rPr>
              <w:t>16,7</w:t>
            </w:r>
          </w:p>
        </w:tc>
        <w:tc>
          <w:tcPr>
            <w:tcW w:w="341" w:type="pct"/>
          </w:tcPr>
          <w:p w:rsidR="00321CD9" w:rsidRPr="00BB506F" w:rsidRDefault="00321CD9" w:rsidP="00E22AA9">
            <w:pPr>
              <w:rPr>
                <w:rFonts w:cs="Times New Roman"/>
                <w:sz w:val="18"/>
                <w:szCs w:val="16"/>
              </w:rPr>
            </w:pPr>
            <w:r>
              <w:rPr>
                <w:rFonts w:cs="Times New Roman"/>
                <w:sz w:val="18"/>
                <w:szCs w:val="16"/>
              </w:rPr>
              <w:t>4</w:t>
            </w:r>
          </w:p>
        </w:tc>
        <w:tc>
          <w:tcPr>
            <w:tcW w:w="356" w:type="pct"/>
          </w:tcPr>
          <w:p w:rsidR="00321CD9" w:rsidRPr="00BB506F" w:rsidRDefault="00321CD9" w:rsidP="00E22AA9">
            <w:pPr>
              <w:rPr>
                <w:rFonts w:cs="Times New Roman"/>
                <w:sz w:val="18"/>
                <w:szCs w:val="16"/>
              </w:rPr>
            </w:pPr>
            <w:r>
              <w:rPr>
                <w:rFonts w:cs="Times New Roman"/>
                <w:sz w:val="18"/>
                <w:szCs w:val="16"/>
              </w:rPr>
              <w:t>66,7</w:t>
            </w:r>
          </w:p>
        </w:tc>
        <w:tc>
          <w:tcPr>
            <w:tcW w:w="259" w:type="pct"/>
          </w:tcPr>
          <w:p w:rsidR="00321CD9" w:rsidRPr="00BB506F" w:rsidRDefault="00321CD9" w:rsidP="00E22AA9">
            <w:pPr>
              <w:rPr>
                <w:rFonts w:cs="Times New Roman"/>
                <w:sz w:val="18"/>
                <w:szCs w:val="16"/>
              </w:rPr>
            </w:pPr>
            <w:r>
              <w:rPr>
                <w:rFonts w:cs="Times New Roman"/>
                <w:sz w:val="18"/>
                <w:szCs w:val="16"/>
              </w:rPr>
              <w:t>1</w:t>
            </w:r>
          </w:p>
        </w:tc>
        <w:tc>
          <w:tcPr>
            <w:tcW w:w="543" w:type="pct"/>
          </w:tcPr>
          <w:p w:rsidR="00321CD9" w:rsidRPr="00BB506F" w:rsidRDefault="00321CD9" w:rsidP="00E22AA9">
            <w:pPr>
              <w:rPr>
                <w:rFonts w:cs="Times New Roman"/>
                <w:sz w:val="18"/>
                <w:szCs w:val="16"/>
              </w:rPr>
            </w:pPr>
            <w:r>
              <w:rPr>
                <w:rFonts w:cs="Times New Roman"/>
                <w:sz w:val="18"/>
                <w:szCs w:val="16"/>
              </w:rPr>
              <w:t>16,7</w:t>
            </w:r>
          </w:p>
        </w:tc>
      </w:tr>
      <w:tr w:rsidR="00321CD9" w:rsidRPr="00642BAB" w:rsidTr="00E539B8">
        <w:trPr>
          <w:trHeight w:val="286"/>
        </w:trPr>
        <w:tc>
          <w:tcPr>
            <w:tcW w:w="533" w:type="pct"/>
            <w:vMerge/>
          </w:tcPr>
          <w:p w:rsidR="00321CD9" w:rsidRPr="00642BAB" w:rsidRDefault="00321CD9" w:rsidP="00C46BD2">
            <w:pPr>
              <w:rPr>
                <w:rFonts w:eastAsiaTheme="majorEastAsia" w:cs="Times New Roman"/>
                <w:b/>
                <w:bCs/>
                <w:sz w:val="18"/>
                <w:szCs w:val="16"/>
              </w:rPr>
            </w:pPr>
          </w:p>
        </w:tc>
        <w:tc>
          <w:tcPr>
            <w:tcW w:w="2318" w:type="pct"/>
          </w:tcPr>
          <w:p w:rsidR="00321CD9" w:rsidRPr="00A57C65" w:rsidRDefault="00321CD9" w:rsidP="00C46BD2">
            <w:pPr>
              <w:rPr>
                <w:rFonts w:cs="Times New Roman"/>
                <w:sz w:val="18"/>
                <w:szCs w:val="18"/>
              </w:rPr>
            </w:pPr>
            <w:r w:rsidRPr="00A57C65">
              <w:rPr>
                <w:rFonts w:cs="Times New Roman"/>
                <w:sz w:val="18"/>
                <w:szCs w:val="18"/>
              </w:rPr>
              <w:t>Acil durumda gıda ve içme suyu</w:t>
            </w:r>
          </w:p>
        </w:tc>
        <w:tc>
          <w:tcPr>
            <w:tcW w:w="294" w:type="pct"/>
          </w:tcPr>
          <w:p w:rsidR="00321CD9" w:rsidRPr="00BB506F" w:rsidRDefault="00321CD9" w:rsidP="00E22AA9">
            <w:pPr>
              <w:rPr>
                <w:rFonts w:cs="Times New Roman"/>
                <w:sz w:val="18"/>
                <w:szCs w:val="16"/>
              </w:rPr>
            </w:pPr>
            <w:r>
              <w:rPr>
                <w:rFonts w:cs="Times New Roman"/>
                <w:sz w:val="18"/>
                <w:szCs w:val="16"/>
              </w:rPr>
              <w:t>0</w:t>
            </w:r>
          </w:p>
        </w:tc>
        <w:tc>
          <w:tcPr>
            <w:tcW w:w="356" w:type="pct"/>
          </w:tcPr>
          <w:p w:rsidR="00321CD9" w:rsidRPr="00BB506F" w:rsidRDefault="00321CD9" w:rsidP="00E22AA9">
            <w:pPr>
              <w:rPr>
                <w:rFonts w:cs="Times New Roman"/>
                <w:sz w:val="18"/>
                <w:szCs w:val="16"/>
              </w:rPr>
            </w:pPr>
            <w:r>
              <w:rPr>
                <w:rFonts w:cs="Times New Roman"/>
                <w:sz w:val="18"/>
                <w:szCs w:val="16"/>
              </w:rPr>
              <w:t>00,0</w:t>
            </w:r>
          </w:p>
        </w:tc>
        <w:tc>
          <w:tcPr>
            <w:tcW w:w="341" w:type="pct"/>
          </w:tcPr>
          <w:p w:rsidR="00321CD9" w:rsidRPr="007A4836" w:rsidRDefault="00321CD9" w:rsidP="00E22AA9">
            <w:pPr>
              <w:rPr>
                <w:rFonts w:cs="Times New Roman"/>
                <w:sz w:val="18"/>
                <w:szCs w:val="16"/>
              </w:rPr>
            </w:pPr>
            <w:r w:rsidRPr="007A4836">
              <w:rPr>
                <w:rFonts w:cs="Times New Roman"/>
                <w:sz w:val="18"/>
                <w:szCs w:val="16"/>
              </w:rPr>
              <w:t>3</w:t>
            </w:r>
          </w:p>
        </w:tc>
        <w:tc>
          <w:tcPr>
            <w:tcW w:w="356" w:type="pct"/>
          </w:tcPr>
          <w:p w:rsidR="00321CD9" w:rsidRPr="007A4836" w:rsidRDefault="00321CD9" w:rsidP="00E22AA9">
            <w:pPr>
              <w:rPr>
                <w:rFonts w:cs="Times New Roman"/>
                <w:sz w:val="18"/>
                <w:szCs w:val="16"/>
              </w:rPr>
            </w:pPr>
            <w:r>
              <w:rPr>
                <w:rFonts w:cs="Times New Roman"/>
                <w:sz w:val="18"/>
                <w:szCs w:val="16"/>
              </w:rPr>
              <w:t>50,0</w:t>
            </w:r>
          </w:p>
        </w:tc>
        <w:tc>
          <w:tcPr>
            <w:tcW w:w="259" w:type="pct"/>
          </w:tcPr>
          <w:p w:rsidR="00321CD9" w:rsidRPr="007A4836" w:rsidRDefault="00321CD9" w:rsidP="00E22AA9">
            <w:pPr>
              <w:rPr>
                <w:rFonts w:cs="Times New Roman"/>
                <w:sz w:val="18"/>
                <w:szCs w:val="16"/>
              </w:rPr>
            </w:pPr>
            <w:r w:rsidRPr="007A4836">
              <w:rPr>
                <w:rFonts w:cs="Times New Roman"/>
                <w:sz w:val="18"/>
                <w:szCs w:val="16"/>
              </w:rPr>
              <w:t>3</w:t>
            </w:r>
          </w:p>
        </w:tc>
        <w:tc>
          <w:tcPr>
            <w:tcW w:w="543" w:type="pct"/>
          </w:tcPr>
          <w:p w:rsidR="00321CD9" w:rsidRPr="007A4836" w:rsidRDefault="00321CD9" w:rsidP="00E22AA9">
            <w:pPr>
              <w:rPr>
                <w:rFonts w:cs="Times New Roman"/>
                <w:sz w:val="18"/>
                <w:szCs w:val="16"/>
              </w:rPr>
            </w:pPr>
            <w:r>
              <w:rPr>
                <w:rFonts w:cs="Times New Roman"/>
                <w:sz w:val="18"/>
                <w:szCs w:val="16"/>
              </w:rPr>
              <w:t>50,0</w:t>
            </w:r>
          </w:p>
        </w:tc>
      </w:tr>
      <w:tr w:rsidR="00321CD9" w:rsidRPr="00642BAB" w:rsidTr="00E539B8">
        <w:trPr>
          <w:trHeight w:val="286"/>
        </w:trPr>
        <w:tc>
          <w:tcPr>
            <w:tcW w:w="533" w:type="pct"/>
            <w:vMerge/>
          </w:tcPr>
          <w:p w:rsidR="00321CD9" w:rsidRPr="00642BAB" w:rsidRDefault="00321CD9" w:rsidP="00C46BD2">
            <w:pPr>
              <w:rPr>
                <w:rFonts w:eastAsiaTheme="majorEastAsia" w:cs="Times New Roman"/>
                <w:b/>
                <w:bCs/>
                <w:sz w:val="18"/>
                <w:szCs w:val="16"/>
              </w:rPr>
            </w:pPr>
          </w:p>
        </w:tc>
        <w:tc>
          <w:tcPr>
            <w:tcW w:w="2318" w:type="pct"/>
          </w:tcPr>
          <w:p w:rsidR="00321CD9" w:rsidRPr="00A57C65" w:rsidRDefault="00321CD9" w:rsidP="00C46BD2">
            <w:pPr>
              <w:rPr>
                <w:rFonts w:cs="Times New Roman"/>
                <w:sz w:val="18"/>
                <w:szCs w:val="18"/>
              </w:rPr>
            </w:pPr>
            <w:r w:rsidRPr="00A57C65">
              <w:rPr>
                <w:rFonts w:cs="Times New Roman"/>
                <w:sz w:val="18"/>
                <w:szCs w:val="18"/>
              </w:rPr>
              <w:t>Afet/acil durumlar için mali kaynaklar</w:t>
            </w:r>
          </w:p>
        </w:tc>
        <w:tc>
          <w:tcPr>
            <w:tcW w:w="294" w:type="pct"/>
          </w:tcPr>
          <w:p w:rsidR="00321CD9" w:rsidRPr="00BB506F" w:rsidRDefault="00321CD9" w:rsidP="00E22AA9">
            <w:pPr>
              <w:rPr>
                <w:rFonts w:cs="Times New Roman"/>
                <w:sz w:val="18"/>
                <w:szCs w:val="16"/>
              </w:rPr>
            </w:pPr>
            <w:r>
              <w:rPr>
                <w:rFonts w:cs="Times New Roman"/>
                <w:sz w:val="18"/>
                <w:szCs w:val="16"/>
              </w:rPr>
              <w:t>2</w:t>
            </w:r>
          </w:p>
        </w:tc>
        <w:tc>
          <w:tcPr>
            <w:tcW w:w="356" w:type="pct"/>
          </w:tcPr>
          <w:p w:rsidR="00321CD9" w:rsidRPr="00BB506F" w:rsidRDefault="00321CD9" w:rsidP="00E22AA9">
            <w:pPr>
              <w:rPr>
                <w:rFonts w:cs="Times New Roman"/>
                <w:sz w:val="18"/>
                <w:szCs w:val="16"/>
              </w:rPr>
            </w:pPr>
            <w:r>
              <w:rPr>
                <w:rFonts w:cs="Times New Roman"/>
                <w:sz w:val="18"/>
                <w:szCs w:val="16"/>
              </w:rPr>
              <w:t>33,3</w:t>
            </w:r>
          </w:p>
        </w:tc>
        <w:tc>
          <w:tcPr>
            <w:tcW w:w="341" w:type="pct"/>
          </w:tcPr>
          <w:p w:rsidR="00321CD9" w:rsidRPr="00BB506F" w:rsidRDefault="00321CD9" w:rsidP="00E22AA9">
            <w:pPr>
              <w:rPr>
                <w:rFonts w:cs="Times New Roman"/>
                <w:sz w:val="18"/>
                <w:szCs w:val="16"/>
              </w:rPr>
            </w:pPr>
            <w:r>
              <w:rPr>
                <w:rFonts w:cs="Times New Roman"/>
                <w:sz w:val="18"/>
                <w:szCs w:val="16"/>
              </w:rPr>
              <w:t>2</w:t>
            </w:r>
          </w:p>
        </w:tc>
        <w:tc>
          <w:tcPr>
            <w:tcW w:w="356" w:type="pct"/>
          </w:tcPr>
          <w:p w:rsidR="00321CD9" w:rsidRPr="00BB506F" w:rsidRDefault="00321CD9" w:rsidP="00E22AA9">
            <w:pPr>
              <w:rPr>
                <w:rFonts w:cs="Times New Roman"/>
                <w:sz w:val="18"/>
                <w:szCs w:val="16"/>
              </w:rPr>
            </w:pPr>
            <w:r>
              <w:rPr>
                <w:rFonts w:cs="Times New Roman"/>
                <w:sz w:val="18"/>
                <w:szCs w:val="16"/>
              </w:rPr>
              <w:t>33,3</w:t>
            </w:r>
          </w:p>
        </w:tc>
        <w:tc>
          <w:tcPr>
            <w:tcW w:w="259" w:type="pct"/>
          </w:tcPr>
          <w:p w:rsidR="00321CD9" w:rsidRPr="00BB506F" w:rsidRDefault="00321CD9" w:rsidP="00E22AA9">
            <w:pPr>
              <w:rPr>
                <w:rFonts w:cs="Times New Roman"/>
                <w:sz w:val="18"/>
                <w:szCs w:val="16"/>
              </w:rPr>
            </w:pPr>
            <w:r>
              <w:rPr>
                <w:rFonts w:cs="Times New Roman"/>
                <w:sz w:val="18"/>
                <w:szCs w:val="16"/>
              </w:rPr>
              <w:t>2</w:t>
            </w:r>
          </w:p>
        </w:tc>
        <w:tc>
          <w:tcPr>
            <w:tcW w:w="543" w:type="pct"/>
          </w:tcPr>
          <w:p w:rsidR="00321CD9" w:rsidRPr="00BB506F" w:rsidRDefault="00321CD9" w:rsidP="00E22AA9">
            <w:pPr>
              <w:rPr>
                <w:rFonts w:cs="Times New Roman"/>
                <w:sz w:val="18"/>
                <w:szCs w:val="16"/>
              </w:rPr>
            </w:pPr>
            <w:r>
              <w:rPr>
                <w:rFonts w:cs="Times New Roman"/>
                <w:sz w:val="18"/>
                <w:szCs w:val="16"/>
              </w:rPr>
              <w:t>33,3</w:t>
            </w:r>
          </w:p>
        </w:tc>
      </w:tr>
      <w:tr w:rsidR="00321CD9" w:rsidRPr="00642BAB" w:rsidTr="00E539B8">
        <w:trPr>
          <w:trHeight w:val="286"/>
        </w:trPr>
        <w:tc>
          <w:tcPr>
            <w:tcW w:w="533" w:type="pct"/>
            <w:vMerge w:val="restart"/>
            <w:textDirection w:val="btLr"/>
          </w:tcPr>
          <w:p w:rsidR="00321CD9" w:rsidRPr="00642BAB" w:rsidRDefault="00321CD9" w:rsidP="00C46BD2">
            <w:pPr>
              <w:ind w:left="113" w:right="113"/>
              <w:jc w:val="center"/>
              <w:rPr>
                <w:rFonts w:eastAsiaTheme="majorEastAsia" w:cs="Times New Roman"/>
                <w:b/>
                <w:bCs/>
                <w:sz w:val="18"/>
                <w:szCs w:val="16"/>
              </w:rPr>
            </w:pPr>
            <w:r>
              <w:rPr>
                <w:rFonts w:eastAsiaTheme="majorEastAsia" w:cs="Times New Roman"/>
                <w:b/>
                <w:bCs/>
                <w:sz w:val="18"/>
                <w:szCs w:val="16"/>
              </w:rPr>
              <w:t>4.6.Hasta Bakım ve Destek Hizmetleri</w:t>
            </w:r>
          </w:p>
        </w:tc>
        <w:tc>
          <w:tcPr>
            <w:tcW w:w="2318" w:type="pct"/>
          </w:tcPr>
          <w:p w:rsidR="00321CD9" w:rsidRPr="00342AAC" w:rsidRDefault="00321CD9" w:rsidP="00C46BD2">
            <w:pPr>
              <w:rPr>
                <w:rFonts w:cs="Times New Roman"/>
                <w:sz w:val="18"/>
                <w:szCs w:val="18"/>
              </w:rPr>
            </w:pPr>
            <w:r w:rsidRPr="00342AAC">
              <w:rPr>
                <w:rFonts w:cs="Times New Roman"/>
                <w:sz w:val="18"/>
                <w:szCs w:val="18"/>
              </w:rPr>
              <w:t>Acil ve kritik bakım hizmetlerinin sürekliliği</w:t>
            </w:r>
          </w:p>
        </w:tc>
        <w:tc>
          <w:tcPr>
            <w:tcW w:w="294" w:type="pct"/>
          </w:tcPr>
          <w:p w:rsidR="00321CD9" w:rsidRPr="00BB506F" w:rsidRDefault="00321CD9" w:rsidP="00E22AA9">
            <w:pPr>
              <w:rPr>
                <w:rFonts w:cs="Times New Roman"/>
                <w:sz w:val="18"/>
                <w:szCs w:val="16"/>
              </w:rPr>
            </w:pPr>
            <w:r>
              <w:rPr>
                <w:rFonts w:cs="Times New Roman"/>
                <w:sz w:val="18"/>
                <w:szCs w:val="16"/>
              </w:rPr>
              <w:t>0</w:t>
            </w:r>
          </w:p>
        </w:tc>
        <w:tc>
          <w:tcPr>
            <w:tcW w:w="356" w:type="pct"/>
          </w:tcPr>
          <w:p w:rsidR="00321CD9" w:rsidRPr="00BB506F" w:rsidRDefault="00321CD9" w:rsidP="00E22AA9">
            <w:pPr>
              <w:rPr>
                <w:rFonts w:cs="Times New Roman"/>
                <w:sz w:val="18"/>
                <w:szCs w:val="16"/>
              </w:rPr>
            </w:pPr>
            <w:r>
              <w:rPr>
                <w:rFonts w:cs="Times New Roman"/>
                <w:sz w:val="18"/>
                <w:szCs w:val="16"/>
              </w:rPr>
              <w:t>00,0</w:t>
            </w:r>
          </w:p>
        </w:tc>
        <w:tc>
          <w:tcPr>
            <w:tcW w:w="341" w:type="pct"/>
          </w:tcPr>
          <w:p w:rsidR="00321CD9" w:rsidRPr="00BB506F" w:rsidRDefault="00321CD9" w:rsidP="00E22AA9">
            <w:pPr>
              <w:rPr>
                <w:rFonts w:cs="Times New Roman"/>
                <w:sz w:val="18"/>
                <w:szCs w:val="16"/>
              </w:rPr>
            </w:pPr>
            <w:r>
              <w:rPr>
                <w:rFonts w:cs="Times New Roman"/>
                <w:sz w:val="18"/>
                <w:szCs w:val="16"/>
              </w:rPr>
              <w:t>4</w:t>
            </w:r>
          </w:p>
        </w:tc>
        <w:tc>
          <w:tcPr>
            <w:tcW w:w="356" w:type="pct"/>
          </w:tcPr>
          <w:p w:rsidR="00321CD9" w:rsidRPr="00BB506F" w:rsidRDefault="00321CD9" w:rsidP="00E22AA9">
            <w:pPr>
              <w:rPr>
                <w:rFonts w:cs="Times New Roman"/>
                <w:sz w:val="18"/>
                <w:szCs w:val="16"/>
              </w:rPr>
            </w:pPr>
            <w:r>
              <w:rPr>
                <w:rFonts w:cs="Times New Roman"/>
                <w:sz w:val="18"/>
                <w:szCs w:val="16"/>
              </w:rPr>
              <w:t>66,7</w:t>
            </w:r>
          </w:p>
        </w:tc>
        <w:tc>
          <w:tcPr>
            <w:tcW w:w="259" w:type="pct"/>
          </w:tcPr>
          <w:p w:rsidR="00321CD9" w:rsidRPr="00BB506F" w:rsidRDefault="00321CD9" w:rsidP="00E22AA9">
            <w:pPr>
              <w:rPr>
                <w:rFonts w:cs="Times New Roman"/>
                <w:sz w:val="18"/>
                <w:szCs w:val="16"/>
              </w:rPr>
            </w:pPr>
            <w:r>
              <w:rPr>
                <w:rFonts w:cs="Times New Roman"/>
                <w:sz w:val="18"/>
                <w:szCs w:val="16"/>
              </w:rPr>
              <w:t>2</w:t>
            </w:r>
          </w:p>
        </w:tc>
        <w:tc>
          <w:tcPr>
            <w:tcW w:w="543" w:type="pct"/>
          </w:tcPr>
          <w:p w:rsidR="00321CD9" w:rsidRPr="00BB506F" w:rsidRDefault="00321CD9" w:rsidP="00E22AA9">
            <w:pPr>
              <w:rPr>
                <w:rFonts w:cs="Times New Roman"/>
                <w:sz w:val="18"/>
                <w:szCs w:val="16"/>
              </w:rPr>
            </w:pPr>
            <w:r>
              <w:rPr>
                <w:rFonts w:cs="Times New Roman"/>
                <w:sz w:val="18"/>
                <w:szCs w:val="16"/>
              </w:rPr>
              <w:t>33,3</w:t>
            </w:r>
          </w:p>
        </w:tc>
      </w:tr>
      <w:tr w:rsidR="00321CD9" w:rsidRPr="00642BAB" w:rsidTr="00E539B8">
        <w:trPr>
          <w:trHeight w:val="286"/>
        </w:trPr>
        <w:tc>
          <w:tcPr>
            <w:tcW w:w="533" w:type="pct"/>
            <w:vMerge/>
          </w:tcPr>
          <w:p w:rsidR="00321CD9" w:rsidRPr="00642BAB" w:rsidRDefault="00321CD9" w:rsidP="00C46BD2">
            <w:pPr>
              <w:rPr>
                <w:rFonts w:eastAsiaTheme="majorEastAsia" w:cs="Times New Roman"/>
                <w:b/>
                <w:bCs/>
                <w:sz w:val="18"/>
                <w:szCs w:val="16"/>
              </w:rPr>
            </w:pPr>
          </w:p>
        </w:tc>
        <w:tc>
          <w:tcPr>
            <w:tcW w:w="2318" w:type="pct"/>
          </w:tcPr>
          <w:p w:rsidR="00321CD9" w:rsidRPr="00342AAC" w:rsidRDefault="00321CD9" w:rsidP="00C46BD2">
            <w:pPr>
              <w:rPr>
                <w:rFonts w:cs="Times New Roman"/>
                <w:sz w:val="18"/>
                <w:szCs w:val="18"/>
              </w:rPr>
            </w:pPr>
            <w:r w:rsidRPr="00342AAC">
              <w:rPr>
                <w:rFonts w:cs="Times New Roman"/>
                <w:sz w:val="18"/>
                <w:szCs w:val="18"/>
              </w:rPr>
              <w:t>Temel klinik destek hizmetlerinin sürekliliği</w:t>
            </w:r>
          </w:p>
        </w:tc>
        <w:tc>
          <w:tcPr>
            <w:tcW w:w="294" w:type="pct"/>
          </w:tcPr>
          <w:p w:rsidR="00321CD9" w:rsidRPr="00BB506F" w:rsidRDefault="00321CD9" w:rsidP="00E22AA9">
            <w:pPr>
              <w:rPr>
                <w:rFonts w:cs="Times New Roman"/>
                <w:sz w:val="18"/>
                <w:szCs w:val="16"/>
              </w:rPr>
            </w:pPr>
            <w:r>
              <w:rPr>
                <w:rFonts w:cs="Times New Roman"/>
                <w:sz w:val="18"/>
                <w:szCs w:val="16"/>
              </w:rPr>
              <w:t>0</w:t>
            </w:r>
          </w:p>
        </w:tc>
        <w:tc>
          <w:tcPr>
            <w:tcW w:w="356" w:type="pct"/>
          </w:tcPr>
          <w:p w:rsidR="00321CD9" w:rsidRPr="00BB506F" w:rsidRDefault="00321CD9" w:rsidP="00E22AA9">
            <w:pPr>
              <w:rPr>
                <w:rFonts w:cs="Times New Roman"/>
                <w:sz w:val="18"/>
                <w:szCs w:val="16"/>
              </w:rPr>
            </w:pPr>
            <w:r>
              <w:rPr>
                <w:rFonts w:cs="Times New Roman"/>
                <w:sz w:val="18"/>
                <w:szCs w:val="16"/>
              </w:rPr>
              <w:t>00,0</w:t>
            </w:r>
          </w:p>
        </w:tc>
        <w:tc>
          <w:tcPr>
            <w:tcW w:w="341" w:type="pct"/>
          </w:tcPr>
          <w:p w:rsidR="00321CD9" w:rsidRPr="00BB506F" w:rsidRDefault="00321CD9" w:rsidP="00E22AA9">
            <w:pPr>
              <w:rPr>
                <w:rFonts w:cs="Times New Roman"/>
                <w:sz w:val="18"/>
                <w:szCs w:val="16"/>
              </w:rPr>
            </w:pPr>
            <w:r>
              <w:rPr>
                <w:rFonts w:cs="Times New Roman"/>
                <w:sz w:val="18"/>
                <w:szCs w:val="16"/>
              </w:rPr>
              <w:t>4</w:t>
            </w:r>
          </w:p>
        </w:tc>
        <w:tc>
          <w:tcPr>
            <w:tcW w:w="356" w:type="pct"/>
          </w:tcPr>
          <w:p w:rsidR="00321CD9" w:rsidRPr="00BB506F" w:rsidRDefault="00321CD9" w:rsidP="00E22AA9">
            <w:pPr>
              <w:rPr>
                <w:rFonts w:cs="Times New Roman"/>
                <w:sz w:val="18"/>
                <w:szCs w:val="16"/>
              </w:rPr>
            </w:pPr>
            <w:r>
              <w:rPr>
                <w:rFonts w:cs="Times New Roman"/>
                <w:sz w:val="18"/>
                <w:szCs w:val="16"/>
              </w:rPr>
              <w:t>66,7</w:t>
            </w:r>
          </w:p>
        </w:tc>
        <w:tc>
          <w:tcPr>
            <w:tcW w:w="259" w:type="pct"/>
          </w:tcPr>
          <w:p w:rsidR="00321CD9" w:rsidRPr="00BB506F" w:rsidRDefault="00321CD9" w:rsidP="00E22AA9">
            <w:pPr>
              <w:rPr>
                <w:rFonts w:cs="Times New Roman"/>
                <w:sz w:val="18"/>
                <w:szCs w:val="16"/>
              </w:rPr>
            </w:pPr>
            <w:r>
              <w:rPr>
                <w:rFonts w:cs="Times New Roman"/>
                <w:sz w:val="18"/>
                <w:szCs w:val="16"/>
              </w:rPr>
              <w:t>2</w:t>
            </w:r>
          </w:p>
        </w:tc>
        <w:tc>
          <w:tcPr>
            <w:tcW w:w="543" w:type="pct"/>
          </w:tcPr>
          <w:p w:rsidR="00321CD9" w:rsidRPr="00BB506F" w:rsidRDefault="00321CD9" w:rsidP="00E22AA9">
            <w:pPr>
              <w:rPr>
                <w:rFonts w:cs="Times New Roman"/>
                <w:sz w:val="18"/>
                <w:szCs w:val="16"/>
              </w:rPr>
            </w:pPr>
            <w:r>
              <w:rPr>
                <w:rFonts w:cs="Times New Roman"/>
                <w:sz w:val="18"/>
                <w:szCs w:val="16"/>
              </w:rPr>
              <w:t>33,3</w:t>
            </w:r>
          </w:p>
        </w:tc>
      </w:tr>
      <w:tr w:rsidR="00321CD9" w:rsidRPr="00642BAB" w:rsidTr="00E539B8">
        <w:trPr>
          <w:trHeight w:val="286"/>
        </w:trPr>
        <w:tc>
          <w:tcPr>
            <w:tcW w:w="533" w:type="pct"/>
            <w:vMerge/>
          </w:tcPr>
          <w:p w:rsidR="00321CD9" w:rsidRPr="00642BAB" w:rsidRDefault="00321CD9" w:rsidP="00C46BD2">
            <w:pPr>
              <w:rPr>
                <w:rFonts w:eastAsiaTheme="majorEastAsia" w:cs="Times New Roman"/>
                <w:b/>
                <w:bCs/>
                <w:sz w:val="18"/>
                <w:szCs w:val="16"/>
              </w:rPr>
            </w:pPr>
          </w:p>
        </w:tc>
        <w:tc>
          <w:tcPr>
            <w:tcW w:w="2318" w:type="pct"/>
          </w:tcPr>
          <w:p w:rsidR="00321CD9" w:rsidRPr="00342AAC" w:rsidRDefault="00321CD9" w:rsidP="00C46BD2">
            <w:pPr>
              <w:rPr>
                <w:rFonts w:cs="Times New Roman"/>
                <w:sz w:val="18"/>
                <w:szCs w:val="18"/>
              </w:rPr>
            </w:pPr>
            <w:r w:rsidRPr="00342AAC">
              <w:rPr>
                <w:rFonts w:cs="Times New Roman"/>
                <w:sz w:val="18"/>
                <w:szCs w:val="18"/>
              </w:rPr>
              <w:t>Kitlesel yaralanmalı olaylarda kullanılabilir alanın genişletilmesi</w:t>
            </w:r>
          </w:p>
        </w:tc>
        <w:tc>
          <w:tcPr>
            <w:tcW w:w="294" w:type="pct"/>
          </w:tcPr>
          <w:p w:rsidR="00321CD9" w:rsidRPr="00BB506F" w:rsidRDefault="00321CD9" w:rsidP="00E22AA9">
            <w:pPr>
              <w:rPr>
                <w:rFonts w:cs="Times New Roman"/>
                <w:sz w:val="18"/>
                <w:szCs w:val="16"/>
              </w:rPr>
            </w:pPr>
            <w:r>
              <w:rPr>
                <w:rFonts w:cs="Times New Roman"/>
                <w:sz w:val="18"/>
                <w:szCs w:val="16"/>
              </w:rPr>
              <w:t>0</w:t>
            </w:r>
          </w:p>
        </w:tc>
        <w:tc>
          <w:tcPr>
            <w:tcW w:w="356" w:type="pct"/>
          </w:tcPr>
          <w:p w:rsidR="00321CD9" w:rsidRPr="00BB506F" w:rsidRDefault="00321CD9" w:rsidP="00E22AA9">
            <w:pPr>
              <w:rPr>
                <w:rFonts w:cs="Times New Roman"/>
                <w:sz w:val="18"/>
                <w:szCs w:val="16"/>
              </w:rPr>
            </w:pPr>
            <w:r>
              <w:rPr>
                <w:rFonts w:cs="Times New Roman"/>
                <w:sz w:val="18"/>
                <w:szCs w:val="16"/>
              </w:rPr>
              <w:t>00,0</w:t>
            </w:r>
          </w:p>
        </w:tc>
        <w:tc>
          <w:tcPr>
            <w:tcW w:w="341" w:type="pct"/>
          </w:tcPr>
          <w:p w:rsidR="00321CD9" w:rsidRPr="007A4836" w:rsidRDefault="00321CD9" w:rsidP="00E22AA9">
            <w:pPr>
              <w:rPr>
                <w:rFonts w:cs="Times New Roman"/>
                <w:sz w:val="18"/>
                <w:szCs w:val="16"/>
              </w:rPr>
            </w:pPr>
            <w:r w:rsidRPr="007A4836">
              <w:rPr>
                <w:rFonts w:cs="Times New Roman"/>
                <w:sz w:val="18"/>
                <w:szCs w:val="16"/>
              </w:rPr>
              <w:t>3</w:t>
            </w:r>
          </w:p>
        </w:tc>
        <w:tc>
          <w:tcPr>
            <w:tcW w:w="356" w:type="pct"/>
          </w:tcPr>
          <w:p w:rsidR="00321CD9" w:rsidRPr="007A4836" w:rsidRDefault="00321CD9" w:rsidP="00E22AA9">
            <w:pPr>
              <w:rPr>
                <w:rFonts w:cs="Times New Roman"/>
                <w:sz w:val="18"/>
                <w:szCs w:val="16"/>
              </w:rPr>
            </w:pPr>
            <w:r>
              <w:rPr>
                <w:rFonts w:cs="Times New Roman"/>
                <w:sz w:val="18"/>
                <w:szCs w:val="16"/>
              </w:rPr>
              <w:t>50,0</w:t>
            </w:r>
          </w:p>
        </w:tc>
        <w:tc>
          <w:tcPr>
            <w:tcW w:w="259" w:type="pct"/>
          </w:tcPr>
          <w:p w:rsidR="00321CD9" w:rsidRPr="007A4836" w:rsidRDefault="00321CD9" w:rsidP="00E22AA9">
            <w:pPr>
              <w:rPr>
                <w:rFonts w:cs="Times New Roman"/>
                <w:sz w:val="18"/>
                <w:szCs w:val="16"/>
              </w:rPr>
            </w:pPr>
            <w:r w:rsidRPr="007A4836">
              <w:rPr>
                <w:rFonts w:cs="Times New Roman"/>
                <w:sz w:val="18"/>
                <w:szCs w:val="16"/>
              </w:rPr>
              <w:t>3</w:t>
            </w:r>
          </w:p>
        </w:tc>
        <w:tc>
          <w:tcPr>
            <w:tcW w:w="543" w:type="pct"/>
          </w:tcPr>
          <w:p w:rsidR="00321CD9" w:rsidRPr="007A4836" w:rsidRDefault="00321CD9" w:rsidP="00E22AA9">
            <w:pPr>
              <w:rPr>
                <w:rFonts w:cs="Times New Roman"/>
                <w:sz w:val="18"/>
                <w:szCs w:val="16"/>
              </w:rPr>
            </w:pPr>
            <w:r>
              <w:rPr>
                <w:rFonts w:cs="Times New Roman"/>
                <w:sz w:val="18"/>
                <w:szCs w:val="16"/>
              </w:rPr>
              <w:t>50,0</w:t>
            </w:r>
          </w:p>
        </w:tc>
      </w:tr>
      <w:tr w:rsidR="00321CD9" w:rsidRPr="00642BAB" w:rsidTr="00E539B8">
        <w:trPr>
          <w:trHeight w:val="286"/>
        </w:trPr>
        <w:tc>
          <w:tcPr>
            <w:tcW w:w="533" w:type="pct"/>
            <w:vMerge/>
          </w:tcPr>
          <w:p w:rsidR="00321CD9" w:rsidRPr="00642BAB" w:rsidRDefault="00321CD9" w:rsidP="00C46BD2">
            <w:pPr>
              <w:rPr>
                <w:rFonts w:eastAsiaTheme="majorEastAsia" w:cs="Times New Roman"/>
                <w:b/>
                <w:bCs/>
                <w:sz w:val="18"/>
                <w:szCs w:val="16"/>
              </w:rPr>
            </w:pPr>
          </w:p>
        </w:tc>
        <w:tc>
          <w:tcPr>
            <w:tcW w:w="2318" w:type="pct"/>
          </w:tcPr>
          <w:p w:rsidR="00321CD9" w:rsidRPr="00342AAC" w:rsidRDefault="00321CD9" w:rsidP="00C46BD2">
            <w:pPr>
              <w:rPr>
                <w:rFonts w:cs="Times New Roman"/>
                <w:sz w:val="18"/>
                <w:szCs w:val="18"/>
              </w:rPr>
            </w:pPr>
            <w:r w:rsidRPr="00342AAC">
              <w:rPr>
                <w:rFonts w:cs="Times New Roman"/>
                <w:sz w:val="18"/>
                <w:szCs w:val="18"/>
              </w:rPr>
              <w:t>Büyük çaplı afet ve acil durumlarda triyaj</w:t>
            </w:r>
          </w:p>
        </w:tc>
        <w:tc>
          <w:tcPr>
            <w:tcW w:w="294" w:type="pct"/>
          </w:tcPr>
          <w:p w:rsidR="00321CD9" w:rsidRPr="00BB506F" w:rsidRDefault="00321CD9" w:rsidP="00E22AA9">
            <w:pPr>
              <w:rPr>
                <w:rFonts w:cs="Times New Roman"/>
                <w:sz w:val="18"/>
                <w:szCs w:val="16"/>
              </w:rPr>
            </w:pPr>
            <w:r>
              <w:rPr>
                <w:rFonts w:cs="Times New Roman"/>
                <w:sz w:val="18"/>
                <w:szCs w:val="16"/>
              </w:rPr>
              <w:t>0</w:t>
            </w:r>
          </w:p>
        </w:tc>
        <w:tc>
          <w:tcPr>
            <w:tcW w:w="356" w:type="pct"/>
          </w:tcPr>
          <w:p w:rsidR="00321CD9" w:rsidRPr="00BB506F" w:rsidRDefault="00321CD9" w:rsidP="00E22AA9">
            <w:pPr>
              <w:rPr>
                <w:rFonts w:cs="Times New Roman"/>
                <w:sz w:val="18"/>
                <w:szCs w:val="16"/>
              </w:rPr>
            </w:pPr>
            <w:r>
              <w:rPr>
                <w:rFonts w:cs="Times New Roman"/>
                <w:sz w:val="18"/>
                <w:szCs w:val="16"/>
              </w:rPr>
              <w:t>00,0</w:t>
            </w:r>
          </w:p>
        </w:tc>
        <w:tc>
          <w:tcPr>
            <w:tcW w:w="341" w:type="pct"/>
          </w:tcPr>
          <w:p w:rsidR="00321CD9" w:rsidRPr="007A4836" w:rsidRDefault="00321CD9" w:rsidP="00E22AA9">
            <w:pPr>
              <w:rPr>
                <w:rFonts w:cs="Times New Roman"/>
                <w:sz w:val="18"/>
                <w:szCs w:val="16"/>
              </w:rPr>
            </w:pPr>
            <w:r w:rsidRPr="007A4836">
              <w:rPr>
                <w:rFonts w:cs="Times New Roman"/>
                <w:sz w:val="18"/>
                <w:szCs w:val="16"/>
              </w:rPr>
              <w:t>3</w:t>
            </w:r>
          </w:p>
        </w:tc>
        <w:tc>
          <w:tcPr>
            <w:tcW w:w="356" w:type="pct"/>
          </w:tcPr>
          <w:p w:rsidR="00321CD9" w:rsidRPr="007A4836" w:rsidRDefault="00321CD9" w:rsidP="00E22AA9">
            <w:pPr>
              <w:rPr>
                <w:rFonts w:cs="Times New Roman"/>
                <w:sz w:val="18"/>
                <w:szCs w:val="16"/>
              </w:rPr>
            </w:pPr>
            <w:r>
              <w:rPr>
                <w:rFonts w:cs="Times New Roman"/>
                <w:sz w:val="18"/>
                <w:szCs w:val="16"/>
              </w:rPr>
              <w:t>50,0</w:t>
            </w:r>
          </w:p>
        </w:tc>
        <w:tc>
          <w:tcPr>
            <w:tcW w:w="259" w:type="pct"/>
          </w:tcPr>
          <w:p w:rsidR="00321CD9" w:rsidRPr="007A4836" w:rsidRDefault="00321CD9" w:rsidP="00E22AA9">
            <w:pPr>
              <w:rPr>
                <w:rFonts w:cs="Times New Roman"/>
                <w:sz w:val="18"/>
                <w:szCs w:val="16"/>
              </w:rPr>
            </w:pPr>
            <w:r w:rsidRPr="007A4836">
              <w:rPr>
                <w:rFonts w:cs="Times New Roman"/>
                <w:sz w:val="18"/>
                <w:szCs w:val="16"/>
              </w:rPr>
              <w:t>3</w:t>
            </w:r>
          </w:p>
        </w:tc>
        <w:tc>
          <w:tcPr>
            <w:tcW w:w="543" w:type="pct"/>
          </w:tcPr>
          <w:p w:rsidR="00321CD9" w:rsidRPr="007A4836" w:rsidRDefault="00321CD9" w:rsidP="00E22AA9">
            <w:pPr>
              <w:rPr>
                <w:rFonts w:cs="Times New Roman"/>
                <w:sz w:val="18"/>
                <w:szCs w:val="16"/>
              </w:rPr>
            </w:pPr>
            <w:r>
              <w:rPr>
                <w:rFonts w:cs="Times New Roman"/>
                <w:sz w:val="18"/>
                <w:szCs w:val="16"/>
              </w:rPr>
              <w:t>50,0</w:t>
            </w:r>
          </w:p>
        </w:tc>
      </w:tr>
      <w:tr w:rsidR="00321CD9" w:rsidRPr="00642BAB" w:rsidTr="00E539B8">
        <w:trPr>
          <w:trHeight w:val="286"/>
        </w:trPr>
        <w:tc>
          <w:tcPr>
            <w:tcW w:w="533" w:type="pct"/>
            <w:vMerge/>
          </w:tcPr>
          <w:p w:rsidR="00321CD9" w:rsidRPr="00642BAB" w:rsidRDefault="00321CD9" w:rsidP="00C46BD2">
            <w:pPr>
              <w:rPr>
                <w:rFonts w:eastAsiaTheme="majorEastAsia" w:cs="Times New Roman"/>
                <w:b/>
                <w:bCs/>
                <w:sz w:val="18"/>
                <w:szCs w:val="16"/>
              </w:rPr>
            </w:pPr>
          </w:p>
        </w:tc>
        <w:tc>
          <w:tcPr>
            <w:tcW w:w="2318" w:type="pct"/>
          </w:tcPr>
          <w:p w:rsidR="00321CD9" w:rsidRPr="00342AAC" w:rsidRDefault="00321CD9" w:rsidP="00C46BD2">
            <w:pPr>
              <w:rPr>
                <w:rFonts w:cs="Times New Roman"/>
                <w:sz w:val="18"/>
                <w:szCs w:val="18"/>
              </w:rPr>
            </w:pPr>
            <w:r w:rsidRPr="00342AAC">
              <w:rPr>
                <w:rFonts w:cs="Times New Roman"/>
                <w:sz w:val="18"/>
                <w:szCs w:val="18"/>
              </w:rPr>
              <w:t>Kitlesel yaralanmalı olaylar için triyaj kartları, diğer lojistik malzeme</w:t>
            </w:r>
          </w:p>
        </w:tc>
        <w:tc>
          <w:tcPr>
            <w:tcW w:w="294" w:type="pct"/>
          </w:tcPr>
          <w:p w:rsidR="00321CD9" w:rsidRPr="00BB506F" w:rsidRDefault="00321CD9" w:rsidP="00E22AA9">
            <w:pPr>
              <w:rPr>
                <w:rFonts w:cs="Times New Roman"/>
                <w:sz w:val="18"/>
                <w:szCs w:val="16"/>
              </w:rPr>
            </w:pPr>
            <w:r>
              <w:rPr>
                <w:rFonts w:cs="Times New Roman"/>
                <w:sz w:val="18"/>
                <w:szCs w:val="16"/>
              </w:rPr>
              <w:t>1</w:t>
            </w:r>
          </w:p>
        </w:tc>
        <w:tc>
          <w:tcPr>
            <w:tcW w:w="356" w:type="pct"/>
          </w:tcPr>
          <w:p w:rsidR="00321CD9" w:rsidRPr="00BB506F" w:rsidRDefault="00321CD9" w:rsidP="00E22AA9">
            <w:pPr>
              <w:rPr>
                <w:rFonts w:cs="Times New Roman"/>
                <w:sz w:val="18"/>
                <w:szCs w:val="16"/>
              </w:rPr>
            </w:pPr>
            <w:r>
              <w:rPr>
                <w:rFonts w:cs="Times New Roman"/>
                <w:sz w:val="18"/>
                <w:szCs w:val="16"/>
              </w:rPr>
              <w:t>16,7</w:t>
            </w:r>
          </w:p>
        </w:tc>
        <w:tc>
          <w:tcPr>
            <w:tcW w:w="341" w:type="pct"/>
          </w:tcPr>
          <w:p w:rsidR="00321CD9" w:rsidRPr="00BB506F" w:rsidRDefault="00321CD9" w:rsidP="00E22AA9">
            <w:pPr>
              <w:rPr>
                <w:rFonts w:cs="Times New Roman"/>
                <w:sz w:val="18"/>
                <w:szCs w:val="16"/>
              </w:rPr>
            </w:pPr>
            <w:r>
              <w:rPr>
                <w:rFonts w:cs="Times New Roman"/>
                <w:sz w:val="18"/>
                <w:szCs w:val="16"/>
              </w:rPr>
              <w:t>1</w:t>
            </w:r>
          </w:p>
        </w:tc>
        <w:tc>
          <w:tcPr>
            <w:tcW w:w="356" w:type="pct"/>
          </w:tcPr>
          <w:p w:rsidR="00321CD9" w:rsidRPr="00BB506F" w:rsidRDefault="00321CD9" w:rsidP="00E22AA9">
            <w:pPr>
              <w:rPr>
                <w:rFonts w:cs="Times New Roman"/>
                <w:sz w:val="18"/>
                <w:szCs w:val="16"/>
              </w:rPr>
            </w:pPr>
            <w:r>
              <w:rPr>
                <w:rFonts w:cs="Times New Roman"/>
                <w:sz w:val="18"/>
                <w:szCs w:val="16"/>
              </w:rPr>
              <w:t>16,7</w:t>
            </w:r>
          </w:p>
        </w:tc>
        <w:tc>
          <w:tcPr>
            <w:tcW w:w="259" w:type="pct"/>
          </w:tcPr>
          <w:p w:rsidR="00321CD9" w:rsidRPr="00BB506F" w:rsidRDefault="00321CD9" w:rsidP="00E22AA9">
            <w:pPr>
              <w:rPr>
                <w:rFonts w:cs="Times New Roman"/>
                <w:sz w:val="18"/>
                <w:szCs w:val="16"/>
              </w:rPr>
            </w:pPr>
            <w:r>
              <w:rPr>
                <w:rFonts w:cs="Times New Roman"/>
                <w:sz w:val="18"/>
                <w:szCs w:val="16"/>
              </w:rPr>
              <w:t>4</w:t>
            </w:r>
          </w:p>
        </w:tc>
        <w:tc>
          <w:tcPr>
            <w:tcW w:w="543" w:type="pct"/>
          </w:tcPr>
          <w:p w:rsidR="00321CD9" w:rsidRPr="00BB506F" w:rsidRDefault="00321CD9" w:rsidP="00E22AA9">
            <w:pPr>
              <w:rPr>
                <w:rFonts w:cs="Times New Roman"/>
                <w:sz w:val="18"/>
                <w:szCs w:val="16"/>
              </w:rPr>
            </w:pPr>
            <w:r>
              <w:rPr>
                <w:rFonts w:cs="Times New Roman"/>
                <w:sz w:val="18"/>
                <w:szCs w:val="16"/>
              </w:rPr>
              <w:t>66,7</w:t>
            </w:r>
          </w:p>
        </w:tc>
      </w:tr>
      <w:tr w:rsidR="00321CD9" w:rsidRPr="00642BAB" w:rsidTr="00E539B8">
        <w:trPr>
          <w:trHeight w:val="286"/>
        </w:trPr>
        <w:tc>
          <w:tcPr>
            <w:tcW w:w="533" w:type="pct"/>
            <w:vMerge/>
          </w:tcPr>
          <w:p w:rsidR="00321CD9" w:rsidRPr="00642BAB" w:rsidRDefault="00321CD9" w:rsidP="00C46BD2">
            <w:pPr>
              <w:rPr>
                <w:rFonts w:eastAsiaTheme="majorEastAsia" w:cs="Times New Roman"/>
                <w:b/>
                <w:bCs/>
                <w:sz w:val="18"/>
                <w:szCs w:val="16"/>
              </w:rPr>
            </w:pPr>
          </w:p>
        </w:tc>
        <w:tc>
          <w:tcPr>
            <w:tcW w:w="2318" w:type="pct"/>
          </w:tcPr>
          <w:p w:rsidR="00321CD9" w:rsidRPr="00342AAC" w:rsidRDefault="00321CD9" w:rsidP="00C46BD2">
            <w:pPr>
              <w:rPr>
                <w:rFonts w:cs="Times New Roman"/>
                <w:sz w:val="18"/>
                <w:szCs w:val="18"/>
              </w:rPr>
            </w:pPr>
            <w:r w:rsidRPr="00342AAC">
              <w:rPr>
                <w:rFonts w:cs="Times New Roman"/>
                <w:sz w:val="18"/>
                <w:szCs w:val="18"/>
              </w:rPr>
              <w:t>Hasta kademeli sevk, transfer ve kabul sistemi</w:t>
            </w:r>
          </w:p>
        </w:tc>
        <w:tc>
          <w:tcPr>
            <w:tcW w:w="294" w:type="pct"/>
          </w:tcPr>
          <w:p w:rsidR="00321CD9" w:rsidRPr="00BB506F" w:rsidRDefault="00321CD9" w:rsidP="00E22AA9">
            <w:pPr>
              <w:rPr>
                <w:rFonts w:cs="Times New Roman"/>
                <w:sz w:val="18"/>
                <w:szCs w:val="16"/>
              </w:rPr>
            </w:pPr>
            <w:r>
              <w:rPr>
                <w:rFonts w:cs="Times New Roman"/>
                <w:sz w:val="18"/>
                <w:szCs w:val="16"/>
              </w:rPr>
              <w:t>0</w:t>
            </w:r>
          </w:p>
        </w:tc>
        <w:tc>
          <w:tcPr>
            <w:tcW w:w="356" w:type="pct"/>
          </w:tcPr>
          <w:p w:rsidR="00321CD9" w:rsidRPr="00BB506F" w:rsidRDefault="00321CD9" w:rsidP="00E22AA9">
            <w:pPr>
              <w:rPr>
                <w:rFonts w:cs="Times New Roman"/>
                <w:sz w:val="18"/>
                <w:szCs w:val="16"/>
              </w:rPr>
            </w:pPr>
            <w:r>
              <w:rPr>
                <w:rFonts w:cs="Times New Roman"/>
                <w:sz w:val="18"/>
                <w:szCs w:val="16"/>
              </w:rPr>
              <w:t>00,0</w:t>
            </w:r>
          </w:p>
        </w:tc>
        <w:tc>
          <w:tcPr>
            <w:tcW w:w="341" w:type="pct"/>
          </w:tcPr>
          <w:p w:rsidR="00321CD9" w:rsidRPr="00BB506F" w:rsidRDefault="00321CD9" w:rsidP="00E22AA9">
            <w:pPr>
              <w:rPr>
                <w:rFonts w:cs="Times New Roman"/>
                <w:sz w:val="18"/>
                <w:szCs w:val="16"/>
              </w:rPr>
            </w:pPr>
            <w:r>
              <w:rPr>
                <w:rFonts w:cs="Times New Roman"/>
                <w:sz w:val="18"/>
                <w:szCs w:val="16"/>
              </w:rPr>
              <w:t>2</w:t>
            </w:r>
          </w:p>
        </w:tc>
        <w:tc>
          <w:tcPr>
            <w:tcW w:w="356" w:type="pct"/>
          </w:tcPr>
          <w:p w:rsidR="00321CD9" w:rsidRPr="00BB506F" w:rsidRDefault="00321CD9" w:rsidP="00E22AA9">
            <w:pPr>
              <w:rPr>
                <w:rFonts w:cs="Times New Roman"/>
                <w:sz w:val="18"/>
                <w:szCs w:val="16"/>
              </w:rPr>
            </w:pPr>
            <w:r>
              <w:rPr>
                <w:rFonts w:cs="Times New Roman"/>
                <w:sz w:val="18"/>
                <w:szCs w:val="16"/>
              </w:rPr>
              <w:t>33,3</w:t>
            </w:r>
          </w:p>
        </w:tc>
        <w:tc>
          <w:tcPr>
            <w:tcW w:w="259" w:type="pct"/>
          </w:tcPr>
          <w:p w:rsidR="00321CD9" w:rsidRPr="00BB506F" w:rsidRDefault="00321CD9" w:rsidP="00E22AA9">
            <w:pPr>
              <w:rPr>
                <w:rFonts w:cs="Times New Roman"/>
                <w:sz w:val="18"/>
                <w:szCs w:val="16"/>
              </w:rPr>
            </w:pPr>
            <w:r>
              <w:rPr>
                <w:rFonts w:cs="Times New Roman"/>
                <w:sz w:val="18"/>
                <w:szCs w:val="16"/>
              </w:rPr>
              <w:t>4</w:t>
            </w:r>
          </w:p>
        </w:tc>
        <w:tc>
          <w:tcPr>
            <w:tcW w:w="543" w:type="pct"/>
          </w:tcPr>
          <w:p w:rsidR="00321CD9" w:rsidRPr="00BB506F" w:rsidRDefault="00321CD9" w:rsidP="00E22AA9">
            <w:pPr>
              <w:rPr>
                <w:rFonts w:cs="Times New Roman"/>
                <w:sz w:val="18"/>
                <w:szCs w:val="16"/>
              </w:rPr>
            </w:pPr>
            <w:r>
              <w:rPr>
                <w:rFonts w:cs="Times New Roman"/>
                <w:sz w:val="18"/>
                <w:szCs w:val="16"/>
              </w:rPr>
              <w:t>66,7</w:t>
            </w:r>
          </w:p>
        </w:tc>
      </w:tr>
      <w:tr w:rsidR="00321CD9" w:rsidRPr="00642BAB" w:rsidTr="00E539B8">
        <w:trPr>
          <w:trHeight w:val="286"/>
        </w:trPr>
        <w:tc>
          <w:tcPr>
            <w:tcW w:w="533" w:type="pct"/>
            <w:vMerge/>
          </w:tcPr>
          <w:p w:rsidR="00321CD9" w:rsidRPr="00642BAB" w:rsidRDefault="00321CD9" w:rsidP="00C46BD2">
            <w:pPr>
              <w:rPr>
                <w:rFonts w:eastAsiaTheme="majorEastAsia" w:cs="Times New Roman"/>
                <w:b/>
                <w:bCs/>
                <w:sz w:val="18"/>
                <w:szCs w:val="16"/>
              </w:rPr>
            </w:pPr>
          </w:p>
        </w:tc>
        <w:tc>
          <w:tcPr>
            <w:tcW w:w="2318" w:type="pct"/>
          </w:tcPr>
          <w:p w:rsidR="00321CD9" w:rsidRPr="00342AAC" w:rsidRDefault="00321CD9" w:rsidP="00C46BD2">
            <w:pPr>
              <w:rPr>
                <w:rFonts w:cs="Times New Roman"/>
                <w:sz w:val="18"/>
                <w:szCs w:val="18"/>
              </w:rPr>
            </w:pPr>
            <w:r w:rsidRPr="00342AAC">
              <w:rPr>
                <w:rFonts w:cs="Times New Roman"/>
                <w:sz w:val="18"/>
                <w:szCs w:val="18"/>
              </w:rPr>
              <w:t xml:space="preserve">Enfeksiyon sürveyans, önleme ve kontrol </w:t>
            </w:r>
            <w:proofErr w:type="gramStart"/>
            <w:r w:rsidRPr="00342AAC">
              <w:rPr>
                <w:rFonts w:cs="Times New Roman"/>
                <w:sz w:val="18"/>
                <w:szCs w:val="18"/>
              </w:rPr>
              <w:t>prosedürleri</w:t>
            </w:r>
            <w:proofErr w:type="gramEnd"/>
          </w:p>
        </w:tc>
        <w:tc>
          <w:tcPr>
            <w:tcW w:w="294" w:type="pct"/>
          </w:tcPr>
          <w:p w:rsidR="00321CD9" w:rsidRPr="00BB506F" w:rsidRDefault="00321CD9" w:rsidP="00E22AA9">
            <w:pPr>
              <w:rPr>
                <w:rFonts w:cs="Times New Roman"/>
                <w:sz w:val="18"/>
                <w:szCs w:val="16"/>
              </w:rPr>
            </w:pPr>
            <w:r>
              <w:rPr>
                <w:rFonts w:cs="Times New Roman"/>
                <w:sz w:val="18"/>
                <w:szCs w:val="16"/>
              </w:rPr>
              <w:t>0</w:t>
            </w:r>
          </w:p>
        </w:tc>
        <w:tc>
          <w:tcPr>
            <w:tcW w:w="356" w:type="pct"/>
          </w:tcPr>
          <w:p w:rsidR="00321CD9" w:rsidRPr="00BB506F" w:rsidRDefault="00321CD9" w:rsidP="00E22AA9">
            <w:pPr>
              <w:rPr>
                <w:rFonts w:cs="Times New Roman"/>
                <w:sz w:val="18"/>
                <w:szCs w:val="16"/>
              </w:rPr>
            </w:pPr>
            <w:r>
              <w:rPr>
                <w:rFonts w:cs="Times New Roman"/>
                <w:sz w:val="18"/>
                <w:szCs w:val="16"/>
              </w:rPr>
              <w:t>00,0</w:t>
            </w:r>
          </w:p>
        </w:tc>
        <w:tc>
          <w:tcPr>
            <w:tcW w:w="341" w:type="pct"/>
          </w:tcPr>
          <w:p w:rsidR="00321CD9" w:rsidRPr="007A4836" w:rsidRDefault="00321CD9" w:rsidP="00E22AA9">
            <w:pPr>
              <w:rPr>
                <w:rFonts w:cs="Times New Roman"/>
                <w:sz w:val="18"/>
                <w:szCs w:val="16"/>
              </w:rPr>
            </w:pPr>
            <w:r w:rsidRPr="007A4836">
              <w:rPr>
                <w:rFonts w:cs="Times New Roman"/>
                <w:sz w:val="18"/>
                <w:szCs w:val="16"/>
              </w:rPr>
              <w:t>3</w:t>
            </w:r>
          </w:p>
        </w:tc>
        <w:tc>
          <w:tcPr>
            <w:tcW w:w="356" w:type="pct"/>
          </w:tcPr>
          <w:p w:rsidR="00321CD9" w:rsidRPr="007A4836" w:rsidRDefault="00321CD9" w:rsidP="00E22AA9">
            <w:pPr>
              <w:rPr>
                <w:rFonts w:cs="Times New Roman"/>
                <w:sz w:val="18"/>
                <w:szCs w:val="16"/>
              </w:rPr>
            </w:pPr>
            <w:r>
              <w:rPr>
                <w:rFonts w:cs="Times New Roman"/>
                <w:sz w:val="18"/>
                <w:szCs w:val="16"/>
              </w:rPr>
              <w:t>50,0</w:t>
            </w:r>
          </w:p>
        </w:tc>
        <w:tc>
          <w:tcPr>
            <w:tcW w:w="259" w:type="pct"/>
          </w:tcPr>
          <w:p w:rsidR="00321CD9" w:rsidRPr="007A4836" w:rsidRDefault="00321CD9" w:rsidP="00E22AA9">
            <w:pPr>
              <w:rPr>
                <w:rFonts w:cs="Times New Roman"/>
                <w:sz w:val="18"/>
                <w:szCs w:val="16"/>
              </w:rPr>
            </w:pPr>
            <w:r w:rsidRPr="007A4836">
              <w:rPr>
                <w:rFonts w:cs="Times New Roman"/>
                <w:sz w:val="18"/>
                <w:szCs w:val="16"/>
              </w:rPr>
              <w:t>3</w:t>
            </w:r>
          </w:p>
        </w:tc>
        <w:tc>
          <w:tcPr>
            <w:tcW w:w="543" w:type="pct"/>
          </w:tcPr>
          <w:p w:rsidR="00321CD9" w:rsidRPr="007A4836" w:rsidRDefault="00321CD9" w:rsidP="00E22AA9">
            <w:pPr>
              <w:rPr>
                <w:rFonts w:cs="Times New Roman"/>
                <w:sz w:val="18"/>
                <w:szCs w:val="16"/>
              </w:rPr>
            </w:pPr>
            <w:r>
              <w:rPr>
                <w:rFonts w:cs="Times New Roman"/>
                <w:sz w:val="18"/>
                <w:szCs w:val="16"/>
              </w:rPr>
              <w:t>50,0</w:t>
            </w:r>
          </w:p>
        </w:tc>
      </w:tr>
      <w:tr w:rsidR="00321CD9" w:rsidRPr="00642BAB" w:rsidTr="00E539B8">
        <w:trPr>
          <w:trHeight w:val="286"/>
        </w:trPr>
        <w:tc>
          <w:tcPr>
            <w:tcW w:w="533" w:type="pct"/>
            <w:vMerge/>
          </w:tcPr>
          <w:p w:rsidR="00321CD9" w:rsidRPr="00642BAB" w:rsidRDefault="00321CD9" w:rsidP="00C46BD2">
            <w:pPr>
              <w:rPr>
                <w:rFonts w:eastAsiaTheme="majorEastAsia" w:cs="Times New Roman"/>
                <w:b/>
                <w:bCs/>
                <w:sz w:val="18"/>
                <w:szCs w:val="16"/>
              </w:rPr>
            </w:pPr>
          </w:p>
        </w:tc>
        <w:tc>
          <w:tcPr>
            <w:tcW w:w="2318" w:type="pct"/>
          </w:tcPr>
          <w:p w:rsidR="00321CD9" w:rsidRPr="00342AAC" w:rsidRDefault="00321CD9" w:rsidP="00C46BD2">
            <w:pPr>
              <w:rPr>
                <w:rFonts w:cs="Times New Roman"/>
                <w:sz w:val="18"/>
                <w:szCs w:val="18"/>
              </w:rPr>
            </w:pPr>
            <w:r w:rsidRPr="00342AAC">
              <w:rPr>
                <w:rFonts w:cs="Times New Roman"/>
                <w:sz w:val="18"/>
                <w:szCs w:val="18"/>
              </w:rPr>
              <w:t>Psikososyal hizmetler</w:t>
            </w:r>
          </w:p>
        </w:tc>
        <w:tc>
          <w:tcPr>
            <w:tcW w:w="294" w:type="pct"/>
          </w:tcPr>
          <w:p w:rsidR="00321CD9" w:rsidRPr="00BB506F" w:rsidRDefault="00321CD9" w:rsidP="00E22AA9">
            <w:pPr>
              <w:rPr>
                <w:rFonts w:cs="Times New Roman"/>
                <w:sz w:val="18"/>
                <w:szCs w:val="16"/>
              </w:rPr>
            </w:pPr>
            <w:r>
              <w:rPr>
                <w:rFonts w:cs="Times New Roman"/>
                <w:sz w:val="18"/>
                <w:szCs w:val="16"/>
              </w:rPr>
              <w:t>0</w:t>
            </w:r>
          </w:p>
        </w:tc>
        <w:tc>
          <w:tcPr>
            <w:tcW w:w="356" w:type="pct"/>
          </w:tcPr>
          <w:p w:rsidR="00321CD9" w:rsidRPr="00BB506F" w:rsidRDefault="00321CD9" w:rsidP="00E22AA9">
            <w:pPr>
              <w:rPr>
                <w:rFonts w:cs="Times New Roman"/>
                <w:sz w:val="18"/>
                <w:szCs w:val="16"/>
              </w:rPr>
            </w:pPr>
            <w:r>
              <w:rPr>
                <w:rFonts w:cs="Times New Roman"/>
                <w:sz w:val="18"/>
                <w:szCs w:val="16"/>
              </w:rPr>
              <w:t>00,0</w:t>
            </w:r>
          </w:p>
        </w:tc>
        <w:tc>
          <w:tcPr>
            <w:tcW w:w="341" w:type="pct"/>
          </w:tcPr>
          <w:p w:rsidR="00321CD9" w:rsidRPr="00BB506F" w:rsidRDefault="00321CD9" w:rsidP="00E22AA9">
            <w:pPr>
              <w:rPr>
                <w:rFonts w:cs="Times New Roman"/>
                <w:sz w:val="18"/>
                <w:szCs w:val="16"/>
              </w:rPr>
            </w:pPr>
            <w:r>
              <w:rPr>
                <w:rFonts w:cs="Times New Roman"/>
                <w:sz w:val="18"/>
                <w:szCs w:val="16"/>
              </w:rPr>
              <w:t>2</w:t>
            </w:r>
          </w:p>
        </w:tc>
        <w:tc>
          <w:tcPr>
            <w:tcW w:w="356" w:type="pct"/>
          </w:tcPr>
          <w:p w:rsidR="00321CD9" w:rsidRPr="00BB506F" w:rsidRDefault="00321CD9" w:rsidP="00E22AA9">
            <w:pPr>
              <w:rPr>
                <w:rFonts w:cs="Times New Roman"/>
                <w:sz w:val="18"/>
                <w:szCs w:val="16"/>
              </w:rPr>
            </w:pPr>
            <w:r>
              <w:rPr>
                <w:rFonts w:cs="Times New Roman"/>
                <w:sz w:val="18"/>
                <w:szCs w:val="16"/>
              </w:rPr>
              <w:t>33,3</w:t>
            </w:r>
          </w:p>
        </w:tc>
        <w:tc>
          <w:tcPr>
            <w:tcW w:w="259" w:type="pct"/>
          </w:tcPr>
          <w:p w:rsidR="00321CD9" w:rsidRPr="00BB506F" w:rsidRDefault="00321CD9" w:rsidP="00E22AA9">
            <w:pPr>
              <w:rPr>
                <w:rFonts w:cs="Times New Roman"/>
                <w:sz w:val="18"/>
                <w:szCs w:val="16"/>
              </w:rPr>
            </w:pPr>
            <w:r>
              <w:rPr>
                <w:rFonts w:cs="Times New Roman"/>
                <w:sz w:val="18"/>
                <w:szCs w:val="16"/>
              </w:rPr>
              <w:t>4</w:t>
            </w:r>
          </w:p>
        </w:tc>
        <w:tc>
          <w:tcPr>
            <w:tcW w:w="543" w:type="pct"/>
          </w:tcPr>
          <w:p w:rsidR="00321CD9" w:rsidRPr="00BB506F" w:rsidRDefault="00321CD9" w:rsidP="00E22AA9">
            <w:pPr>
              <w:rPr>
                <w:rFonts w:cs="Times New Roman"/>
                <w:sz w:val="18"/>
                <w:szCs w:val="16"/>
              </w:rPr>
            </w:pPr>
            <w:r>
              <w:rPr>
                <w:rFonts w:cs="Times New Roman"/>
                <w:sz w:val="18"/>
                <w:szCs w:val="16"/>
              </w:rPr>
              <w:t>66,7</w:t>
            </w:r>
          </w:p>
        </w:tc>
      </w:tr>
      <w:tr w:rsidR="00321CD9" w:rsidRPr="00642BAB" w:rsidTr="00E539B8">
        <w:trPr>
          <w:trHeight w:val="286"/>
        </w:trPr>
        <w:tc>
          <w:tcPr>
            <w:tcW w:w="533" w:type="pct"/>
            <w:vMerge/>
          </w:tcPr>
          <w:p w:rsidR="00321CD9" w:rsidRPr="00642BAB" w:rsidRDefault="00321CD9" w:rsidP="00C46BD2">
            <w:pPr>
              <w:rPr>
                <w:rFonts w:eastAsiaTheme="majorEastAsia" w:cs="Times New Roman"/>
                <w:b/>
                <w:bCs/>
                <w:sz w:val="18"/>
                <w:szCs w:val="16"/>
              </w:rPr>
            </w:pPr>
          </w:p>
        </w:tc>
        <w:tc>
          <w:tcPr>
            <w:tcW w:w="2318" w:type="pct"/>
          </w:tcPr>
          <w:p w:rsidR="00321CD9" w:rsidRPr="00342AAC" w:rsidRDefault="00321CD9" w:rsidP="00C46BD2">
            <w:pPr>
              <w:rPr>
                <w:rFonts w:cs="Times New Roman"/>
                <w:sz w:val="18"/>
                <w:szCs w:val="18"/>
              </w:rPr>
            </w:pPr>
            <w:r w:rsidRPr="00342AAC">
              <w:rPr>
                <w:rFonts w:cs="Times New Roman"/>
                <w:sz w:val="18"/>
                <w:szCs w:val="18"/>
              </w:rPr>
              <w:t xml:space="preserve">Kitlesel ölümlü olaylarda ölüm sonrası (otopsi) </w:t>
            </w:r>
            <w:proofErr w:type="gramStart"/>
            <w:r w:rsidRPr="00342AAC">
              <w:rPr>
                <w:rFonts w:cs="Times New Roman"/>
                <w:sz w:val="18"/>
                <w:szCs w:val="18"/>
              </w:rPr>
              <w:t>prosedürler</w:t>
            </w:r>
            <w:proofErr w:type="gramEnd"/>
          </w:p>
        </w:tc>
        <w:tc>
          <w:tcPr>
            <w:tcW w:w="294" w:type="pct"/>
          </w:tcPr>
          <w:p w:rsidR="00321CD9" w:rsidRPr="00BB506F" w:rsidRDefault="00321CD9" w:rsidP="00E22AA9">
            <w:pPr>
              <w:rPr>
                <w:rFonts w:cs="Times New Roman"/>
                <w:sz w:val="18"/>
                <w:szCs w:val="16"/>
              </w:rPr>
            </w:pPr>
            <w:r>
              <w:rPr>
                <w:rFonts w:cs="Times New Roman"/>
                <w:sz w:val="18"/>
                <w:szCs w:val="16"/>
              </w:rPr>
              <w:t>0</w:t>
            </w:r>
          </w:p>
        </w:tc>
        <w:tc>
          <w:tcPr>
            <w:tcW w:w="356" w:type="pct"/>
          </w:tcPr>
          <w:p w:rsidR="00321CD9" w:rsidRPr="00BB506F" w:rsidRDefault="00321CD9" w:rsidP="00E22AA9">
            <w:pPr>
              <w:rPr>
                <w:rFonts w:cs="Times New Roman"/>
                <w:sz w:val="18"/>
                <w:szCs w:val="16"/>
              </w:rPr>
            </w:pPr>
            <w:r>
              <w:rPr>
                <w:rFonts w:cs="Times New Roman"/>
                <w:sz w:val="18"/>
                <w:szCs w:val="16"/>
              </w:rPr>
              <w:t>00,0</w:t>
            </w:r>
          </w:p>
        </w:tc>
        <w:tc>
          <w:tcPr>
            <w:tcW w:w="341" w:type="pct"/>
          </w:tcPr>
          <w:p w:rsidR="00321CD9" w:rsidRPr="007A4836" w:rsidRDefault="00321CD9" w:rsidP="00E22AA9">
            <w:pPr>
              <w:rPr>
                <w:rFonts w:cs="Times New Roman"/>
                <w:sz w:val="18"/>
                <w:szCs w:val="16"/>
              </w:rPr>
            </w:pPr>
            <w:r w:rsidRPr="007A4836">
              <w:rPr>
                <w:rFonts w:cs="Times New Roman"/>
                <w:sz w:val="18"/>
                <w:szCs w:val="16"/>
              </w:rPr>
              <w:t>3</w:t>
            </w:r>
          </w:p>
        </w:tc>
        <w:tc>
          <w:tcPr>
            <w:tcW w:w="356" w:type="pct"/>
          </w:tcPr>
          <w:p w:rsidR="00321CD9" w:rsidRPr="007A4836" w:rsidRDefault="00321CD9" w:rsidP="00E22AA9">
            <w:pPr>
              <w:rPr>
                <w:rFonts w:cs="Times New Roman"/>
                <w:sz w:val="18"/>
                <w:szCs w:val="16"/>
              </w:rPr>
            </w:pPr>
            <w:r>
              <w:rPr>
                <w:rFonts w:cs="Times New Roman"/>
                <w:sz w:val="18"/>
                <w:szCs w:val="16"/>
              </w:rPr>
              <w:t>50,0</w:t>
            </w:r>
          </w:p>
        </w:tc>
        <w:tc>
          <w:tcPr>
            <w:tcW w:w="259" w:type="pct"/>
          </w:tcPr>
          <w:p w:rsidR="00321CD9" w:rsidRPr="007A4836" w:rsidRDefault="00321CD9" w:rsidP="00E22AA9">
            <w:pPr>
              <w:rPr>
                <w:rFonts w:cs="Times New Roman"/>
                <w:sz w:val="18"/>
                <w:szCs w:val="16"/>
              </w:rPr>
            </w:pPr>
            <w:r w:rsidRPr="007A4836">
              <w:rPr>
                <w:rFonts w:cs="Times New Roman"/>
                <w:sz w:val="18"/>
                <w:szCs w:val="16"/>
              </w:rPr>
              <w:t>3</w:t>
            </w:r>
          </w:p>
        </w:tc>
        <w:tc>
          <w:tcPr>
            <w:tcW w:w="543" w:type="pct"/>
          </w:tcPr>
          <w:p w:rsidR="00321CD9" w:rsidRPr="007A4836" w:rsidRDefault="00321CD9" w:rsidP="00E22AA9">
            <w:pPr>
              <w:rPr>
                <w:rFonts w:cs="Times New Roman"/>
                <w:sz w:val="18"/>
                <w:szCs w:val="16"/>
              </w:rPr>
            </w:pPr>
            <w:r>
              <w:rPr>
                <w:rFonts w:cs="Times New Roman"/>
                <w:sz w:val="18"/>
                <w:szCs w:val="16"/>
              </w:rPr>
              <w:t>50,0</w:t>
            </w:r>
          </w:p>
        </w:tc>
      </w:tr>
      <w:tr w:rsidR="00321CD9" w:rsidRPr="00642BAB" w:rsidTr="00E539B8">
        <w:trPr>
          <w:trHeight w:val="286"/>
        </w:trPr>
        <w:tc>
          <w:tcPr>
            <w:tcW w:w="533" w:type="pct"/>
            <w:vMerge w:val="restart"/>
            <w:textDirection w:val="btLr"/>
          </w:tcPr>
          <w:p w:rsidR="00321CD9" w:rsidRPr="00642BAB" w:rsidRDefault="00321CD9" w:rsidP="00C46BD2">
            <w:pPr>
              <w:ind w:left="113" w:right="113"/>
              <w:rPr>
                <w:rFonts w:eastAsiaTheme="majorEastAsia" w:cs="Times New Roman"/>
                <w:b/>
                <w:bCs/>
                <w:sz w:val="18"/>
                <w:szCs w:val="16"/>
              </w:rPr>
            </w:pPr>
            <w:r>
              <w:rPr>
                <w:rFonts w:eastAsiaTheme="majorEastAsia" w:cs="Times New Roman"/>
                <w:b/>
                <w:bCs/>
                <w:sz w:val="18"/>
                <w:szCs w:val="16"/>
              </w:rPr>
              <w:t>4.6.Tahliye, Dekontaminasyon ve Güvenlik</w:t>
            </w:r>
          </w:p>
        </w:tc>
        <w:tc>
          <w:tcPr>
            <w:tcW w:w="2318" w:type="pct"/>
          </w:tcPr>
          <w:p w:rsidR="00321CD9" w:rsidRPr="00342AAC" w:rsidRDefault="00321CD9" w:rsidP="00C46BD2">
            <w:pPr>
              <w:rPr>
                <w:rFonts w:cs="Times New Roman"/>
                <w:sz w:val="18"/>
                <w:szCs w:val="18"/>
              </w:rPr>
            </w:pPr>
            <w:r w:rsidRPr="00342AAC">
              <w:rPr>
                <w:rFonts w:cs="Times New Roman"/>
                <w:sz w:val="18"/>
                <w:szCs w:val="18"/>
              </w:rPr>
              <w:t>Tahliye planı</w:t>
            </w:r>
          </w:p>
        </w:tc>
        <w:tc>
          <w:tcPr>
            <w:tcW w:w="294" w:type="pct"/>
          </w:tcPr>
          <w:p w:rsidR="00321CD9" w:rsidRPr="00BB506F" w:rsidRDefault="00321CD9" w:rsidP="00E22AA9">
            <w:pPr>
              <w:rPr>
                <w:rFonts w:cs="Times New Roman"/>
                <w:sz w:val="18"/>
                <w:szCs w:val="16"/>
              </w:rPr>
            </w:pPr>
            <w:r>
              <w:rPr>
                <w:rFonts w:cs="Times New Roman"/>
                <w:sz w:val="18"/>
                <w:szCs w:val="16"/>
              </w:rPr>
              <w:t>0</w:t>
            </w:r>
          </w:p>
        </w:tc>
        <w:tc>
          <w:tcPr>
            <w:tcW w:w="356" w:type="pct"/>
          </w:tcPr>
          <w:p w:rsidR="00321CD9" w:rsidRPr="00BB506F" w:rsidRDefault="00321CD9" w:rsidP="00E22AA9">
            <w:pPr>
              <w:rPr>
                <w:rFonts w:cs="Times New Roman"/>
                <w:sz w:val="18"/>
                <w:szCs w:val="16"/>
              </w:rPr>
            </w:pPr>
            <w:r>
              <w:rPr>
                <w:rFonts w:cs="Times New Roman"/>
                <w:sz w:val="18"/>
                <w:szCs w:val="16"/>
              </w:rPr>
              <w:t>00,0</w:t>
            </w:r>
          </w:p>
        </w:tc>
        <w:tc>
          <w:tcPr>
            <w:tcW w:w="341" w:type="pct"/>
          </w:tcPr>
          <w:p w:rsidR="00321CD9" w:rsidRPr="007A4836" w:rsidRDefault="00321CD9" w:rsidP="00E22AA9">
            <w:pPr>
              <w:rPr>
                <w:rFonts w:cs="Times New Roman"/>
                <w:sz w:val="18"/>
                <w:szCs w:val="16"/>
              </w:rPr>
            </w:pPr>
            <w:r w:rsidRPr="007A4836">
              <w:rPr>
                <w:rFonts w:cs="Times New Roman"/>
                <w:sz w:val="18"/>
                <w:szCs w:val="16"/>
              </w:rPr>
              <w:t>3</w:t>
            </w:r>
          </w:p>
        </w:tc>
        <w:tc>
          <w:tcPr>
            <w:tcW w:w="356" w:type="pct"/>
          </w:tcPr>
          <w:p w:rsidR="00321CD9" w:rsidRPr="007A4836" w:rsidRDefault="00321CD9" w:rsidP="00E22AA9">
            <w:pPr>
              <w:rPr>
                <w:rFonts w:cs="Times New Roman"/>
                <w:sz w:val="18"/>
                <w:szCs w:val="16"/>
              </w:rPr>
            </w:pPr>
            <w:r>
              <w:rPr>
                <w:rFonts w:cs="Times New Roman"/>
                <w:sz w:val="18"/>
                <w:szCs w:val="16"/>
              </w:rPr>
              <w:t>50,0</w:t>
            </w:r>
          </w:p>
        </w:tc>
        <w:tc>
          <w:tcPr>
            <w:tcW w:w="259" w:type="pct"/>
          </w:tcPr>
          <w:p w:rsidR="00321CD9" w:rsidRPr="007A4836" w:rsidRDefault="00321CD9" w:rsidP="00E22AA9">
            <w:pPr>
              <w:rPr>
                <w:rFonts w:cs="Times New Roman"/>
                <w:sz w:val="18"/>
                <w:szCs w:val="16"/>
              </w:rPr>
            </w:pPr>
            <w:r w:rsidRPr="007A4836">
              <w:rPr>
                <w:rFonts w:cs="Times New Roman"/>
                <w:sz w:val="18"/>
                <w:szCs w:val="16"/>
              </w:rPr>
              <w:t>3</w:t>
            </w:r>
          </w:p>
        </w:tc>
        <w:tc>
          <w:tcPr>
            <w:tcW w:w="543" w:type="pct"/>
          </w:tcPr>
          <w:p w:rsidR="00321CD9" w:rsidRPr="007A4836" w:rsidRDefault="00321CD9" w:rsidP="00E22AA9">
            <w:pPr>
              <w:rPr>
                <w:rFonts w:cs="Times New Roman"/>
                <w:sz w:val="18"/>
                <w:szCs w:val="16"/>
              </w:rPr>
            </w:pPr>
            <w:r>
              <w:rPr>
                <w:rFonts w:cs="Times New Roman"/>
                <w:sz w:val="18"/>
                <w:szCs w:val="16"/>
              </w:rPr>
              <w:t>50,0</w:t>
            </w:r>
          </w:p>
        </w:tc>
      </w:tr>
      <w:tr w:rsidR="00321CD9" w:rsidRPr="00642BAB" w:rsidTr="00E539B8">
        <w:trPr>
          <w:trHeight w:val="286"/>
        </w:trPr>
        <w:tc>
          <w:tcPr>
            <w:tcW w:w="533" w:type="pct"/>
            <w:vMerge/>
          </w:tcPr>
          <w:p w:rsidR="00321CD9" w:rsidRPr="00642BAB" w:rsidRDefault="00321CD9" w:rsidP="00C46BD2">
            <w:pPr>
              <w:rPr>
                <w:rFonts w:eastAsiaTheme="majorEastAsia" w:cs="Times New Roman"/>
                <w:b/>
                <w:bCs/>
                <w:sz w:val="18"/>
                <w:szCs w:val="16"/>
              </w:rPr>
            </w:pPr>
          </w:p>
        </w:tc>
        <w:tc>
          <w:tcPr>
            <w:tcW w:w="2318" w:type="pct"/>
          </w:tcPr>
          <w:p w:rsidR="00321CD9" w:rsidRPr="00342AAC" w:rsidRDefault="00321CD9" w:rsidP="00C46BD2">
            <w:pPr>
              <w:rPr>
                <w:rFonts w:cs="Times New Roman"/>
                <w:sz w:val="18"/>
                <w:szCs w:val="18"/>
              </w:rPr>
            </w:pPr>
            <w:r w:rsidRPr="00342AAC">
              <w:rPr>
                <w:rFonts w:cs="Times New Roman"/>
                <w:sz w:val="18"/>
                <w:szCs w:val="18"/>
              </w:rPr>
              <w:t>Kimyasal ve radyolojik tehlikeler için dekontaminasyon</w:t>
            </w:r>
          </w:p>
        </w:tc>
        <w:tc>
          <w:tcPr>
            <w:tcW w:w="294" w:type="pct"/>
          </w:tcPr>
          <w:p w:rsidR="00321CD9" w:rsidRPr="00BB506F" w:rsidRDefault="00321CD9" w:rsidP="00E22AA9">
            <w:pPr>
              <w:rPr>
                <w:rFonts w:cs="Times New Roman"/>
                <w:sz w:val="18"/>
                <w:szCs w:val="16"/>
              </w:rPr>
            </w:pPr>
            <w:r>
              <w:rPr>
                <w:rFonts w:cs="Times New Roman"/>
                <w:sz w:val="18"/>
                <w:szCs w:val="16"/>
              </w:rPr>
              <w:t>5</w:t>
            </w:r>
          </w:p>
        </w:tc>
        <w:tc>
          <w:tcPr>
            <w:tcW w:w="356" w:type="pct"/>
          </w:tcPr>
          <w:p w:rsidR="00321CD9" w:rsidRPr="00BB506F" w:rsidRDefault="00321CD9" w:rsidP="00E22AA9">
            <w:pPr>
              <w:rPr>
                <w:rFonts w:cs="Times New Roman"/>
                <w:sz w:val="18"/>
                <w:szCs w:val="16"/>
              </w:rPr>
            </w:pPr>
            <w:r>
              <w:rPr>
                <w:rFonts w:cs="Times New Roman"/>
                <w:sz w:val="18"/>
                <w:szCs w:val="16"/>
              </w:rPr>
              <w:t>83,3</w:t>
            </w:r>
          </w:p>
        </w:tc>
        <w:tc>
          <w:tcPr>
            <w:tcW w:w="341" w:type="pct"/>
          </w:tcPr>
          <w:p w:rsidR="00321CD9" w:rsidRPr="00BB506F" w:rsidRDefault="00321CD9" w:rsidP="00E22AA9">
            <w:pPr>
              <w:rPr>
                <w:rFonts w:cs="Times New Roman"/>
                <w:sz w:val="18"/>
                <w:szCs w:val="16"/>
              </w:rPr>
            </w:pPr>
            <w:r>
              <w:rPr>
                <w:rFonts w:cs="Times New Roman"/>
                <w:sz w:val="18"/>
                <w:szCs w:val="16"/>
              </w:rPr>
              <w:t>0</w:t>
            </w:r>
          </w:p>
        </w:tc>
        <w:tc>
          <w:tcPr>
            <w:tcW w:w="356" w:type="pct"/>
          </w:tcPr>
          <w:p w:rsidR="00321CD9" w:rsidRPr="00BB506F" w:rsidRDefault="00321CD9" w:rsidP="00E22AA9">
            <w:pPr>
              <w:rPr>
                <w:rFonts w:cs="Times New Roman"/>
                <w:sz w:val="18"/>
                <w:szCs w:val="16"/>
              </w:rPr>
            </w:pPr>
            <w:r>
              <w:rPr>
                <w:rFonts w:cs="Times New Roman"/>
                <w:sz w:val="18"/>
                <w:szCs w:val="16"/>
              </w:rPr>
              <w:t>00,0</w:t>
            </w:r>
          </w:p>
        </w:tc>
        <w:tc>
          <w:tcPr>
            <w:tcW w:w="259" w:type="pct"/>
          </w:tcPr>
          <w:p w:rsidR="00321CD9" w:rsidRPr="00BB506F" w:rsidRDefault="00321CD9" w:rsidP="00E22AA9">
            <w:pPr>
              <w:rPr>
                <w:rFonts w:cs="Times New Roman"/>
                <w:sz w:val="18"/>
                <w:szCs w:val="16"/>
              </w:rPr>
            </w:pPr>
            <w:r>
              <w:rPr>
                <w:rFonts w:cs="Times New Roman"/>
                <w:sz w:val="18"/>
                <w:szCs w:val="16"/>
              </w:rPr>
              <w:t>1</w:t>
            </w:r>
          </w:p>
        </w:tc>
        <w:tc>
          <w:tcPr>
            <w:tcW w:w="543" w:type="pct"/>
          </w:tcPr>
          <w:p w:rsidR="00321CD9" w:rsidRPr="00BB506F" w:rsidRDefault="00321CD9" w:rsidP="00E22AA9">
            <w:pPr>
              <w:rPr>
                <w:rFonts w:cs="Times New Roman"/>
                <w:sz w:val="18"/>
                <w:szCs w:val="16"/>
              </w:rPr>
            </w:pPr>
            <w:r>
              <w:rPr>
                <w:rFonts w:cs="Times New Roman"/>
                <w:sz w:val="18"/>
                <w:szCs w:val="16"/>
              </w:rPr>
              <w:t>16,7</w:t>
            </w:r>
          </w:p>
        </w:tc>
      </w:tr>
      <w:tr w:rsidR="00321CD9" w:rsidRPr="00642BAB" w:rsidTr="00E539B8">
        <w:trPr>
          <w:trHeight w:val="286"/>
        </w:trPr>
        <w:tc>
          <w:tcPr>
            <w:tcW w:w="533" w:type="pct"/>
            <w:vMerge/>
          </w:tcPr>
          <w:p w:rsidR="00321CD9" w:rsidRPr="00642BAB" w:rsidRDefault="00321CD9" w:rsidP="00C46BD2">
            <w:pPr>
              <w:rPr>
                <w:rFonts w:eastAsiaTheme="majorEastAsia" w:cs="Times New Roman"/>
                <w:b/>
                <w:bCs/>
                <w:sz w:val="18"/>
                <w:szCs w:val="16"/>
              </w:rPr>
            </w:pPr>
          </w:p>
        </w:tc>
        <w:tc>
          <w:tcPr>
            <w:tcW w:w="2318" w:type="pct"/>
          </w:tcPr>
          <w:p w:rsidR="00321CD9" w:rsidRPr="00342AAC" w:rsidRDefault="00321CD9" w:rsidP="00C46BD2">
            <w:pPr>
              <w:rPr>
                <w:rFonts w:cs="Times New Roman"/>
                <w:sz w:val="18"/>
                <w:szCs w:val="18"/>
              </w:rPr>
            </w:pPr>
            <w:r w:rsidRPr="00342AAC">
              <w:rPr>
                <w:rFonts w:cs="Times New Roman"/>
                <w:sz w:val="18"/>
                <w:szCs w:val="18"/>
              </w:rPr>
              <w:t xml:space="preserve">Bulaşıcı hastalık ve epidemilerde kişisel koruyucu </w:t>
            </w:r>
            <w:proofErr w:type="gramStart"/>
            <w:r w:rsidRPr="00342AAC">
              <w:rPr>
                <w:rFonts w:cs="Times New Roman"/>
                <w:sz w:val="18"/>
                <w:szCs w:val="18"/>
              </w:rPr>
              <w:t>ekipman</w:t>
            </w:r>
            <w:proofErr w:type="gramEnd"/>
            <w:r w:rsidRPr="00342AAC">
              <w:rPr>
                <w:rFonts w:cs="Times New Roman"/>
                <w:sz w:val="18"/>
                <w:szCs w:val="18"/>
              </w:rPr>
              <w:t xml:space="preserve"> ve izolasyon</w:t>
            </w:r>
          </w:p>
        </w:tc>
        <w:tc>
          <w:tcPr>
            <w:tcW w:w="294" w:type="pct"/>
          </w:tcPr>
          <w:p w:rsidR="00321CD9" w:rsidRPr="007A4836" w:rsidRDefault="00321CD9" w:rsidP="00E22AA9">
            <w:pPr>
              <w:rPr>
                <w:rFonts w:cs="Times New Roman"/>
                <w:sz w:val="18"/>
                <w:szCs w:val="16"/>
              </w:rPr>
            </w:pPr>
            <w:r w:rsidRPr="007A4836">
              <w:rPr>
                <w:rFonts w:cs="Times New Roman"/>
                <w:sz w:val="18"/>
                <w:szCs w:val="16"/>
              </w:rPr>
              <w:t>3</w:t>
            </w:r>
          </w:p>
        </w:tc>
        <w:tc>
          <w:tcPr>
            <w:tcW w:w="356" w:type="pct"/>
          </w:tcPr>
          <w:p w:rsidR="00321CD9" w:rsidRPr="007A4836" w:rsidRDefault="00321CD9" w:rsidP="00E22AA9">
            <w:pPr>
              <w:rPr>
                <w:rFonts w:cs="Times New Roman"/>
                <w:sz w:val="18"/>
                <w:szCs w:val="16"/>
              </w:rPr>
            </w:pPr>
            <w:r>
              <w:rPr>
                <w:rFonts w:cs="Times New Roman"/>
                <w:sz w:val="18"/>
                <w:szCs w:val="16"/>
              </w:rPr>
              <w:t>50,0</w:t>
            </w:r>
          </w:p>
        </w:tc>
        <w:tc>
          <w:tcPr>
            <w:tcW w:w="341" w:type="pct"/>
          </w:tcPr>
          <w:p w:rsidR="00321CD9" w:rsidRPr="00BB506F" w:rsidRDefault="00321CD9" w:rsidP="00E22AA9">
            <w:pPr>
              <w:rPr>
                <w:rFonts w:cs="Times New Roman"/>
                <w:sz w:val="18"/>
                <w:szCs w:val="16"/>
              </w:rPr>
            </w:pPr>
            <w:r>
              <w:rPr>
                <w:rFonts w:cs="Times New Roman"/>
                <w:sz w:val="18"/>
                <w:szCs w:val="16"/>
              </w:rPr>
              <w:t>2</w:t>
            </w:r>
          </w:p>
        </w:tc>
        <w:tc>
          <w:tcPr>
            <w:tcW w:w="356" w:type="pct"/>
          </w:tcPr>
          <w:p w:rsidR="00321CD9" w:rsidRPr="00BB506F" w:rsidRDefault="00321CD9" w:rsidP="00E22AA9">
            <w:pPr>
              <w:rPr>
                <w:rFonts w:cs="Times New Roman"/>
                <w:sz w:val="18"/>
                <w:szCs w:val="16"/>
              </w:rPr>
            </w:pPr>
            <w:r>
              <w:rPr>
                <w:rFonts w:cs="Times New Roman"/>
                <w:sz w:val="18"/>
                <w:szCs w:val="16"/>
              </w:rPr>
              <w:t>33,3</w:t>
            </w:r>
          </w:p>
        </w:tc>
        <w:tc>
          <w:tcPr>
            <w:tcW w:w="259" w:type="pct"/>
          </w:tcPr>
          <w:p w:rsidR="00321CD9" w:rsidRPr="00BB506F" w:rsidRDefault="00321CD9" w:rsidP="00E22AA9">
            <w:pPr>
              <w:rPr>
                <w:rFonts w:cs="Times New Roman"/>
                <w:sz w:val="18"/>
                <w:szCs w:val="16"/>
              </w:rPr>
            </w:pPr>
            <w:r>
              <w:rPr>
                <w:rFonts w:cs="Times New Roman"/>
                <w:sz w:val="18"/>
                <w:szCs w:val="16"/>
              </w:rPr>
              <w:t>1</w:t>
            </w:r>
          </w:p>
        </w:tc>
        <w:tc>
          <w:tcPr>
            <w:tcW w:w="543" w:type="pct"/>
          </w:tcPr>
          <w:p w:rsidR="00321CD9" w:rsidRPr="00BB506F" w:rsidRDefault="00321CD9" w:rsidP="00E22AA9">
            <w:pPr>
              <w:rPr>
                <w:rFonts w:cs="Times New Roman"/>
                <w:sz w:val="18"/>
                <w:szCs w:val="16"/>
              </w:rPr>
            </w:pPr>
            <w:r>
              <w:rPr>
                <w:rFonts w:cs="Times New Roman"/>
                <w:sz w:val="18"/>
                <w:szCs w:val="16"/>
              </w:rPr>
              <w:t>16,7</w:t>
            </w:r>
          </w:p>
        </w:tc>
      </w:tr>
      <w:tr w:rsidR="00321CD9" w:rsidRPr="00642BAB" w:rsidTr="00E539B8">
        <w:trPr>
          <w:trHeight w:val="286"/>
        </w:trPr>
        <w:tc>
          <w:tcPr>
            <w:tcW w:w="533" w:type="pct"/>
            <w:vMerge/>
          </w:tcPr>
          <w:p w:rsidR="00321CD9" w:rsidRPr="00642BAB" w:rsidRDefault="00321CD9" w:rsidP="00C46BD2">
            <w:pPr>
              <w:rPr>
                <w:rFonts w:eastAsiaTheme="majorEastAsia" w:cs="Times New Roman"/>
                <w:b/>
                <w:bCs/>
                <w:sz w:val="18"/>
                <w:szCs w:val="16"/>
              </w:rPr>
            </w:pPr>
          </w:p>
        </w:tc>
        <w:tc>
          <w:tcPr>
            <w:tcW w:w="2318" w:type="pct"/>
          </w:tcPr>
          <w:p w:rsidR="00321CD9" w:rsidRPr="00342AAC" w:rsidRDefault="00321CD9" w:rsidP="00C46BD2">
            <w:pPr>
              <w:rPr>
                <w:rFonts w:cs="Times New Roman"/>
                <w:sz w:val="18"/>
                <w:szCs w:val="18"/>
              </w:rPr>
            </w:pPr>
            <w:r w:rsidRPr="00342AAC">
              <w:rPr>
                <w:rFonts w:cs="Times New Roman"/>
                <w:sz w:val="18"/>
                <w:szCs w:val="18"/>
              </w:rPr>
              <w:t xml:space="preserve">Acil güvenlik (emniyet) </w:t>
            </w:r>
            <w:proofErr w:type="gramStart"/>
            <w:r w:rsidRPr="00342AAC">
              <w:rPr>
                <w:rFonts w:cs="Times New Roman"/>
                <w:sz w:val="18"/>
                <w:szCs w:val="18"/>
              </w:rPr>
              <w:t>prosedürleri</w:t>
            </w:r>
            <w:proofErr w:type="gramEnd"/>
          </w:p>
        </w:tc>
        <w:tc>
          <w:tcPr>
            <w:tcW w:w="294" w:type="pct"/>
          </w:tcPr>
          <w:p w:rsidR="00321CD9" w:rsidRPr="00BB506F" w:rsidRDefault="00321CD9" w:rsidP="00E22AA9">
            <w:pPr>
              <w:rPr>
                <w:rFonts w:cs="Times New Roman"/>
                <w:sz w:val="18"/>
                <w:szCs w:val="16"/>
              </w:rPr>
            </w:pPr>
            <w:r>
              <w:rPr>
                <w:rFonts w:cs="Times New Roman"/>
                <w:sz w:val="18"/>
                <w:szCs w:val="16"/>
              </w:rPr>
              <w:t>0</w:t>
            </w:r>
          </w:p>
        </w:tc>
        <w:tc>
          <w:tcPr>
            <w:tcW w:w="356" w:type="pct"/>
          </w:tcPr>
          <w:p w:rsidR="00321CD9" w:rsidRPr="00BB506F" w:rsidRDefault="00321CD9" w:rsidP="00E22AA9">
            <w:pPr>
              <w:rPr>
                <w:rFonts w:cs="Times New Roman"/>
                <w:sz w:val="18"/>
                <w:szCs w:val="16"/>
              </w:rPr>
            </w:pPr>
            <w:r>
              <w:rPr>
                <w:rFonts w:cs="Times New Roman"/>
                <w:sz w:val="18"/>
                <w:szCs w:val="16"/>
              </w:rPr>
              <w:t>00,0</w:t>
            </w:r>
          </w:p>
        </w:tc>
        <w:tc>
          <w:tcPr>
            <w:tcW w:w="341" w:type="pct"/>
          </w:tcPr>
          <w:p w:rsidR="00321CD9" w:rsidRPr="007A4836" w:rsidRDefault="00321CD9" w:rsidP="00E22AA9">
            <w:pPr>
              <w:rPr>
                <w:rFonts w:cs="Times New Roman"/>
                <w:sz w:val="18"/>
                <w:szCs w:val="16"/>
              </w:rPr>
            </w:pPr>
            <w:r w:rsidRPr="007A4836">
              <w:rPr>
                <w:rFonts w:cs="Times New Roman"/>
                <w:sz w:val="18"/>
                <w:szCs w:val="16"/>
              </w:rPr>
              <w:t>3</w:t>
            </w:r>
          </w:p>
        </w:tc>
        <w:tc>
          <w:tcPr>
            <w:tcW w:w="356" w:type="pct"/>
          </w:tcPr>
          <w:p w:rsidR="00321CD9" w:rsidRPr="007A4836" w:rsidRDefault="00321CD9" w:rsidP="00E22AA9">
            <w:pPr>
              <w:rPr>
                <w:rFonts w:cs="Times New Roman"/>
                <w:sz w:val="18"/>
                <w:szCs w:val="16"/>
              </w:rPr>
            </w:pPr>
            <w:r>
              <w:rPr>
                <w:rFonts w:cs="Times New Roman"/>
                <w:sz w:val="18"/>
                <w:szCs w:val="16"/>
              </w:rPr>
              <w:t>50,0</w:t>
            </w:r>
          </w:p>
        </w:tc>
        <w:tc>
          <w:tcPr>
            <w:tcW w:w="259" w:type="pct"/>
          </w:tcPr>
          <w:p w:rsidR="00321CD9" w:rsidRPr="007A4836" w:rsidRDefault="00321CD9" w:rsidP="00E22AA9">
            <w:pPr>
              <w:rPr>
                <w:rFonts w:cs="Times New Roman"/>
                <w:sz w:val="18"/>
                <w:szCs w:val="16"/>
              </w:rPr>
            </w:pPr>
            <w:r w:rsidRPr="007A4836">
              <w:rPr>
                <w:rFonts w:cs="Times New Roman"/>
                <w:sz w:val="18"/>
                <w:szCs w:val="16"/>
              </w:rPr>
              <w:t>3</w:t>
            </w:r>
          </w:p>
        </w:tc>
        <w:tc>
          <w:tcPr>
            <w:tcW w:w="543" w:type="pct"/>
          </w:tcPr>
          <w:p w:rsidR="00321CD9" w:rsidRPr="007A4836" w:rsidRDefault="00321CD9" w:rsidP="00E22AA9">
            <w:pPr>
              <w:rPr>
                <w:rFonts w:cs="Times New Roman"/>
                <w:sz w:val="18"/>
                <w:szCs w:val="16"/>
              </w:rPr>
            </w:pPr>
            <w:r>
              <w:rPr>
                <w:rFonts w:cs="Times New Roman"/>
                <w:sz w:val="18"/>
                <w:szCs w:val="16"/>
              </w:rPr>
              <w:t>50,0</w:t>
            </w:r>
          </w:p>
        </w:tc>
      </w:tr>
      <w:tr w:rsidR="00321CD9" w:rsidRPr="00642BAB" w:rsidTr="00E539B8">
        <w:trPr>
          <w:trHeight w:val="286"/>
        </w:trPr>
        <w:tc>
          <w:tcPr>
            <w:tcW w:w="533" w:type="pct"/>
            <w:vMerge/>
          </w:tcPr>
          <w:p w:rsidR="00321CD9" w:rsidRPr="00642BAB" w:rsidRDefault="00321CD9" w:rsidP="00C46BD2">
            <w:pPr>
              <w:rPr>
                <w:rFonts w:eastAsiaTheme="majorEastAsia" w:cs="Times New Roman"/>
                <w:b/>
                <w:bCs/>
                <w:sz w:val="18"/>
                <w:szCs w:val="16"/>
              </w:rPr>
            </w:pPr>
          </w:p>
        </w:tc>
        <w:tc>
          <w:tcPr>
            <w:tcW w:w="2318" w:type="pct"/>
          </w:tcPr>
          <w:p w:rsidR="00321CD9" w:rsidRPr="00342AAC" w:rsidRDefault="00321CD9" w:rsidP="00C46BD2">
            <w:pPr>
              <w:rPr>
                <w:rFonts w:cs="Times New Roman"/>
                <w:sz w:val="18"/>
                <w:szCs w:val="18"/>
              </w:rPr>
            </w:pPr>
            <w:r w:rsidRPr="00342AAC">
              <w:rPr>
                <w:rFonts w:cs="Times New Roman"/>
                <w:sz w:val="18"/>
                <w:szCs w:val="18"/>
              </w:rPr>
              <w:t>Bilgisayar sistemi ağ güvenliği</w:t>
            </w:r>
          </w:p>
        </w:tc>
        <w:tc>
          <w:tcPr>
            <w:tcW w:w="294" w:type="pct"/>
          </w:tcPr>
          <w:p w:rsidR="00321CD9" w:rsidRPr="00BB506F" w:rsidRDefault="00321CD9" w:rsidP="00E22AA9">
            <w:pPr>
              <w:rPr>
                <w:rFonts w:cs="Times New Roman"/>
                <w:sz w:val="18"/>
                <w:szCs w:val="16"/>
              </w:rPr>
            </w:pPr>
            <w:r>
              <w:rPr>
                <w:rFonts w:cs="Times New Roman"/>
                <w:sz w:val="18"/>
                <w:szCs w:val="16"/>
              </w:rPr>
              <w:t>2</w:t>
            </w:r>
          </w:p>
        </w:tc>
        <w:tc>
          <w:tcPr>
            <w:tcW w:w="356" w:type="pct"/>
          </w:tcPr>
          <w:p w:rsidR="00321CD9" w:rsidRPr="00BB506F" w:rsidRDefault="00321CD9" w:rsidP="00E22AA9">
            <w:pPr>
              <w:rPr>
                <w:rFonts w:cs="Times New Roman"/>
                <w:sz w:val="18"/>
                <w:szCs w:val="16"/>
              </w:rPr>
            </w:pPr>
            <w:r>
              <w:rPr>
                <w:rFonts w:cs="Times New Roman"/>
                <w:sz w:val="18"/>
                <w:szCs w:val="16"/>
              </w:rPr>
              <w:t>33,3</w:t>
            </w:r>
          </w:p>
        </w:tc>
        <w:tc>
          <w:tcPr>
            <w:tcW w:w="341" w:type="pct"/>
          </w:tcPr>
          <w:p w:rsidR="00321CD9" w:rsidRPr="00BB506F" w:rsidRDefault="00321CD9" w:rsidP="00E22AA9">
            <w:pPr>
              <w:rPr>
                <w:rFonts w:cs="Times New Roman"/>
                <w:sz w:val="18"/>
                <w:szCs w:val="16"/>
              </w:rPr>
            </w:pPr>
            <w:r>
              <w:rPr>
                <w:rFonts w:cs="Times New Roman"/>
                <w:sz w:val="18"/>
                <w:szCs w:val="16"/>
              </w:rPr>
              <w:t>0</w:t>
            </w:r>
          </w:p>
        </w:tc>
        <w:tc>
          <w:tcPr>
            <w:tcW w:w="356" w:type="pct"/>
          </w:tcPr>
          <w:p w:rsidR="00321CD9" w:rsidRPr="00BB506F" w:rsidRDefault="00321CD9" w:rsidP="00E22AA9">
            <w:pPr>
              <w:rPr>
                <w:rFonts w:cs="Times New Roman"/>
                <w:sz w:val="18"/>
                <w:szCs w:val="16"/>
              </w:rPr>
            </w:pPr>
            <w:r>
              <w:rPr>
                <w:rFonts w:cs="Times New Roman"/>
                <w:sz w:val="18"/>
                <w:szCs w:val="16"/>
              </w:rPr>
              <w:t>00,0</w:t>
            </w:r>
          </w:p>
        </w:tc>
        <w:tc>
          <w:tcPr>
            <w:tcW w:w="259" w:type="pct"/>
          </w:tcPr>
          <w:p w:rsidR="00321CD9" w:rsidRPr="00BB506F" w:rsidRDefault="00321CD9" w:rsidP="00E22AA9">
            <w:pPr>
              <w:rPr>
                <w:rFonts w:cs="Times New Roman"/>
                <w:sz w:val="18"/>
                <w:szCs w:val="16"/>
              </w:rPr>
            </w:pPr>
            <w:r>
              <w:rPr>
                <w:rFonts w:cs="Times New Roman"/>
                <w:sz w:val="18"/>
                <w:szCs w:val="16"/>
              </w:rPr>
              <w:t>4</w:t>
            </w:r>
          </w:p>
        </w:tc>
        <w:tc>
          <w:tcPr>
            <w:tcW w:w="543" w:type="pct"/>
          </w:tcPr>
          <w:p w:rsidR="00321CD9" w:rsidRPr="00BB506F" w:rsidRDefault="00321CD9" w:rsidP="00E22AA9">
            <w:pPr>
              <w:rPr>
                <w:rFonts w:cs="Times New Roman"/>
                <w:sz w:val="18"/>
                <w:szCs w:val="16"/>
              </w:rPr>
            </w:pPr>
            <w:r>
              <w:rPr>
                <w:rFonts w:cs="Times New Roman"/>
                <w:sz w:val="18"/>
                <w:szCs w:val="16"/>
              </w:rPr>
              <w:t>66,7</w:t>
            </w:r>
          </w:p>
        </w:tc>
      </w:tr>
      <w:tr w:rsidR="00321CD9" w:rsidRPr="00642BAB" w:rsidTr="00E539B8">
        <w:trPr>
          <w:trHeight w:val="286"/>
        </w:trPr>
        <w:tc>
          <w:tcPr>
            <w:tcW w:w="533" w:type="pct"/>
            <w:vMerge w:val="restart"/>
            <w:textDirection w:val="btLr"/>
          </w:tcPr>
          <w:p w:rsidR="00321CD9" w:rsidRPr="00642BAB" w:rsidRDefault="00321CD9" w:rsidP="00C46BD2">
            <w:pPr>
              <w:ind w:left="113" w:right="113"/>
              <w:jc w:val="center"/>
              <w:rPr>
                <w:rFonts w:eastAsiaTheme="majorEastAsia" w:cs="Times New Roman"/>
                <w:b/>
                <w:bCs/>
                <w:sz w:val="18"/>
                <w:szCs w:val="16"/>
              </w:rPr>
            </w:pPr>
            <w:r>
              <w:rPr>
                <w:rFonts w:eastAsiaTheme="majorEastAsia" w:cs="Times New Roman"/>
                <w:b/>
                <w:bCs/>
                <w:sz w:val="18"/>
                <w:szCs w:val="16"/>
              </w:rPr>
              <w:t>4.7. KBRN-E ve Hassas Gruplar</w:t>
            </w:r>
          </w:p>
        </w:tc>
        <w:tc>
          <w:tcPr>
            <w:tcW w:w="2318" w:type="pct"/>
          </w:tcPr>
          <w:p w:rsidR="00321CD9" w:rsidRPr="00342AAC" w:rsidRDefault="00321CD9" w:rsidP="00C46BD2">
            <w:pPr>
              <w:rPr>
                <w:rFonts w:cs="Times New Roman"/>
                <w:sz w:val="18"/>
                <w:szCs w:val="18"/>
              </w:rPr>
            </w:pPr>
            <w:r w:rsidRPr="00342AAC">
              <w:rPr>
                <w:rFonts w:cs="Times New Roman"/>
                <w:sz w:val="18"/>
                <w:szCs w:val="18"/>
              </w:rPr>
              <w:t xml:space="preserve">KBRN dekontaminasyon ünitesi </w:t>
            </w:r>
            <w:r>
              <w:rPr>
                <w:rFonts w:cs="Times New Roman"/>
                <w:sz w:val="18"/>
                <w:szCs w:val="18"/>
              </w:rPr>
              <w:t>konumu</w:t>
            </w:r>
          </w:p>
        </w:tc>
        <w:tc>
          <w:tcPr>
            <w:tcW w:w="294" w:type="pct"/>
          </w:tcPr>
          <w:p w:rsidR="00321CD9" w:rsidRPr="00BB506F" w:rsidRDefault="00321CD9" w:rsidP="00E22AA9">
            <w:pPr>
              <w:rPr>
                <w:rFonts w:cs="Times New Roman"/>
                <w:sz w:val="18"/>
                <w:szCs w:val="16"/>
              </w:rPr>
            </w:pPr>
            <w:r>
              <w:rPr>
                <w:rFonts w:cs="Times New Roman"/>
                <w:sz w:val="18"/>
                <w:szCs w:val="16"/>
              </w:rPr>
              <w:t>5</w:t>
            </w:r>
          </w:p>
        </w:tc>
        <w:tc>
          <w:tcPr>
            <w:tcW w:w="356" w:type="pct"/>
          </w:tcPr>
          <w:p w:rsidR="00321CD9" w:rsidRPr="00BB506F" w:rsidRDefault="00321CD9" w:rsidP="00E22AA9">
            <w:pPr>
              <w:rPr>
                <w:rFonts w:cs="Times New Roman"/>
                <w:sz w:val="18"/>
                <w:szCs w:val="16"/>
              </w:rPr>
            </w:pPr>
            <w:r>
              <w:rPr>
                <w:rFonts w:cs="Times New Roman"/>
                <w:sz w:val="18"/>
                <w:szCs w:val="16"/>
              </w:rPr>
              <w:t>83,3</w:t>
            </w:r>
          </w:p>
        </w:tc>
        <w:tc>
          <w:tcPr>
            <w:tcW w:w="341" w:type="pct"/>
          </w:tcPr>
          <w:p w:rsidR="00321CD9" w:rsidRPr="00BB506F" w:rsidRDefault="00321CD9" w:rsidP="00E22AA9">
            <w:pPr>
              <w:rPr>
                <w:rFonts w:cs="Times New Roman"/>
                <w:sz w:val="18"/>
                <w:szCs w:val="16"/>
              </w:rPr>
            </w:pPr>
            <w:r>
              <w:rPr>
                <w:rFonts w:cs="Times New Roman"/>
                <w:sz w:val="18"/>
                <w:szCs w:val="16"/>
              </w:rPr>
              <w:t>0</w:t>
            </w:r>
          </w:p>
        </w:tc>
        <w:tc>
          <w:tcPr>
            <w:tcW w:w="356" w:type="pct"/>
          </w:tcPr>
          <w:p w:rsidR="00321CD9" w:rsidRPr="00BB506F" w:rsidRDefault="00321CD9" w:rsidP="00E22AA9">
            <w:pPr>
              <w:rPr>
                <w:rFonts w:cs="Times New Roman"/>
                <w:sz w:val="18"/>
                <w:szCs w:val="16"/>
              </w:rPr>
            </w:pPr>
            <w:r>
              <w:rPr>
                <w:rFonts w:cs="Times New Roman"/>
                <w:sz w:val="18"/>
                <w:szCs w:val="16"/>
              </w:rPr>
              <w:t>00,0</w:t>
            </w:r>
          </w:p>
        </w:tc>
        <w:tc>
          <w:tcPr>
            <w:tcW w:w="259" w:type="pct"/>
          </w:tcPr>
          <w:p w:rsidR="00321CD9" w:rsidRPr="00BB506F" w:rsidRDefault="00321CD9" w:rsidP="00E22AA9">
            <w:pPr>
              <w:rPr>
                <w:rFonts w:cs="Times New Roman"/>
                <w:sz w:val="18"/>
                <w:szCs w:val="16"/>
              </w:rPr>
            </w:pPr>
            <w:r>
              <w:rPr>
                <w:rFonts w:cs="Times New Roman"/>
                <w:sz w:val="18"/>
                <w:szCs w:val="16"/>
              </w:rPr>
              <w:t>1</w:t>
            </w:r>
          </w:p>
        </w:tc>
        <w:tc>
          <w:tcPr>
            <w:tcW w:w="543" w:type="pct"/>
          </w:tcPr>
          <w:p w:rsidR="00321CD9" w:rsidRPr="00BB506F" w:rsidRDefault="00321CD9" w:rsidP="00E22AA9">
            <w:pPr>
              <w:rPr>
                <w:rFonts w:cs="Times New Roman"/>
                <w:sz w:val="18"/>
                <w:szCs w:val="16"/>
              </w:rPr>
            </w:pPr>
            <w:r>
              <w:rPr>
                <w:rFonts w:cs="Times New Roman"/>
                <w:sz w:val="18"/>
                <w:szCs w:val="16"/>
              </w:rPr>
              <w:t>16,7</w:t>
            </w:r>
          </w:p>
        </w:tc>
      </w:tr>
      <w:tr w:rsidR="00321CD9" w:rsidRPr="00642BAB" w:rsidTr="00E539B8">
        <w:trPr>
          <w:trHeight w:val="286"/>
        </w:trPr>
        <w:tc>
          <w:tcPr>
            <w:tcW w:w="533" w:type="pct"/>
            <w:vMerge/>
          </w:tcPr>
          <w:p w:rsidR="00321CD9" w:rsidRPr="00642BAB" w:rsidRDefault="00321CD9" w:rsidP="00C46BD2">
            <w:pPr>
              <w:rPr>
                <w:rFonts w:eastAsiaTheme="majorEastAsia" w:cs="Times New Roman"/>
                <w:b/>
                <w:bCs/>
                <w:sz w:val="18"/>
                <w:szCs w:val="16"/>
              </w:rPr>
            </w:pPr>
          </w:p>
        </w:tc>
        <w:tc>
          <w:tcPr>
            <w:tcW w:w="2318" w:type="pct"/>
          </w:tcPr>
          <w:p w:rsidR="00321CD9" w:rsidRPr="00342AAC" w:rsidRDefault="00321CD9" w:rsidP="00C46BD2">
            <w:pPr>
              <w:rPr>
                <w:rFonts w:cs="Times New Roman"/>
                <w:sz w:val="18"/>
                <w:szCs w:val="18"/>
              </w:rPr>
            </w:pPr>
            <w:r w:rsidRPr="00342AAC">
              <w:rPr>
                <w:rFonts w:cs="Times New Roman"/>
                <w:sz w:val="18"/>
                <w:szCs w:val="18"/>
              </w:rPr>
              <w:t xml:space="preserve">KBRN dekontaminasyon ünitesi </w:t>
            </w:r>
            <w:r>
              <w:rPr>
                <w:rFonts w:cs="Times New Roman"/>
                <w:sz w:val="18"/>
                <w:szCs w:val="18"/>
              </w:rPr>
              <w:t>atık su ve zemin özellikleri</w:t>
            </w:r>
          </w:p>
        </w:tc>
        <w:tc>
          <w:tcPr>
            <w:tcW w:w="294" w:type="pct"/>
          </w:tcPr>
          <w:p w:rsidR="00321CD9" w:rsidRPr="00BB506F" w:rsidRDefault="00321CD9" w:rsidP="00E22AA9">
            <w:pPr>
              <w:rPr>
                <w:rFonts w:cs="Times New Roman"/>
                <w:sz w:val="18"/>
                <w:szCs w:val="16"/>
              </w:rPr>
            </w:pPr>
            <w:r>
              <w:rPr>
                <w:rFonts w:cs="Times New Roman"/>
                <w:sz w:val="18"/>
                <w:szCs w:val="16"/>
              </w:rPr>
              <w:t>5</w:t>
            </w:r>
          </w:p>
        </w:tc>
        <w:tc>
          <w:tcPr>
            <w:tcW w:w="356" w:type="pct"/>
          </w:tcPr>
          <w:p w:rsidR="00321CD9" w:rsidRPr="00BB506F" w:rsidRDefault="00321CD9" w:rsidP="00E22AA9">
            <w:pPr>
              <w:rPr>
                <w:rFonts w:cs="Times New Roman"/>
                <w:sz w:val="18"/>
                <w:szCs w:val="16"/>
              </w:rPr>
            </w:pPr>
            <w:r>
              <w:rPr>
                <w:rFonts w:cs="Times New Roman"/>
                <w:sz w:val="18"/>
                <w:szCs w:val="16"/>
              </w:rPr>
              <w:t>83,3</w:t>
            </w:r>
          </w:p>
        </w:tc>
        <w:tc>
          <w:tcPr>
            <w:tcW w:w="341" w:type="pct"/>
          </w:tcPr>
          <w:p w:rsidR="00321CD9" w:rsidRPr="00BB506F" w:rsidRDefault="00321CD9" w:rsidP="00E22AA9">
            <w:pPr>
              <w:rPr>
                <w:rFonts w:cs="Times New Roman"/>
                <w:sz w:val="18"/>
                <w:szCs w:val="16"/>
              </w:rPr>
            </w:pPr>
            <w:r>
              <w:rPr>
                <w:rFonts w:cs="Times New Roman"/>
                <w:sz w:val="18"/>
                <w:szCs w:val="16"/>
              </w:rPr>
              <w:t>1</w:t>
            </w:r>
          </w:p>
        </w:tc>
        <w:tc>
          <w:tcPr>
            <w:tcW w:w="356" w:type="pct"/>
          </w:tcPr>
          <w:p w:rsidR="00321CD9" w:rsidRPr="00BB506F" w:rsidRDefault="00321CD9" w:rsidP="00E22AA9">
            <w:pPr>
              <w:rPr>
                <w:rFonts w:cs="Times New Roman"/>
                <w:sz w:val="18"/>
                <w:szCs w:val="16"/>
              </w:rPr>
            </w:pPr>
            <w:r>
              <w:rPr>
                <w:rFonts w:cs="Times New Roman"/>
                <w:sz w:val="18"/>
                <w:szCs w:val="16"/>
              </w:rPr>
              <w:t>16,7</w:t>
            </w:r>
          </w:p>
        </w:tc>
        <w:tc>
          <w:tcPr>
            <w:tcW w:w="259" w:type="pct"/>
          </w:tcPr>
          <w:p w:rsidR="00321CD9" w:rsidRPr="00BB506F" w:rsidRDefault="00321CD9" w:rsidP="00E22AA9">
            <w:pPr>
              <w:rPr>
                <w:rFonts w:cs="Times New Roman"/>
                <w:sz w:val="18"/>
                <w:szCs w:val="16"/>
              </w:rPr>
            </w:pPr>
            <w:r>
              <w:rPr>
                <w:rFonts w:cs="Times New Roman"/>
                <w:sz w:val="18"/>
                <w:szCs w:val="16"/>
              </w:rPr>
              <w:t>0</w:t>
            </w:r>
          </w:p>
        </w:tc>
        <w:tc>
          <w:tcPr>
            <w:tcW w:w="543" w:type="pct"/>
          </w:tcPr>
          <w:p w:rsidR="00321CD9" w:rsidRPr="00BB506F" w:rsidRDefault="00321CD9" w:rsidP="00E22AA9">
            <w:pPr>
              <w:rPr>
                <w:rFonts w:cs="Times New Roman"/>
                <w:sz w:val="18"/>
                <w:szCs w:val="16"/>
              </w:rPr>
            </w:pPr>
            <w:r>
              <w:rPr>
                <w:rFonts w:cs="Times New Roman"/>
                <w:sz w:val="18"/>
                <w:szCs w:val="16"/>
              </w:rPr>
              <w:t>00,0</w:t>
            </w:r>
          </w:p>
        </w:tc>
      </w:tr>
      <w:tr w:rsidR="00321CD9" w:rsidRPr="00642BAB" w:rsidTr="00E539B8">
        <w:trPr>
          <w:trHeight w:val="286"/>
        </w:trPr>
        <w:tc>
          <w:tcPr>
            <w:tcW w:w="533" w:type="pct"/>
            <w:vMerge/>
          </w:tcPr>
          <w:p w:rsidR="00321CD9" w:rsidRPr="00642BAB" w:rsidRDefault="00321CD9" w:rsidP="00C46BD2">
            <w:pPr>
              <w:rPr>
                <w:rFonts w:eastAsiaTheme="majorEastAsia" w:cs="Times New Roman"/>
                <w:b/>
                <w:bCs/>
                <w:sz w:val="18"/>
                <w:szCs w:val="16"/>
              </w:rPr>
            </w:pPr>
          </w:p>
        </w:tc>
        <w:tc>
          <w:tcPr>
            <w:tcW w:w="2318" w:type="pct"/>
          </w:tcPr>
          <w:p w:rsidR="00321CD9" w:rsidRPr="00342AAC" w:rsidRDefault="00321CD9" w:rsidP="00C46BD2">
            <w:pPr>
              <w:rPr>
                <w:rFonts w:cs="Times New Roman"/>
                <w:sz w:val="18"/>
                <w:szCs w:val="18"/>
              </w:rPr>
            </w:pPr>
            <w:r w:rsidRPr="00342AAC">
              <w:rPr>
                <w:rFonts w:cs="Times New Roman"/>
                <w:sz w:val="18"/>
                <w:szCs w:val="18"/>
              </w:rPr>
              <w:t xml:space="preserve">KBRN dekontaminasyon </w:t>
            </w:r>
            <w:r>
              <w:rPr>
                <w:rFonts w:cs="Times New Roman"/>
                <w:sz w:val="18"/>
                <w:szCs w:val="18"/>
              </w:rPr>
              <w:t>ünitesi içinde bulunan sedye özellikleri</w:t>
            </w:r>
          </w:p>
        </w:tc>
        <w:tc>
          <w:tcPr>
            <w:tcW w:w="294" w:type="pct"/>
          </w:tcPr>
          <w:p w:rsidR="00321CD9" w:rsidRPr="00BB506F" w:rsidRDefault="00321CD9" w:rsidP="00E22AA9">
            <w:pPr>
              <w:rPr>
                <w:rFonts w:cs="Times New Roman"/>
                <w:sz w:val="18"/>
                <w:szCs w:val="16"/>
              </w:rPr>
            </w:pPr>
            <w:r>
              <w:rPr>
                <w:rFonts w:cs="Times New Roman"/>
                <w:sz w:val="18"/>
                <w:szCs w:val="16"/>
              </w:rPr>
              <w:t>5</w:t>
            </w:r>
          </w:p>
        </w:tc>
        <w:tc>
          <w:tcPr>
            <w:tcW w:w="356" w:type="pct"/>
          </w:tcPr>
          <w:p w:rsidR="00321CD9" w:rsidRPr="00BB506F" w:rsidRDefault="00321CD9" w:rsidP="00E22AA9">
            <w:pPr>
              <w:rPr>
                <w:rFonts w:cs="Times New Roman"/>
                <w:sz w:val="18"/>
                <w:szCs w:val="16"/>
              </w:rPr>
            </w:pPr>
            <w:r>
              <w:rPr>
                <w:rFonts w:cs="Times New Roman"/>
                <w:sz w:val="18"/>
                <w:szCs w:val="16"/>
              </w:rPr>
              <w:t>83,3</w:t>
            </w:r>
          </w:p>
        </w:tc>
        <w:tc>
          <w:tcPr>
            <w:tcW w:w="341" w:type="pct"/>
          </w:tcPr>
          <w:p w:rsidR="00321CD9" w:rsidRPr="00BB506F" w:rsidRDefault="00321CD9" w:rsidP="00E22AA9">
            <w:pPr>
              <w:rPr>
                <w:rFonts w:cs="Times New Roman"/>
                <w:sz w:val="18"/>
                <w:szCs w:val="16"/>
              </w:rPr>
            </w:pPr>
            <w:r>
              <w:rPr>
                <w:rFonts w:cs="Times New Roman"/>
                <w:sz w:val="18"/>
                <w:szCs w:val="16"/>
              </w:rPr>
              <w:t>0</w:t>
            </w:r>
          </w:p>
        </w:tc>
        <w:tc>
          <w:tcPr>
            <w:tcW w:w="356" w:type="pct"/>
          </w:tcPr>
          <w:p w:rsidR="00321CD9" w:rsidRPr="00BB506F" w:rsidRDefault="00321CD9" w:rsidP="00E22AA9">
            <w:pPr>
              <w:rPr>
                <w:rFonts w:cs="Times New Roman"/>
                <w:sz w:val="18"/>
                <w:szCs w:val="16"/>
              </w:rPr>
            </w:pPr>
            <w:r>
              <w:rPr>
                <w:rFonts w:cs="Times New Roman"/>
                <w:sz w:val="18"/>
                <w:szCs w:val="16"/>
              </w:rPr>
              <w:t>00,0</w:t>
            </w:r>
          </w:p>
        </w:tc>
        <w:tc>
          <w:tcPr>
            <w:tcW w:w="259" w:type="pct"/>
          </w:tcPr>
          <w:p w:rsidR="00321CD9" w:rsidRPr="00BB506F" w:rsidRDefault="00321CD9" w:rsidP="00E22AA9">
            <w:pPr>
              <w:rPr>
                <w:rFonts w:cs="Times New Roman"/>
                <w:sz w:val="18"/>
                <w:szCs w:val="16"/>
              </w:rPr>
            </w:pPr>
            <w:r>
              <w:rPr>
                <w:rFonts w:cs="Times New Roman"/>
                <w:sz w:val="18"/>
                <w:szCs w:val="16"/>
              </w:rPr>
              <w:t>1</w:t>
            </w:r>
          </w:p>
        </w:tc>
        <w:tc>
          <w:tcPr>
            <w:tcW w:w="543" w:type="pct"/>
          </w:tcPr>
          <w:p w:rsidR="00321CD9" w:rsidRPr="00BB506F" w:rsidRDefault="00321CD9" w:rsidP="00E22AA9">
            <w:pPr>
              <w:rPr>
                <w:rFonts w:cs="Times New Roman"/>
                <w:sz w:val="18"/>
                <w:szCs w:val="16"/>
              </w:rPr>
            </w:pPr>
            <w:r>
              <w:rPr>
                <w:rFonts w:cs="Times New Roman"/>
                <w:sz w:val="18"/>
                <w:szCs w:val="16"/>
              </w:rPr>
              <w:t>16,7</w:t>
            </w:r>
          </w:p>
        </w:tc>
      </w:tr>
      <w:tr w:rsidR="00321CD9" w:rsidRPr="00642BAB" w:rsidTr="00E539B8">
        <w:trPr>
          <w:trHeight w:val="286"/>
        </w:trPr>
        <w:tc>
          <w:tcPr>
            <w:tcW w:w="533" w:type="pct"/>
            <w:vMerge/>
          </w:tcPr>
          <w:p w:rsidR="00321CD9" w:rsidRPr="00642BAB" w:rsidRDefault="00321CD9" w:rsidP="00C46BD2">
            <w:pPr>
              <w:rPr>
                <w:rFonts w:eastAsiaTheme="majorEastAsia" w:cs="Times New Roman"/>
                <w:b/>
                <w:bCs/>
                <w:sz w:val="18"/>
                <w:szCs w:val="16"/>
              </w:rPr>
            </w:pPr>
          </w:p>
        </w:tc>
        <w:tc>
          <w:tcPr>
            <w:tcW w:w="2318" w:type="pct"/>
          </w:tcPr>
          <w:p w:rsidR="00321CD9" w:rsidRPr="00342AAC" w:rsidRDefault="00321CD9" w:rsidP="00C46BD2">
            <w:pPr>
              <w:rPr>
                <w:rFonts w:cs="Times New Roman"/>
                <w:sz w:val="18"/>
                <w:szCs w:val="18"/>
              </w:rPr>
            </w:pPr>
            <w:r w:rsidRPr="00342AAC">
              <w:rPr>
                <w:rFonts w:cs="Times New Roman"/>
                <w:spacing w:val="-3"/>
                <w:sz w:val="18"/>
                <w:szCs w:val="18"/>
              </w:rPr>
              <w:t xml:space="preserve">KBRN </w:t>
            </w:r>
            <w:r w:rsidRPr="00342AAC">
              <w:rPr>
                <w:rFonts w:cs="Times New Roman"/>
                <w:sz w:val="18"/>
                <w:szCs w:val="18"/>
              </w:rPr>
              <w:t xml:space="preserve">Ünite içerisinde soğuk ve sıcak su tesisatı </w:t>
            </w:r>
          </w:p>
        </w:tc>
        <w:tc>
          <w:tcPr>
            <w:tcW w:w="294" w:type="pct"/>
          </w:tcPr>
          <w:p w:rsidR="00321CD9" w:rsidRPr="007A4836" w:rsidRDefault="00321CD9" w:rsidP="00E22AA9">
            <w:pPr>
              <w:rPr>
                <w:rFonts w:cs="Times New Roman"/>
                <w:sz w:val="18"/>
                <w:szCs w:val="16"/>
              </w:rPr>
            </w:pPr>
            <w:r>
              <w:rPr>
                <w:rFonts w:cs="Times New Roman"/>
                <w:sz w:val="18"/>
                <w:szCs w:val="16"/>
              </w:rPr>
              <w:t>6</w:t>
            </w:r>
          </w:p>
        </w:tc>
        <w:tc>
          <w:tcPr>
            <w:tcW w:w="356" w:type="pct"/>
          </w:tcPr>
          <w:p w:rsidR="00321CD9" w:rsidRPr="007A4836" w:rsidRDefault="00321CD9" w:rsidP="00E22AA9">
            <w:pPr>
              <w:rPr>
                <w:rFonts w:cs="Times New Roman"/>
                <w:sz w:val="18"/>
                <w:szCs w:val="16"/>
              </w:rPr>
            </w:pPr>
            <w:r>
              <w:rPr>
                <w:rFonts w:cs="Times New Roman"/>
                <w:sz w:val="18"/>
                <w:szCs w:val="16"/>
              </w:rPr>
              <w:t>100,0</w:t>
            </w:r>
          </w:p>
        </w:tc>
        <w:tc>
          <w:tcPr>
            <w:tcW w:w="341" w:type="pct"/>
          </w:tcPr>
          <w:p w:rsidR="00321CD9" w:rsidRPr="00BB506F" w:rsidRDefault="00321CD9" w:rsidP="00E22AA9">
            <w:pPr>
              <w:rPr>
                <w:rFonts w:cs="Times New Roman"/>
                <w:sz w:val="18"/>
                <w:szCs w:val="16"/>
              </w:rPr>
            </w:pPr>
            <w:r>
              <w:rPr>
                <w:rFonts w:cs="Times New Roman"/>
                <w:sz w:val="18"/>
                <w:szCs w:val="16"/>
              </w:rPr>
              <w:t>0</w:t>
            </w:r>
          </w:p>
        </w:tc>
        <w:tc>
          <w:tcPr>
            <w:tcW w:w="356" w:type="pct"/>
          </w:tcPr>
          <w:p w:rsidR="00321CD9" w:rsidRPr="00BB506F" w:rsidRDefault="00321CD9" w:rsidP="00E22AA9">
            <w:pPr>
              <w:rPr>
                <w:rFonts w:cs="Times New Roman"/>
                <w:sz w:val="18"/>
                <w:szCs w:val="16"/>
              </w:rPr>
            </w:pPr>
            <w:r>
              <w:rPr>
                <w:rFonts w:cs="Times New Roman"/>
                <w:sz w:val="18"/>
                <w:szCs w:val="16"/>
              </w:rPr>
              <w:t>00,0</w:t>
            </w:r>
          </w:p>
        </w:tc>
        <w:tc>
          <w:tcPr>
            <w:tcW w:w="259" w:type="pct"/>
          </w:tcPr>
          <w:p w:rsidR="00321CD9" w:rsidRPr="00BB506F" w:rsidRDefault="00321CD9" w:rsidP="00E22AA9">
            <w:pPr>
              <w:rPr>
                <w:rFonts w:cs="Times New Roman"/>
                <w:sz w:val="18"/>
                <w:szCs w:val="16"/>
              </w:rPr>
            </w:pPr>
            <w:r>
              <w:rPr>
                <w:rFonts w:cs="Times New Roman"/>
                <w:sz w:val="18"/>
                <w:szCs w:val="16"/>
              </w:rPr>
              <w:t>0</w:t>
            </w:r>
          </w:p>
        </w:tc>
        <w:tc>
          <w:tcPr>
            <w:tcW w:w="543" w:type="pct"/>
          </w:tcPr>
          <w:p w:rsidR="00321CD9" w:rsidRPr="00BB506F" w:rsidRDefault="00321CD9" w:rsidP="00E22AA9">
            <w:pPr>
              <w:rPr>
                <w:rFonts w:cs="Times New Roman"/>
                <w:sz w:val="18"/>
                <w:szCs w:val="16"/>
              </w:rPr>
            </w:pPr>
            <w:r>
              <w:rPr>
                <w:rFonts w:cs="Times New Roman"/>
                <w:sz w:val="18"/>
                <w:szCs w:val="16"/>
              </w:rPr>
              <w:t>00,0</w:t>
            </w:r>
          </w:p>
        </w:tc>
      </w:tr>
      <w:tr w:rsidR="00321CD9" w:rsidRPr="00642BAB" w:rsidTr="00E539B8">
        <w:trPr>
          <w:trHeight w:val="286"/>
        </w:trPr>
        <w:tc>
          <w:tcPr>
            <w:tcW w:w="533" w:type="pct"/>
            <w:vMerge/>
          </w:tcPr>
          <w:p w:rsidR="00321CD9" w:rsidRPr="00642BAB" w:rsidRDefault="00321CD9" w:rsidP="00C46BD2">
            <w:pPr>
              <w:rPr>
                <w:rFonts w:eastAsiaTheme="majorEastAsia" w:cs="Times New Roman"/>
                <w:b/>
                <w:bCs/>
                <w:sz w:val="18"/>
                <w:szCs w:val="16"/>
              </w:rPr>
            </w:pPr>
          </w:p>
        </w:tc>
        <w:tc>
          <w:tcPr>
            <w:tcW w:w="2318" w:type="pct"/>
          </w:tcPr>
          <w:p w:rsidR="00321CD9" w:rsidRPr="00342AAC" w:rsidRDefault="00321CD9" w:rsidP="00C46BD2">
            <w:pPr>
              <w:rPr>
                <w:rFonts w:cs="Times New Roman"/>
                <w:sz w:val="18"/>
                <w:szCs w:val="18"/>
              </w:rPr>
            </w:pPr>
            <w:r w:rsidRPr="00342AAC">
              <w:rPr>
                <w:rFonts w:cs="Times New Roman"/>
                <w:sz w:val="18"/>
                <w:szCs w:val="18"/>
              </w:rPr>
              <w:t>KBRN dekontaminasyon ünitesi iç duvarları</w:t>
            </w:r>
          </w:p>
        </w:tc>
        <w:tc>
          <w:tcPr>
            <w:tcW w:w="294" w:type="pct"/>
          </w:tcPr>
          <w:p w:rsidR="00321CD9" w:rsidRPr="00BB506F" w:rsidRDefault="00321CD9" w:rsidP="00E22AA9">
            <w:pPr>
              <w:rPr>
                <w:rFonts w:cs="Times New Roman"/>
                <w:sz w:val="18"/>
                <w:szCs w:val="16"/>
              </w:rPr>
            </w:pPr>
            <w:r>
              <w:rPr>
                <w:rFonts w:cs="Times New Roman"/>
                <w:sz w:val="18"/>
                <w:szCs w:val="16"/>
              </w:rPr>
              <w:t>5</w:t>
            </w:r>
          </w:p>
        </w:tc>
        <w:tc>
          <w:tcPr>
            <w:tcW w:w="356" w:type="pct"/>
          </w:tcPr>
          <w:p w:rsidR="00321CD9" w:rsidRPr="00BB506F" w:rsidRDefault="00321CD9" w:rsidP="00E22AA9">
            <w:pPr>
              <w:rPr>
                <w:rFonts w:cs="Times New Roman"/>
                <w:sz w:val="18"/>
                <w:szCs w:val="16"/>
              </w:rPr>
            </w:pPr>
            <w:r>
              <w:rPr>
                <w:rFonts w:cs="Times New Roman"/>
                <w:sz w:val="18"/>
                <w:szCs w:val="16"/>
              </w:rPr>
              <w:t>83,3</w:t>
            </w:r>
          </w:p>
        </w:tc>
        <w:tc>
          <w:tcPr>
            <w:tcW w:w="341" w:type="pct"/>
          </w:tcPr>
          <w:p w:rsidR="00321CD9" w:rsidRPr="00BB506F" w:rsidRDefault="00321CD9" w:rsidP="00E22AA9">
            <w:pPr>
              <w:rPr>
                <w:rFonts w:cs="Times New Roman"/>
                <w:sz w:val="18"/>
                <w:szCs w:val="16"/>
              </w:rPr>
            </w:pPr>
            <w:r>
              <w:rPr>
                <w:rFonts w:cs="Times New Roman"/>
                <w:sz w:val="18"/>
                <w:szCs w:val="16"/>
              </w:rPr>
              <w:t>1</w:t>
            </w:r>
          </w:p>
        </w:tc>
        <w:tc>
          <w:tcPr>
            <w:tcW w:w="356" w:type="pct"/>
          </w:tcPr>
          <w:p w:rsidR="00321CD9" w:rsidRPr="00BB506F" w:rsidRDefault="00321CD9" w:rsidP="00E22AA9">
            <w:pPr>
              <w:rPr>
                <w:rFonts w:cs="Times New Roman"/>
                <w:sz w:val="18"/>
                <w:szCs w:val="16"/>
              </w:rPr>
            </w:pPr>
            <w:r>
              <w:rPr>
                <w:rFonts w:cs="Times New Roman"/>
                <w:sz w:val="18"/>
                <w:szCs w:val="16"/>
              </w:rPr>
              <w:t>16,7</w:t>
            </w:r>
          </w:p>
        </w:tc>
        <w:tc>
          <w:tcPr>
            <w:tcW w:w="259" w:type="pct"/>
          </w:tcPr>
          <w:p w:rsidR="00321CD9" w:rsidRPr="00BB506F" w:rsidRDefault="00321CD9" w:rsidP="00E22AA9">
            <w:pPr>
              <w:rPr>
                <w:rFonts w:cs="Times New Roman"/>
                <w:sz w:val="18"/>
                <w:szCs w:val="16"/>
              </w:rPr>
            </w:pPr>
            <w:r>
              <w:rPr>
                <w:rFonts w:cs="Times New Roman"/>
                <w:sz w:val="18"/>
                <w:szCs w:val="16"/>
              </w:rPr>
              <w:t>0</w:t>
            </w:r>
          </w:p>
        </w:tc>
        <w:tc>
          <w:tcPr>
            <w:tcW w:w="543" w:type="pct"/>
          </w:tcPr>
          <w:p w:rsidR="00321CD9" w:rsidRPr="00BB506F" w:rsidRDefault="00321CD9" w:rsidP="00E22AA9">
            <w:pPr>
              <w:rPr>
                <w:rFonts w:cs="Times New Roman"/>
                <w:sz w:val="18"/>
                <w:szCs w:val="16"/>
              </w:rPr>
            </w:pPr>
            <w:r>
              <w:rPr>
                <w:rFonts w:cs="Times New Roman"/>
                <w:sz w:val="18"/>
                <w:szCs w:val="16"/>
              </w:rPr>
              <w:t>00,0</w:t>
            </w:r>
          </w:p>
        </w:tc>
      </w:tr>
      <w:tr w:rsidR="00321CD9" w:rsidRPr="00642BAB" w:rsidTr="00E539B8">
        <w:trPr>
          <w:trHeight w:val="286"/>
        </w:trPr>
        <w:tc>
          <w:tcPr>
            <w:tcW w:w="533" w:type="pct"/>
            <w:vMerge/>
          </w:tcPr>
          <w:p w:rsidR="00321CD9" w:rsidRPr="00642BAB" w:rsidRDefault="00321CD9" w:rsidP="00C46BD2">
            <w:pPr>
              <w:rPr>
                <w:rFonts w:eastAsiaTheme="majorEastAsia" w:cs="Times New Roman"/>
                <w:b/>
                <w:bCs/>
                <w:sz w:val="18"/>
                <w:szCs w:val="16"/>
              </w:rPr>
            </w:pPr>
          </w:p>
        </w:tc>
        <w:tc>
          <w:tcPr>
            <w:tcW w:w="2318" w:type="pct"/>
          </w:tcPr>
          <w:p w:rsidR="00321CD9" w:rsidRPr="00342AAC" w:rsidRDefault="00321CD9" w:rsidP="00C46BD2">
            <w:pPr>
              <w:rPr>
                <w:rFonts w:cs="Times New Roman"/>
                <w:sz w:val="18"/>
                <w:szCs w:val="18"/>
              </w:rPr>
            </w:pPr>
            <w:r w:rsidRPr="00342AAC">
              <w:rPr>
                <w:rFonts w:cs="Times New Roman"/>
                <w:sz w:val="18"/>
                <w:szCs w:val="18"/>
              </w:rPr>
              <w:t xml:space="preserve">KBRN dekontaminasyon ünitesi </w:t>
            </w:r>
            <w:r>
              <w:rPr>
                <w:rFonts w:cs="Times New Roman"/>
                <w:sz w:val="18"/>
                <w:szCs w:val="18"/>
              </w:rPr>
              <w:t>aydınlatma sistemi</w:t>
            </w:r>
          </w:p>
        </w:tc>
        <w:tc>
          <w:tcPr>
            <w:tcW w:w="294" w:type="pct"/>
          </w:tcPr>
          <w:p w:rsidR="00321CD9" w:rsidRPr="00BB506F" w:rsidRDefault="00321CD9" w:rsidP="00E22AA9">
            <w:pPr>
              <w:rPr>
                <w:rFonts w:cs="Times New Roman"/>
                <w:sz w:val="18"/>
                <w:szCs w:val="16"/>
              </w:rPr>
            </w:pPr>
            <w:r>
              <w:rPr>
                <w:rFonts w:cs="Times New Roman"/>
                <w:sz w:val="18"/>
                <w:szCs w:val="16"/>
              </w:rPr>
              <w:t>5</w:t>
            </w:r>
          </w:p>
        </w:tc>
        <w:tc>
          <w:tcPr>
            <w:tcW w:w="356" w:type="pct"/>
          </w:tcPr>
          <w:p w:rsidR="00321CD9" w:rsidRPr="00BB506F" w:rsidRDefault="00321CD9" w:rsidP="00E22AA9">
            <w:pPr>
              <w:rPr>
                <w:rFonts w:cs="Times New Roman"/>
                <w:sz w:val="18"/>
                <w:szCs w:val="16"/>
              </w:rPr>
            </w:pPr>
            <w:r>
              <w:rPr>
                <w:rFonts w:cs="Times New Roman"/>
                <w:sz w:val="18"/>
                <w:szCs w:val="16"/>
              </w:rPr>
              <w:t>83,3</w:t>
            </w:r>
          </w:p>
        </w:tc>
        <w:tc>
          <w:tcPr>
            <w:tcW w:w="341" w:type="pct"/>
          </w:tcPr>
          <w:p w:rsidR="00321CD9" w:rsidRPr="00BB506F" w:rsidRDefault="00321CD9" w:rsidP="00E22AA9">
            <w:pPr>
              <w:rPr>
                <w:rFonts w:cs="Times New Roman"/>
                <w:sz w:val="18"/>
                <w:szCs w:val="16"/>
              </w:rPr>
            </w:pPr>
            <w:r>
              <w:rPr>
                <w:rFonts w:cs="Times New Roman"/>
                <w:sz w:val="18"/>
                <w:szCs w:val="16"/>
              </w:rPr>
              <w:t>1</w:t>
            </w:r>
          </w:p>
        </w:tc>
        <w:tc>
          <w:tcPr>
            <w:tcW w:w="356" w:type="pct"/>
          </w:tcPr>
          <w:p w:rsidR="00321CD9" w:rsidRPr="00BB506F" w:rsidRDefault="00321CD9" w:rsidP="00E22AA9">
            <w:pPr>
              <w:rPr>
                <w:rFonts w:cs="Times New Roman"/>
                <w:sz w:val="18"/>
                <w:szCs w:val="16"/>
              </w:rPr>
            </w:pPr>
            <w:r>
              <w:rPr>
                <w:rFonts w:cs="Times New Roman"/>
                <w:sz w:val="18"/>
                <w:szCs w:val="16"/>
              </w:rPr>
              <w:t>16,7</w:t>
            </w:r>
          </w:p>
        </w:tc>
        <w:tc>
          <w:tcPr>
            <w:tcW w:w="259" w:type="pct"/>
          </w:tcPr>
          <w:p w:rsidR="00321CD9" w:rsidRPr="00BB506F" w:rsidRDefault="00321CD9" w:rsidP="00E22AA9">
            <w:pPr>
              <w:rPr>
                <w:rFonts w:cs="Times New Roman"/>
                <w:sz w:val="18"/>
                <w:szCs w:val="16"/>
              </w:rPr>
            </w:pPr>
            <w:r>
              <w:rPr>
                <w:rFonts w:cs="Times New Roman"/>
                <w:sz w:val="18"/>
                <w:szCs w:val="16"/>
              </w:rPr>
              <w:t>0</w:t>
            </w:r>
          </w:p>
        </w:tc>
        <w:tc>
          <w:tcPr>
            <w:tcW w:w="543" w:type="pct"/>
          </w:tcPr>
          <w:p w:rsidR="00321CD9" w:rsidRPr="00BB506F" w:rsidRDefault="00321CD9" w:rsidP="00E22AA9">
            <w:pPr>
              <w:rPr>
                <w:rFonts w:cs="Times New Roman"/>
                <w:sz w:val="18"/>
                <w:szCs w:val="16"/>
              </w:rPr>
            </w:pPr>
            <w:r>
              <w:rPr>
                <w:rFonts w:cs="Times New Roman"/>
                <w:sz w:val="18"/>
                <w:szCs w:val="16"/>
              </w:rPr>
              <w:t>00,0</w:t>
            </w:r>
          </w:p>
        </w:tc>
      </w:tr>
      <w:tr w:rsidR="00321CD9" w:rsidRPr="00642BAB" w:rsidTr="00E539B8">
        <w:trPr>
          <w:trHeight w:val="286"/>
        </w:trPr>
        <w:tc>
          <w:tcPr>
            <w:tcW w:w="533" w:type="pct"/>
            <w:vMerge/>
          </w:tcPr>
          <w:p w:rsidR="00321CD9" w:rsidRPr="00642BAB" w:rsidRDefault="00321CD9" w:rsidP="00C46BD2">
            <w:pPr>
              <w:rPr>
                <w:rFonts w:eastAsiaTheme="majorEastAsia" w:cs="Times New Roman"/>
                <w:b/>
                <w:bCs/>
                <w:sz w:val="18"/>
                <w:szCs w:val="16"/>
              </w:rPr>
            </w:pPr>
          </w:p>
        </w:tc>
        <w:tc>
          <w:tcPr>
            <w:tcW w:w="2318" w:type="pct"/>
          </w:tcPr>
          <w:p w:rsidR="00321CD9" w:rsidRPr="00342AAC" w:rsidRDefault="00321CD9" w:rsidP="00C46BD2">
            <w:pPr>
              <w:rPr>
                <w:rFonts w:cs="Times New Roman"/>
                <w:sz w:val="18"/>
                <w:szCs w:val="18"/>
              </w:rPr>
            </w:pPr>
            <w:r>
              <w:rPr>
                <w:rFonts w:cs="Times New Roman"/>
                <w:sz w:val="18"/>
                <w:szCs w:val="18"/>
              </w:rPr>
              <w:t>KBRN dekontaminasyon ünitesindeki malzemeler</w:t>
            </w:r>
          </w:p>
        </w:tc>
        <w:tc>
          <w:tcPr>
            <w:tcW w:w="294" w:type="pct"/>
          </w:tcPr>
          <w:p w:rsidR="00321CD9" w:rsidRPr="00BB506F" w:rsidRDefault="00321CD9" w:rsidP="00E22AA9">
            <w:pPr>
              <w:rPr>
                <w:rFonts w:cs="Times New Roman"/>
                <w:sz w:val="18"/>
                <w:szCs w:val="16"/>
              </w:rPr>
            </w:pPr>
            <w:r>
              <w:rPr>
                <w:rFonts w:cs="Times New Roman"/>
                <w:sz w:val="18"/>
                <w:szCs w:val="16"/>
              </w:rPr>
              <w:t>5</w:t>
            </w:r>
          </w:p>
        </w:tc>
        <w:tc>
          <w:tcPr>
            <w:tcW w:w="356" w:type="pct"/>
          </w:tcPr>
          <w:p w:rsidR="00321CD9" w:rsidRPr="00BB506F" w:rsidRDefault="00321CD9" w:rsidP="00E22AA9">
            <w:pPr>
              <w:rPr>
                <w:rFonts w:cs="Times New Roman"/>
                <w:sz w:val="18"/>
                <w:szCs w:val="16"/>
              </w:rPr>
            </w:pPr>
            <w:r>
              <w:rPr>
                <w:rFonts w:cs="Times New Roman"/>
                <w:sz w:val="18"/>
                <w:szCs w:val="16"/>
              </w:rPr>
              <w:t>83,3</w:t>
            </w:r>
          </w:p>
        </w:tc>
        <w:tc>
          <w:tcPr>
            <w:tcW w:w="341" w:type="pct"/>
          </w:tcPr>
          <w:p w:rsidR="00321CD9" w:rsidRPr="00BB506F" w:rsidRDefault="00321CD9" w:rsidP="00E22AA9">
            <w:pPr>
              <w:rPr>
                <w:rFonts w:cs="Times New Roman"/>
                <w:sz w:val="18"/>
                <w:szCs w:val="16"/>
              </w:rPr>
            </w:pPr>
            <w:r>
              <w:rPr>
                <w:rFonts w:cs="Times New Roman"/>
                <w:sz w:val="18"/>
                <w:szCs w:val="16"/>
              </w:rPr>
              <w:t>1</w:t>
            </w:r>
          </w:p>
        </w:tc>
        <w:tc>
          <w:tcPr>
            <w:tcW w:w="356" w:type="pct"/>
          </w:tcPr>
          <w:p w:rsidR="00321CD9" w:rsidRPr="00BB506F" w:rsidRDefault="00321CD9" w:rsidP="00E22AA9">
            <w:pPr>
              <w:rPr>
                <w:rFonts w:cs="Times New Roman"/>
                <w:sz w:val="18"/>
                <w:szCs w:val="16"/>
              </w:rPr>
            </w:pPr>
            <w:r>
              <w:rPr>
                <w:rFonts w:cs="Times New Roman"/>
                <w:sz w:val="18"/>
                <w:szCs w:val="16"/>
              </w:rPr>
              <w:t>16,7</w:t>
            </w:r>
          </w:p>
        </w:tc>
        <w:tc>
          <w:tcPr>
            <w:tcW w:w="259" w:type="pct"/>
          </w:tcPr>
          <w:p w:rsidR="00321CD9" w:rsidRPr="00BB506F" w:rsidRDefault="00321CD9" w:rsidP="00E22AA9">
            <w:pPr>
              <w:rPr>
                <w:rFonts w:cs="Times New Roman"/>
                <w:sz w:val="18"/>
                <w:szCs w:val="16"/>
              </w:rPr>
            </w:pPr>
            <w:r>
              <w:rPr>
                <w:rFonts w:cs="Times New Roman"/>
                <w:sz w:val="18"/>
                <w:szCs w:val="16"/>
              </w:rPr>
              <w:t>0</w:t>
            </w:r>
          </w:p>
        </w:tc>
        <w:tc>
          <w:tcPr>
            <w:tcW w:w="543" w:type="pct"/>
          </w:tcPr>
          <w:p w:rsidR="00321CD9" w:rsidRPr="00BB506F" w:rsidRDefault="00321CD9" w:rsidP="00E22AA9">
            <w:pPr>
              <w:rPr>
                <w:rFonts w:cs="Times New Roman"/>
                <w:sz w:val="18"/>
                <w:szCs w:val="16"/>
              </w:rPr>
            </w:pPr>
            <w:r>
              <w:rPr>
                <w:rFonts w:cs="Times New Roman"/>
                <w:sz w:val="18"/>
                <w:szCs w:val="16"/>
              </w:rPr>
              <w:t>00,0</w:t>
            </w:r>
          </w:p>
        </w:tc>
      </w:tr>
      <w:tr w:rsidR="00321CD9" w:rsidRPr="00642BAB" w:rsidTr="00E539B8">
        <w:trPr>
          <w:trHeight w:val="286"/>
        </w:trPr>
        <w:tc>
          <w:tcPr>
            <w:tcW w:w="533" w:type="pct"/>
            <w:vMerge/>
          </w:tcPr>
          <w:p w:rsidR="00321CD9" w:rsidRPr="00642BAB" w:rsidRDefault="00321CD9" w:rsidP="00C46BD2">
            <w:pPr>
              <w:rPr>
                <w:rFonts w:eastAsiaTheme="majorEastAsia" w:cs="Times New Roman"/>
                <w:b/>
                <w:bCs/>
                <w:sz w:val="18"/>
                <w:szCs w:val="16"/>
              </w:rPr>
            </w:pPr>
          </w:p>
        </w:tc>
        <w:tc>
          <w:tcPr>
            <w:tcW w:w="2318" w:type="pct"/>
          </w:tcPr>
          <w:p w:rsidR="00321CD9" w:rsidRPr="00342AAC" w:rsidRDefault="00321CD9" w:rsidP="00C46BD2">
            <w:pPr>
              <w:rPr>
                <w:rFonts w:cs="Times New Roman"/>
                <w:sz w:val="18"/>
                <w:szCs w:val="18"/>
              </w:rPr>
            </w:pPr>
            <w:r w:rsidRPr="00342AAC">
              <w:rPr>
                <w:rFonts w:cs="Times New Roman"/>
                <w:sz w:val="18"/>
                <w:szCs w:val="18"/>
              </w:rPr>
              <w:t xml:space="preserve">KBRN dekontaminasyon ünitesi havalandırma sistemi </w:t>
            </w:r>
          </w:p>
        </w:tc>
        <w:tc>
          <w:tcPr>
            <w:tcW w:w="294" w:type="pct"/>
          </w:tcPr>
          <w:p w:rsidR="00321CD9" w:rsidRPr="00BB506F" w:rsidRDefault="00321CD9" w:rsidP="00E22AA9">
            <w:pPr>
              <w:rPr>
                <w:rFonts w:cs="Times New Roman"/>
                <w:sz w:val="18"/>
                <w:szCs w:val="16"/>
              </w:rPr>
            </w:pPr>
            <w:r>
              <w:rPr>
                <w:rFonts w:cs="Times New Roman"/>
                <w:sz w:val="18"/>
                <w:szCs w:val="16"/>
              </w:rPr>
              <w:t>5</w:t>
            </w:r>
          </w:p>
        </w:tc>
        <w:tc>
          <w:tcPr>
            <w:tcW w:w="356" w:type="pct"/>
          </w:tcPr>
          <w:p w:rsidR="00321CD9" w:rsidRPr="00BB506F" w:rsidRDefault="00321CD9" w:rsidP="00E22AA9">
            <w:pPr>
              <w:rPr>
                <w:rFonts w:cs="Times New Roman"/>
                <w:sz w:val="18"/>
                <w:szCs w:val="16"/>
              </w:rPr>
            </w:pPr>
            <w:r>
              <w:rPr>
                <w:rFonts w:cs="Times New Roman"/>
                <w:sz w:val="18"/>
                <w:szCs w:val="16"/>
              </w:rPr>
              <w:t>83,3</w:t>
            </w:r>
          </w:p>
        </w:tc>
        <w:tc>
          <w:tcPr>
            <w:tcW w:w="341" w:type="pct"/>
          </w:tcPr>
          <w:p w:rsidR="00321CD9" w:rsidRPr="00BB506F" w:rsidRDefault="00321CD9" w:rsidP="00E22AA9">
            <w:pPr>
              <w:rPr>
                <w:rFonts w:cs="Times New Roman"/>
                <w:sz w:val="18"/>
                <w:szCs w:val="16"/>
              </w:rPr>
            </w:pPr>
            <w:r>
              <w:rPr>
                <w:rFonts w:cs="Times New Roman"/>
                <w:sz w:val="18"/>
                <w:szCs w:val="16"/>
              </w:rPr>
              <w:t>1</w:t>
            </w:r>
          </w:p>
        </w:tc>
        <w:tc>
          <w:tcPr>
            <w:tcW w:w="356" w:type="pct"/>
          </w:tcPr>
          <w:p w:rsidR="00321CD9" w:rsidRPr="00BB506F" w:rsidRDefault="00321CD9" w:rsidP="00E22AA9">
            <w:pPr>
              <w:rPr>
                <w:rFonts w:cs="Times New Roman"/>
                <w:sz w:val="18"/>
                <w:szCs w:val="16"/>
              </w:rPr>
            </w:pPr>
            <w:r>
              <w:rPr>
                <w:rFonts w:cs="Times New Roman"/>
                <w:sz w:val="18"/>
                <w:szCs w:val="16"/>
              </w:rPr>
              <w:t>16,7</w:t>
            </w:r>
          </w:p>
        </w:tc>
        <w:tc>
          <w:tcPr>
            <w:tcW w:w="259" w:type="pct"/>
          </w:tcPr>
          <w:p w:rsidR="00321CD9" w:rsidRPr="00BB506F" w:rsidRDefault="00321CD9" w:rsidP="00E22AA9">
            <w:pPr>
              <w:rPr>
                <w:rFonts w:cs="Times New Roman"/>
                <w:sz w:val="18"/>
                <w:szCs w:val="16"/>
              </w:rPr>
            </w:pPr>
            <w:r>
              <w:rPr>
                <w:rFonts w:cs="Times New Roman"/>
                <w:sz w:val="18"/>
                <w:szCs w:val="16"/>
              </w:rPr>
              <w:t>0</w:t>
            </w:r>
          </w:p>
        </w:tc>
        <w:tc>
          <w:tcPr>
            <w:tcW w:w="543" w:type="pct"/>
          </w:tcPr>
          <w:p w:rsidR="00321CD9" w:rsidRPr="00BB506F" w:rsidRDefault="00321CD9" w:rsidP="00E22AA9">
            <w:pPr>
              <w:rPr>
                <w:rFonts w:cs="Times New Roman"/>
                <w:sz w:val="18"/>
                <w:szCs w:val="16"/>
              </w:rPr>
            </w:pPr>
            <w:r>
              <w:rPr>
                <w:rFonts w:cs="Times New Roman"/>
                <w:sz w:val="18"/>
                <w:szCs w:val="16"/>
              </w:rPr>
              <w:t>00,0</w:t>
            </w:r>
          </w:p>
        </w:tc>
      </w:tr>
      <w:tr w:rsidR="00321CD9" w:rsidRPr="00642BAB" w:rsidTr="00E539B8">
        <w:trPr>
          <w:trHeight w:val="286"/>
        </w:trPr>
        <w:tc>
          <w:tcPr>
            <w:tcW w:w="533" w:type="pct"/>
            <w:vMerge/>
          </w:tcPr>
          <w:p w:rsidR="00321CD9" w:rsidRPr="00642BAB" w:rsidRDefault="00321CD9" w:rsidP="00C46BD2">
            <w:pPr>
              <w:rPr>
                <w:rFonts w:eastAsiaTheme="majorEastAsia" w:cs="Times New Roman"/>
                <w:b/>
                <w:bCs/>
                <w:sz w:val="18"/>
                <w:szCs w:val="16"/>
              </w:rPr>
            </w:pPr>
          </w:p>
        </w:tc>
        <w:tc>
          <w:tcPr>
            <w:tcW w:w="2318" w:type="pct"/>
          </w:tcPr>
          <w:p w:rsidR="00321CD9" w:rsidRPr="00342AAC" w:rsidRDefault="00321CD9" w:rsidP="00C46BD2">
            <w:pPr>
              <w:rPr>
                <w:rFonts w:cs="Times New Roman"/>
                <w:sz w:val="18"/>
                <w:szCs w:val="18"/>
              </w:rPr>
            </w:pPr>
            <w:r w:rsidRPr="00342AAC">
              <w:rPr>
                <w:rFonts w:cs="Times New Roman"/>
                <w:sz w:val="18"/>
                <w:szCs w:val="18"/>
              </w:rPr>
              <w:t xml:space="preserve">Hastane Afet ve Acil Durum Planı’da (HAP) KBRN vakalarına özel plan olmalıdır </w:t>
            </w:r>
          </w:p>
        </w:tc>
        <w:tc>
          <w:tcPr>
            <w:tcW w:w="294" w:type="pct"/>
          </w:tcPr>
          <w:p w:rsidR="00321CD9" w:rsidRPr="00BB506F" w:rsidRDefault="00321CD9" w:rsidP="00E22AA9">
            <w:pPr>
              <w:rPr>
                <w:rFonts w:cs="Times New Roman"/>
                <w:sz w:val="18"/>
                <w:szCs w:val="16"/>
              </w:rPr>
            </w:pPr>
            <w:r>
              <w:rPr>
                <w:rFonts w:cs="Times New Roman"/>
                <w:sz w:val="18"/>
                <w:szCs w:val="16"/>
              </w:rPr>
              <w:t>1</w:t>
            </w:r>
          </w:p>
        </w:tc>
        <w:tc>
          <w:tcPr>
            <w:tcW w:w="356" w:type="pct"/>
          </w:tcPr>
          <w:p w:rsidR="00321CD9" w:rsidRPr="00BB506F" w:rsidRDefault="00321CD9" w:rsidP="00E22AA9">
            <w:pPr>
              <w:rPr>
                <w:rFonts w:cs="Times New Roman"/>
                <w:sz w:val="18"/>
                <w:szCs w:val="16"/>
              </w:rPr>
            </w:pPr>
            <w:r>
              <w:rPr>
                <w:rFonts w:cs="Times New Roman"/>
                <w:sz w:val="18"/>
                <w:szCs w:val="16"/>
              </w:rPr>
              <w:t>16,7</w:t>
            </w:r>
          </w:p>
        </w:tc>
        <w:tc>
          <w:tcPr>
            <w:tcW w:w="341" w:type="pct"/>
          </w:tcPr>
          <w:p w:rsidR="00321CD9" w:rsidRPr="00BB506F" w:rsidRDefault="00321CD9" w:rsidP="00E22AA9">
            <w:pPr>
              <w:rPr>
                <w:rFonts w:cs="Times New Roman"/>
                <w:sz w:val="18"/>
                <w:szCs w:val="16"/>
              </w:rPr>
            </w:pPr>
            <w:r>
              <w:rPr>
                <w:rFonts w:cs="Times New Roman"/>
                <w:sz w:val="18"/>
                <w:szCs w:val="16"/>
              </w:rPr>
              <w:t>1</w:t>
            </w:r>
          </w:p>
        </w:tc>
        <w:tc>
          <w:tcPr>
            <w:tcW w:w="356" w:type="pct"/>
          </w:tcPr>
          <w:p w:rsidR="00321CD9" w:rsidRPr="00BB506F" w:rsidRDefault="00321CD9" w:rsidP="00E22AA9">
            <w:pPr>
              <w:rPr>
                <w:rFonts w:cs="Times New Roman"/>
                <w:sz w:val="18"/>
                <w:szCs w:val="16"/>
              </w:rPr>
            </w:pPr>
            <w:r>
              <w:rPr>
                <w:rFonts w:cs="Times New Roman"/>
                <w:sz w:val="18"/>
                <w:szCs w:val="16"/>
              </w:rPr>
              <w:t>16,7</w:t>
            </w:r>
          </w:p>
        </w:tc>
        <w:tc>
          <w:tcPr>
            <w:tcW w:w="259" w:type="pct"/>
          </w:tcPr>
          <w:p w:rsidR="00321CD9" w:rsidRPr="00BB506F" w:rsidRDefault="00321CD9" w:rsidP="00E22AA9">
            <w:pPr>
              <w:rPr>
                <w:rFonts w:cs="Times New Roman"/>
                <w:sz w:val="18"/>
                <w:szCs w:val="16"/>
              </w:rPr>
            </w:pPr>
            <w:r>
              <w:rPr>
                <w:rFonts w:cs="Times New Roman"/>
                <w:sz w:val="18"/>
                <w:szCs w:val="16"/>
              </w:rPr>
              <w:t>4</w:t>
            </w:r>
          </w:p>
        </w:tc>
        <w:tc>
          <w:tcPr>
            <w:tcW w:w="543" w:type="pct"/>
          </w:tcPr>
          <w:p w:rsidR="00321CD9" w:rsidRPr="00BB506F" w:rsidRDefault="00321CD9" w:rsidP="00E22AA9">
            <w:pPr>
              <w:rPr>
                <w:rFonts w:cs="Times New Roman"/>
                <w:sz w:val="18"/>
                <w:szCs w:val="16"/>
              </w:rPr>
            </w:pPr>
            <w:r>
              <w:rPr>
                <w:rFonts w:cs="Times New Roman"/>
                <w:sz w:val="18"/>
                <w:szCs w:val="16"/>
              </w:rPr>
              <w:t>66,7</w:t>
            </w:r>
          </w:p>
        </w:tc>
      </w:tr>
      <w:tr w:rsidR="00321CD9" w:rsidRPr="00642BAB" w:rsidTr="00E539B8">
        <w:trPr>
          <w:trHeight w:val="286"/>
        </w:trPr>
        <w:tc>
          <w:tcPr>
            <w:tcW w:w="533" w:type="pct"/>
            <w:vMerge/>
          </w:tcPr>
          <w:p w:rsidR="00321CD9" w:rsidRPr="00642BAB" w:rsidRDefault="00321CD9" w:rsidP="00C46BD2">
            <w:pPr>
              <w:rPr>
                <w:rFonts w:eastAsiaTheme="majorEastAsia" w:cs="Times New Roman"/>
                <w:b/>
                <w:bCs/>
                <w:sz w:val="18"/>
                <w:szCs w:val="16"/>
              </w:rPr>
            </w:pPr>
          </w:p>
        </w:tc>
        <w:tc>
          <w:tcPr>
            <w:tcW w:w="2318" w:type="pct"/>
          </w:tcPr>
          <w:p w:rsidR="00321CD9" w:rsidRPr="00342AAC" w:rsidRDefault="00321CD9" w:rsidP="00C46BD2">
            <w:pPr>
              <w:rPr>
                <w:rFonts w:cs="Times New Roman"/>
                <w:sz w:val="18"/>
                <w:szCs w:val="18"/>
              </w:rPr>
            </w:pPr>
            <w:r>
              <w:rPr>
                <w:rFonts w:cs="Times New Roman"/>
                <w:sz w:val="18"/>
                <w:szCs w:val="18"/>
              </w:rPr>
              <w:t>KBRN</w:t>
            </w:r>
            <w:r w:rsidRPr="00342AAC">
              <w:rPr>
                <w:rFonts w:cs="Times New Roman"/>
                <w:sz w:val="18"/>
                <w:szCs w:val="18"/>
              </w:rPr>
              <w:t xml:space="preserve"> eğitim</w:t>
            </w:r>
            <w:r>
              <w:rPr>
                <w:rFonts w:cs="Times New Roman"/>
                <w:sz w:val="18"/>
                <w:szCs w:val="18"/>
              </w:rPr>
              <w:t>i</w:t>
            </w:r>
            <w:r w:rsidRPr="00342AAC">
              <w:rPr>
                <w:rFonts w:cs="Times New Roman"/>
                <w:sz w:val="18"/>
                <w:szCs w:val="18"/>
              </w:rPr>
              <w:t xml:space="preserve"> </w:t>
            </w:r>
          </w:p>
        </w:tc>
        <w:tc>
          <w:tcPr>
            <w:tcW w:w="294" w:type="pct"/>
          </w:tcPr>
          <w:p w:rsidR="00321CD9" w:rsidRPr="00BB506F" w:rsidRDefault="00321CD9" w:rsidP="00E22AA9">
            <w:pPr>
              <w:rPr>
                <w:rFonts w:cs="Times New Roman"/>
                <w:sz w:val="18"/>
                <w:szCs w:val="16"/>
              </w:rPr>
            </w:pPr>
            <w:r>
              <w:rPr>
                <w:rFonts w:cs="Times New Roman"/>
                <w:sz w:val="18"/>
                <w:szCs w:val="16"/>
              </w:rPr>
              <w:t>2</w:t>
            </w:r>
          </w:p>
        </w:tc>
        <w:tc>
          <w:tcPr>
            <w:tcW w:w="356" w:type="pct"/>
          </w:tcPr>
          <w:p w:rsidR="00321CD9" w:rsidRPr="00BB506F" w:rsidRDefault="00321CD9" w:rsidP="00E22AA9">
            <w:pPr>
              <w:rPr>
                <w:rFonts w:cs="Times New Roman"/>
                <w:sz w:val="18"/>
                <w:szCs w:val="16"/>
              </w:rPr>
            </w:pPr>
            <w:r>
              <w:rPr>
                <w:rFonts w:cs="Times New Roman"/>
                <w:sz w:val="18"/>
                <w:szCs w:val="16"/>
              </w:rPr>
              <w:t>33,3</w:t>
            </w:r>
          </w:p>
        </w:tc>
        <w:tc>
          <w:tcPr>
            <w:tcW w:w="341" w:type="pct"/>
          </w:tcPr>
          <w:p w:rsidR="00321CD9" w:rsidRPr="007A4836" w:rsidRDefault="00321CD9" w:rsidP="00E22AA9">
            <w:pPr>
              <w:rPr>
                <w:rFonts w:cs="Times New Roman"/>
                <w:sz w:val="18"/>
                <w:szCs w:val="16"/>
              </w:rPr>
            </w:pPr>
            <w:r w:rsidRPr="007A4836">
              <w:rPr>
                <w:rFonts w:cs="Times New Roman"/>
                <w:sz w:val="18"/>
                <w:szCs w:val="16"/>
              </w:rPr>
              <w:t>3</w:t>
            </w:r>
          </w:p>
        </w:tc>
        <w:tc>
          <w:tcPr>
            <w:tcW w:w="356" w:type="pct"/>
          </w:tcPr>
          <w:p w:rsidR="00321CD9" w:rsidRPr="007A4836" w:rsidRDefault="00321CD9" w:rsidP="00E22AA9">
            <w:pPr>
              <w:rPr>
                <w:rFonts w:cs="Times New Roman"/>
                <w:sz w:val="18"/>
                <w:szCs w:val="16"/>
              </w:rPr>
            </w:pPr>
            <w:r>
              <w:rPr>
                <w:rFonts w:cs="Times New Roman"/>
                <w:sz w:val="18"/>
                <w:szCs w:val="16"/>
              </w:rPr>
              <w:t>50,0</w:t>
            </w:r>
          </w:p>
        </w:tc>
        <w:tc>
          <w:tcPr>
            <w:tcW w:w="259" w:type="pct"/>
          </w:tcPr>
          <w:p w:rsidR="00321CD9" w:rsidRPr="00BB506F" w:rsidRDefault="00321CD9" w:rsidP="00E22AA9">
            <w:pPr>
              <w:rPr>
                <w:rFonts w:cs="Times New Roman"/>
                <w:sz w:val="18"/>
                <w:szCs w:val="16"/>
              </w:rPr>
            </w:pPr>
            <w:r>
              <w:rPr>
                <w:rFonts w:cs="Times New Roman"/>
                <w:sz w:val="18"/>
                <w:szCs w:val="16"/>
              </w:rPr>
              <w:t>1</w:t>
            </w:r>
          </w:p>
        </w:tc>
        <w:tc>
          <w:tcPr>
            <w:tcW w:w="543" w:type="pct"/>
          </w:tcPr>
          <w:p w:rsidR="00321CD9" w:rsidRPr="00BB506F" w:rsidRDefault="00321CD9" w:rsidP="00E22AA9">
            <w:pPr>
              <w:rPr>
                <w:rFonts w:cs="Times New Roman"/>
                <w:sz w:val="18"/>
                <w:szCs w:val="16"/>
              </w:rPr>
            </w:pPr>
            <w:r>
              <w:rPr>
                <w:rFonts w:cs="Times New Roman"/>
                <w:sz w:val="18"/>
                <w:szCs w:val="16"/>
              </w:rPr>
              <w:t>16,7</w:t>
            </w:r>
          </w:p>
        </w:tc>
      </w:tr>
      <w:tr w:rsidR="00321CD9" w:rsidRPr="00642BAB" w:rsidTr="00E539B8">
        <w:trPr>
          <w:trHeight w:val="286"/>
        </w:trPr>
        <w:tc>
          <w:tcPr>
            <w:tcW w:w="533" w:type="pct"/>
            <w:vMerge/>
          </w:tcPr>
          <w:p w:rsidR="00321CD9" w:rsidRPr="00642BAB" w:rsidRDefault="00321CD9" w:rsidP="00C46BD2">
            <w:pPr>
              <w:rPr>
                <w:rFonts w:eastAsiaTheme="majorEastAsia" w:cs="Times New Roman"/>
                <w:b/>
                <w:bCs/>
                <w:sz w:val="18"/>
                <w:szCs w:val="16"/>
              </w:rPr>
            </w:pPr>
          </w:p>
        </w:tc>
        <w:tc>
          <w:tcPr>
            <w:tcW w:w="2318" w:type="pct"/>
          </w:tcPr>
          <w:p w:rsidR="00321CD9" w:rsidRPr="00342AAC" w:rsidRDefault="00321CD9" w:rsidP="00C46BD2">
            <w:pPr>
              <w:rPr>
                <w:rFonts w:cs="Times New Roman"/>
                <w:sz w:val="18"/>
                <w:szCs w:val="18"/>
              </w:rPr>
            </w:pPr>
            <w:r w:rsidRPr="00342AAC">
              <w:rPr>
                <w:rFonts w:cs="Times New Roman"/>
                <w:sz w:val="18"/>
                <w:szCs w:val="18"/>
              </w:rPr>
              <w:t>KBRN dekontaminasyon</w:t>
            </w:r>
            <w:r>
              <w:rPr>
                <w:rFonts w:cs="Times New Roman"/>
                <w:sz w:val="18"/>
                <w:szCs w:val="18"/>
              </w:rPr>
              <w:t xml:space="preserve">u ve </w:t>
            </w:r>
            <w:proofErr w:type="gramStart"/>
            <w:r>
              <w:rPr>
                <w:rFonts w:cs="Times New Roman"/>
                <w:sz w:val="18"/>
                <w:szCs w:val="18"/>
              </w:rPr>
              <w:t>izolasyonu</w:t>
            </w:r>
            <w:proofErr w:type="gramEnd"/>
          </w:p>
        </w:tc>
        <w:tc>
          <w:tcPr>
            <w:tcW w:w="294" w:type="pct"/>
          </w:tcPr>
          <w:p w:rsidR="00321CD9" w:rsidRPr="007A4836" w:rsidRDefault="00321CD9" w:rsidP="00E22AA9">
            <w:pPr>
              <w:rPr>
                <w:rFonts w:cs="Times New Roman"/>
                <w:sz w:val="18"/>
                <w:szCs w:val="16"/>
              </w:rPr>
            </w:pPr>
            <w:r w:rsidRPr="007A4836">
              <w:rPr>
                <w:rFonts w:cs="Times New Roman"/>
                <w:sz w:val="18"/>
                <w:szCs w:val="16"/>
              </w:rPr>
              <w:t>3</w:t>
            </w:r>
          </w:p>
        </w:tc>
        <w:tc>
          <w:tcPr>
            <w:tcW w:w="356" w:type="pct"/>
          </w:tcPr>
          <w:p w:rsidR="00321CD9" w:rsidRPr="007A4836" w:rsidRDefault="00321CD9" w:rsidP="00E22AA9">
            <w:pPr>
              <w:rPr>
                <w:rFonts w:cs="Times New Roman"/>
                <w:sz w:val="18"/>
                <w:szCs w:val="16"/>
              </w:rPr>
            </w:pPr>
            <w:r>
              <w:rPr>
                <w:rFonts w:cs="Times New Roman"/>
                <w:sz w:val="18"/>
                <w:szCs w:val="16"/>
              </w:rPr>
              <w:t>50,0</w:t>
            </w:r>
          </w:p>
        </w:tc>
        <w:tc>
          <w:tcPr>
            <w:tcW w:w="341" w:type="pct"/>
          </w:tcPr>
          <w:p w:rsidR="00321CD9" w:rsidRPr="007A4836" w:rsidRDefault="00321CD9" w:rsidP="00E22AA9">
            <w:pPr>
              <w:rPr>
                <w:rFonts w:cs="Times New Roman"/>
                <w:sz w:val="18"/>
                <w:szCs w:val="16"/>
              </w:rPr>
            </w:pPr>
            <w:r w:rsidRPr="007A4836">
              <w:rPr>
                <w:rFonts w:cs="Times New Roman"/>
                <w:sz w:val="18"/>
                <w:szCs w:val="16"/>
              </w:rPr>
              <w:t>3</w:t>
            </w:r>
          </w:p>
        </w:tc>
        <w:tc>
          <w:tcPr>
            <w:tcW w:w="356" w:type="pct"/>
          </w:tcPr>
          <w:p w:rsidR="00321CD9" w:rsidRPr="007A4836" w:rsidRDefault="00321CD9" w:rsidP="00E22AA9">
            <w:pPr>
              <w:rPr>
                <w:rFonts w:cs="Times New Roman"/>
                <w:sz w:val="18"/>
                <w:szCs w:val="16"/>
              </w:rPr>
            </w:pPr>
            <w:r>
              <w:rPr>
                <w:rFonts w:cs="Times New Roman"/>
                <w:sz w:val="18"/>
                <w:szCs w:val="16"/>
              </w:rPr>
              <w:t>50,0</w:t>
            </w:r>
          </w:p>
        </w:tc>
        <w:tc>
          <w:tcPr>
            <w:tcW w:w="259" w:type="pct"/>
          </w:tcPr>
          <w:p w:rsidR="00321CD9" w:rsidRPr="00BB506F" w:rsidRDefault="00321CD9" w:rsidP="00E22AA9">
            <w:pPr>
              <w:rPr>
                <w:rFonts w:cs="Times New Roman"/>
                <w:sz w:val="18"/>
                <w:szCs w:val="16"/>
              </w:rPr>
            </w:pPr>
            <w:r>
              <w:rPr>
                <w:rFonts w:cs="Times New Roman"/>
                <w:sz w:val="18"/>
                <w:szCs w:val="16"/>
              </w:rPr>
              <w:t>0</w:t>
            </w:r>
          </w:p>
        </w:tc>
        <w:tc>
          <w:tcPr>
            <w:tcW w:w="543" w:type="pct"/>
          </w:tcPr>
          <w:p w:rsidR="00321CD9" w:rsidRPr="00BB506F" w:rsidRDefault="00321CD9" w:rsidP="00E22AA9">
            <w:pPr>
              <w:rPr>
                <w:rFonts w:cs="Times New Roman"/>
                <w:sz w:val="18"/>
                <w:szCs w:val="16"/>
              </w:rPr>
            </w:pPr>
            <w:r>
              <w:rPr>
                <w:rFonts w:cs="Times New Roman"/>
                <w:sz w:val="18"/>
                <w:szCs w:val="16"/>
              </w:rPr>
              <w:t>00,0</w:t>
            </w:r>
          </w:p>
        </w:tc>
      </w:tr>
      <w:tr w:rsidR="00321CD9" w:rsidRPr="00642BAB" w:rsidTr="00E539B8">
        <w:trPr>
          <w:trHeight w:val="286"/>
        </w:trPr>
        <w:tc>
          <w:tcPr>
            <w:tcW w:w="533" w:type="pct"/>
            <w:vMerge/>
          </w:tcPr>
          <w:p w:rsidR="00321CD9" w:rsidRPr="00642BAB" w:rsidRDefault="00321CD9" w:rsidP="00C46BD2">
            <w:pPr>
              <w:rPr>
                <w:rFonts w:eastAsiaTheme="majorEastAsia" w:cs="Times New Roman"/>
                <w:b/>
                <w:bCs/>
                <w:sz w:val="18"/>
                <w:szCs w:val="16"/>
              </w:rPr>
            </w:pPr>
          </w:p>
        </w:tc>
        <w:tc>
          <w:tcPr>
            <w:tcW w:w="2318" w:type="pct"/>
          </w:tcPr>
          <w:p w:rsidR="00321CD9" w:rsidRPr="00342AAC" w:rsidRDefault="00321CD9" w:rsidP="00C46BD2">
            <w:pPr>
              <w:rPr>
                <w:rFonts w:cs="Times New Roman"/>
                <w:sz w:val="18"/>
                <w:szCs w:val="18"/>
              </w:rPr>
            </w:pPr>
            <w:r>
              <w:rPr>
                <w:rFonts w:cs="Times New Roman"/>
                <w:sz w:val="18"/>
                <w:szCs w:val="18"/>
              </w:rPr>
              <w:t xml:space="preserve">KBRN malzemelerini depolama </w:t>
            </w:r>
          </w:p>
        </w:tc>
        <w:tc>
          <w:tcPr>
            <w:tcW w:w="294" w:type="pct"/>
          </w:tcPr>
          <w:p w:rsidR="00321CD9" w:rsidRPr="00BB506F" w:rsidRDefault="00321CD9" w:rsidP="00E22AA9">
            <w:pPr>
              <w:rPr>
                <w:rFonts w:cs="Times New Roman"/>
                <w:sz w:val="18"/>
                <w:szCs w:val="16"/>
              </w:rPr>
            </w:pPr>
            <w:r>
              <w:rPr>
                <w:rFonts w:cs="Times New Roman"/>
                <w:sz w:val="18"/>
                <w:szCs w:val="16"/>
              </w:rPr>
              <w:t>4</w:t>
            </w:r>
          </w:p>
        </w:tc>
        <w:tc>
          <w:tcPr>
            <w:tcW w:w="356" w:type="pct"/>
          </w:tcPr>
          <w:p w:rsidR="00321CD9" w:rsidRPr="00BB506F" w:rsidRDefault="00321CD9" w:rsidP="00E22AA9">
            <w:pPr>
              <w:rPr>
                <w:rFonts w:cs="Times New Roman"/>
                <w:sz w:val="18"/>
                <w:szCs w:val="16"/>
              </w:rPr>
            </w:pPr>
            <w:r>
              <w:rPr>
                <w:rFonts w:cs="Times New Roman"/>
                <w:sz w:val="18"/>
                <w:szCs w:val="16"/>
              </w:rPr>
              <w:t>66,7</w:t>
            </w:r>
          </w:p>
        </w:tc>
        <w:tc>
          <w:tcPr>
            <w:tcW w:w="341" w:type="pct"/>
          </w:tcPr>
          <w:p w:rsidR="00321CD9" w:rsidRPr="00BB506F" w:rsidRDefault="00321CD9" w:rsidP="00E22AA9">
            <w:pPr>
              <w:rPr>
                <w:rFonts w:cs="Times New Roman"/>
                <w:sz w:val="18"/>
                <w:szCs w:val="16"/>
              </w:rPr>
            </w:pPr>
            <w:r>
              <w:rPr>
                <w:rFonts w:cs="Times New Roman"/>
                <w:sz w:val="18"/>
                <w:szCs w:val="16"/>
              </w:rPr>
              <w:t>2</w:t>
            </w:r>
          </w:p>
        </w:tc>
        <w:tc>
          <w:tcPr>
            <w:tcW w:w="356" w:type="pct"/>
          </w:tcPr>
          <w:p w:rsidR="00321CD9" w:rsidRPr="00BB506F" w:rsidRDefault="00321CD9" w:rsidP="00E22AA9">
            <w:pPr>
              <w:rPr>
                <w:rFonts w:cs="Times New Roman"/>
                <w:sz w:val="18"/>
                <w:szCs w:val="16"/>
              </w:rPr>
            </w:pPr>
            <w:r>
              <w:rPr>
                <w:rFonts w:cs="Times New Roman"/>
                <w:sz w:val="18"/>
                <w:szCs w:val="16"/>
              </w:rPr>
              <w:t>33,3</w:t>
            </w:r>
          </w:p>
        </w:tc>
        <w:tc>
          <w:tcPr>
            <w:tcW w:w="259" w:type="pct"/>
          </w:tcPr>
          <w:p w:rsidR="00321CD9" w:rsidRPr="00BB506F" w:rsidRDefault="00321CD9" w:rsidP="00E22AA9">
            <w:pPr>
              <w:rPr>
                <w:rFonts w:cs="Times New Roman"/>
                <w:sz w:val="18"/>
                <w:szCs w:val="16"/>
              </w:rPr>
            </w:pPr>
            <w:r>
              <w:rPr>
                <w:rFonts w:cs="Times New Roman"/>
                <w:sz w:val="18"/>
                <w:szCs w:val="16"/>
              </w:rPr>
              <w:t>0</w:t>
            </w:r>
          </w:p>
        </w:tc>
        <w:tc>
          <w:tcPr>
            <w:tcW w:w="543" w:type="pct"/>
          </w:tcPr>
          <w:p w:rsidR="00321CD9" w:rsidRPr="00BB506F" w:rsidRDefault="00321CD9" w:rsidP="00E22AA9">
            <w:pPr>
              <w:rPr>
                <w:rFonts w:cs="Times New Roman"/>
                <w:sz w:val="18"/>
                <w:szCs w:val="16"/>
              </w:rPr>
            </w:pPr>
            <w:r>
              <w:rPr>
                <w:rFonts w:cs="Times New Roman"/>
                <w:sz w:val="18"/>
                <w:szCs w:val="16"/>
              </w:rPr>
              <w:t>00,0</w:t>
            </w:r>
          </w:p>
        </w:tc>
      </w:tr>
      <w:tr w:rsidR="00321CD9" w:rsidRPr="00642BAB" w:rsidTr="00E539B8">
        <w:trPr>
          <w:trHeight w:val="286"/>
        </w:trPr>
        <w:tc>
          <w:tcPr>
            <w:tcW w:w="533" w:type="pct"/>
            <w:vMerge/>
          </w:tcPr>
          <w:p w:rsidR="00321CD9" w:rsidRPr="00642BAB" w:rsidRDefault="00321CD9" w:rsidP="00C46BD2">
            <w:pPr>
              <w:rPr>
                <w:rFonts w:eastAsiaTheme="majorEastAsia" w:cs="Times New Roman"/>
                <w:b/>
                <w:bCs/>
                <w:sz w:val="18"/>
                <w:szCs w:val="16"/>
              </w:rPr>
            </w:pPr>
          </w:p>
        </w:tc>
        <w:tc>
          <w:tcPr>
            <w:tcW w:w="2318" w:type="pct"/>
          </w:tcPr>
          <w:p w:rsidR="00321CD9" w:rsidRPr="00342AAC" w:rsidRDefault="00321CD9" w:rsidP="00C46BD2">
            <w:pPr>
              <w:rPr>
                <w:rFonts w:cs="Times New Roman"/>
                <w:sz w:val="18"/>
                <w:szCs w:val="18"/>
              </w:rPr>
            </w:pPr>
            <w:r>
              <w:rPr>
                <w:rFonts w:cs="Times New Roman"/>
                <w:sz w:val="18"/>
                <w:szCs w:val="18"/>
              </w:rPr>
              <w:t xml:space="preserve">Hastanenin </w:t>
            </w:r>
            <w:r w:rsidRPr="00342AAC">
              <w:rPr>
                <w:rFonts w:cs="Times New Roman"/>
                <w:sz w:val="18"/>
                <w:szCs w:val="18"/>
              </w:rPr>
              <w:t xml:space="preserve">KBRN riski </w:t>
            </w:r>
          </w:p>
        </w:tc>
        <w:tc>
          <w:tcPr>
            <w:tcW w:w="294" w:type="pct"/>
          </w:tcPr>
          <w:p w:rsidR="00321CD9" w:rsidRPr="007A4836" w:rsidRDefault="00321CD9" w:rsidP="00E22AA9">
            <w:pPr>
              <w:rPr>
                <w:rFonts w:cs="Times New Roman"/>
                <w:sz w:val="18"/>
                <w:szCs w:val="16"/>
              </w:rPr>
            </w:pPr>
            <w:r w:rsidRPr="007A4836">
              <w:rPr>
                <w:rFonts w:cs="Times New Roman"/>
                <w:sz w:val="18"/>
                <w:szCs w:val="16"/>
              </w:rPr>
              <w:t>3</w:t>
            </w:r>
          </w:p>
        </w:tc>
        <w:tc>
          <w:tcPr>
            <w:tcW w:w="356" w:type="pct"/>
          </w:tcPr>
          <w:p w:rsidR="00321CD9" w:rsidRPr="007A4836" w:rsidRDefault="00321CD9" w:rsidP="00E22AA9">
            <w:pPr>
              <w:rPr>
                <w:rFonts w:cs="Times New Roman"/>
                <w:sz w:val="18"/>
                <w:szCs w:val="16"/>
              </w:rPr>
            </w:pPr>
            <w:r>
              <w:rPr>
                <w:rFonts w:cs="Times New Roman"/>
                <w:sz w:val="18"/>
                <w:szCs w:val="16"/>
              </w:rPr>
              <w:t>50,0</w:t>
            </w:r>
          </w:p>
        </w:tc>
        <w:tc>
          <w:tcPr>
            <w:tcW w:w="341" w:type="pct"/>
          </w:tcPr>
          <w:p w:rsidR="00321CD9" w:rsidRPr="007A4836" w:rsidRDefault="00321CD9" w:rsidP="00E22AA9">
            <w:pPr>
              <w:rPr>
                <w:rFonts w:cs="Times New Roman"/>
                <w:sz w:val="18"/>
                <w:szCs w:val="16"/>
              </w:rPr>
            </w:pPr>
            <w:r w:rsidRPr="007A4836">
              <w:rPr>
                <w:rFonts w:cs="Times New Roman"/>
                <w:sz w:val="18"/>
                <w:szCs w:val="16"/>
              </w:rPr>
              <w:t>3</w:t>
            </w:r>
          </w:p>
        </w:tc>
        <w:tc>
          <w:tcPr>
            <w:tcW w:w="356" w:type="pct"/>
          </w:tcPr>
          <w:p w:rsidR="00321CD9" w:rsidRPr="007A4836" w:rsidRDefault="00321CD9" w:rsidP="00E22AA9">
            <w:pPr>
              <w:rPr>
                <w:rFonts w:cs="Times New Roman"/>
                <w:sz w:val="18"/>
                <w:szCs w:val="16"/>
              </w:rPr>
            </w:pPr>
            <w:r>
              <w:rPr>
                <w:rFonts w:cs="Times New Roman"/>
                <w:sz w:val="18"/>
                <w:szCs w:val="16"/>
              </w:rPr>
              <w:t>50,0</w:t>
            </w:r>
          </w:p>
        </w:tc>
        <w:tc>
          <w:tcPr>
            <w:tcW w:w="259" w:type="pct"/>
          </w:tcPr>
          <w:p w:rsidR="00321CD9" w:rsidRPr="00BB506F" w:rsidRDefault="00321CD9" w:rsidP="00E22AA9">
            <w:pPr>
              <w:rPr>
                <w:rFonts w:cs="Times New Roman"/>
                <w:sz w:val="18"/>
                <w:szCs w:val="16"/>
              </w:rPr>
            </w:pPr>
            <w:r>
              <w:rPr>
                <w:rFonts w:cs="Times New Roman"/>
                <w:sz w:val="18"/>
                <w:szCs w:val="16"/>
              </w:rPr>
              <w:t>0</w:t>
            </w:r>
          </w:p>
        </w:tc>
        <w:tc>
          <w:tcPr>
            <w:tcW w:w="543" w:type="pct"/>
          </w:tcPr>
          <w:p w:rsidR="00321CD9" w:rsidRPr="00BB506F" w:rsidRDefault="00321CD9" w:rsidP="00E22AA9">
            <w:pPr>
              <w:rPr>
                <w:rFonts w:cs="Times New Roman"/>
                <w:sz w:val="18"/>
                <w:szCs w:val="16"/>
              </w:rPr>
            </w:pPr>
            <w:r>
              <w:rPr>
                <w:rFonts w:cs="Times New Roman"/>
                <w:sz w:val="18"/>
                <w:szCs w:val="16"/>
              </w:rPr>
              <w:t>00,0</w:t>
            </w:r>
          </w:p>
        </w:tc>
      </w:tr>
      <w:tr w:rsidR="00321CD9" w:rsidRPr="00642BAB" w:rsidTr="00E539B8">
        <w:trPr>
          <w:trHeight w:val="286"/>
        </w:trPr>
        <w:tc>
          <w:tcPr>
            <w:tcW w:w="533" w:type="pct"/>
            <w:vMerge/>
          </w:tcPr>
          <w:p w:rsidR="00321CD9" w:rsidRPr="00642BAB" w:rsidRDefault="00321CD9" w:rsidP="00C46BD2">
            <w:pPr>
              <w:rPr>
                <w:rFonts w:eastAsiaTheme="majorEastAsia" w:cs="Times New Roman"/>
                <w:b/>
                <w:bCs/>
                <w:sz w:val="18"/>
                <w:szCs w:val="16"/>
              </w:rPr>
            </w:pPr>
          </w:p>
        </w:tc>
        <w:tc>
          <w:tcPr>
            <w:tcW w:w="2318" w:type="pct"/>
          </w:tcPr>
          <w:p w:rsidR="00321CD9" w:rsidRPr="00342AAC" w:rsidRDefault="00321CD9" w:rsidP="00C46BD2">
            <w:pPr>
              <w:rPr>
                <w:rFonts w:cs="Times New Roman"/>
                <w:sz w:val="18"/>
                <w:szCs w:val="18"/>
              </w:rPr>
            </w:pPr>
            <w:r>
              <w:rPr>
                <w:rFonts w:cs="Times New Roman"/>
                <w:sz w:val="18"/>
                <w:szCs w:val="18"/>
              </w:rPr>
              <w:t>KBRN vakalarında ambulans durumu</w:t>
            </w:r>
          </w:p>
        </w:tc>
        <w:tc>
          <w:tcPr>
            <w:tcW w:w="294" w:type="pct"/>
          </w:tcPr>
          <w:p w:rsidR="00321CD9" w:rsidRPr="007A4836" w:rsidRDefault="00321CD9" w:rsidP="00E22AA9">
            <w:pPr>
              <w:rPr>
                <w:rFonts w:cs="Times New Roman"/>
                <w:sz w:val="18"/>
                <w:szCs w:val="16"/>
              </w:rPr>
            </w:pPr>
            <w:r>
              <w:rPr>
                <w:rFonts w:cs="Times New Roman"/>
                <w:sz w:val="18"/>
                <w:szCs w:val="16"/>
              </w:rPr>
              <w:t>6</w:t>
            </w:r>
          </w:p>
        </w:tc>
        <w:tc>
          <w:tcPr>
            <w:tcW w:w="356" w:type="pct"/>
          </w:tcPr>
          <w:p w:rsidR="00321CD9" w:rsidRPr="007A4836" w:rsidRDefault="00321CD9" w:rsidP="00E22AA9">
            <w:pPr>
              <w:rPr>
                <w:rFonts w:cs="Times New Roman"/>
                <w:sz w:val="18"/>
                <w:szCs w:val="16"/>
              </w:rPr>
            </w:pPr>
            <w:r>
              <w:rPr>
                <w:rFonts w:cs="Times New Roman"/>
                <w:sz w:val="18"/>
                <w:szCs w:val="16"/>
              </w:rPr>
              <w:t>100,0</w:t>
            </w:r>
          </w:p>
        </w:tc>
        <w:tc>
          <w:tcPr>
            <w:tcW w:w="341" w:type="pct"/>
          </w:tcPr>
          <w:p w:rsidR="00321CD9" w:rsidRPr="00BB506F" w:rsidRDefault="00321CD9" w:rsidP="00E22AA9">
            <w:pPr>
              <w:rPr>
                <w:rFonts w:cs="Times New Roman"/>
                <w:sz w:val="18"/>
                <w:szCs w:val="16"/>
              </w:rPr>
            </w:pPr>
            <w:r>
              <w:rPr>
                <w:rFonts w:cs="Times New Roman"/>
                <w:sz w:val="18"/>
                <w:szCs w:val="16"/>
              </w:rPr>
              <w:t>0</w:t>
            </w:r>
          </w:p>
        </w:tc>
        <w:tc>
          <w:tcPr>
            <w:tcW w:w="356" w:type="pct"/>
          </w:tcPr>
          <w:p w:rsidR="00321CD9" w:rsidRPr="00BB506F" w:rsidRDefault="00321CD9" w:rsidP="00E22AA9">
            <w:pPr>
              <w:rPr>
                <w:rFonts w:cs="Times New Roman"/>
                <w:sz w:val="18"/>
                <w:szCs w:val="16"/>
              </w:rPr>
            </w:pPr>
            <w:r>
              <w:rPr>
                <w:rFonts w:cs="Times New Roman"/>
                <w:sz w:val="18"/>
                <w:szCs w:val="16"/>
              </w:rPr>
              <w:t>00,0</w:t>
            </w:r>
          </w:p>
        </w:tc>
        <w:tc>
          <w:tcPr>
            <w:tcW w:w="259" w:type="pct"/>
          </w:tcPr>
          <w:p w:rsidR="00321CD9" w:rsidRPr="00BB506F" w:rsidRDefault="00321CD9" w:rsidP="00E22AA9">
            <w:pPr>
              <w:rPr>
                <w:rFonts w:cs="Times New Roman"/>
                <w:sz w:val="18"/>
                <w:szCs w:val="16"/>
              </w:rPr>
            </w:pPr>
            <w:r>
              <w:rPr>
                <w:rFonts w:cs="Times New Roman"/>
                <w:sz w:val="18"/>
                <w:szCs w:val="16"/>
              </w:rPr>
              <w:t>0</w:t>
            </w:r>
          </w:p>
        </w:tc>
        <w:tc>
          <w:tcPr>
            <w:tcW w:w="543" w:type="pct"/>
          </w:tcPr>
          <w:p w:rsidR="00321CD9" w:rsidRPr="00BB506F" w:rsidRDefault="00321CD9" w:rsidP="00E22AA9">
            <w:pPr>
              <w:rPr>
                <w:rFonts w:cs="Times New Roman"/>
                <w:sz w:val="18"/>
                <w:szCs w:val="16"/>
              </w:rPr>
            </w:pPr>
            <w:r>
              <w:rPr>
                <w:rFonts w:cs="Times New Roman"/>
                <w:sz w:val="18"/>
                <w:szCs w:val="16"/>
              </w:rPr>
              <w:t>00,0</w:t>
            </w:r>
          </w:p>
        </w:tc>
      </w:tr>
      <w:tr w:rsidR="00321CD9" w:rsidRPr="00642BAB" w:rsidTr="00E539B8">
        <w:trPr>
          <w:trHeight w:val="286"/>
        </w:trPr>
        <w:tc>
          <w:tcPr>
            <w:tcW w:w="533" w:type="pct"/>
            <w:vMerge/>
          </w:tcPr>
          <w:p w:rsidR="00321CD9" w:rsidRPr="00642BAB" w:rsidRDefault="00321CD9" w:rsidP="00C46BD2">
            <w:pPr>
              <w:rPr>
                <w:rFonts w:eastAsiaTheme="majorEastAsia" w:cs="Times New Roman"/>
                <w:b/>
                <w:bCs/>
                <w:sz w:val="18"/>
                <w:szCs w:val="16"/>
              </w:rPr>
            </w:pPr>
          </w:p>
        </w:tc>
        <w:tc>
          <w:tcPr>
            <w:tcW w:w="2318" w:type="pct"/>
          </w:tcPr>
          <w:p w:rsidR="00321CD9" w:rsidRPr="00342AAC" w:rsidRDefault="00321CD9" w:rsidP="00C46BD2">
            <w:pPr>
              <w:rPr>
                <w:rFonts w:cs="Times New Roman"/>
                <w:sz w:val="18"/>
                <w:szCs w:val="18"/>
              </w:rPr>
            </w:pPr>
            <w:r w:rsidRPr="00342AAC">
              <w:rPr>
                <w:rFonts w:cs="Times New Roman"/>
                <w:sz w:val="18"/>
                <w:szCs w:val="18"/>
              </w:rPr>
              <w:t>Hastane bünyesinde bulunan KBRN maddeleri uygun şekillerde depolanmalı ve stoklanmalıdır</w:t>
            </w:r>
          </w:p>
        </w:tc>
        <w:tc>
          <w:tcPr>
            <w:tcW w:w="294" w:type="pct"/>
          </w:tcPr>
          <w:p w:rsidR="00321CD9" w:rsidRPr="00BB506F" w:rsidRDefault="00321CD9" w:rsidP="00E22AA9">
            <w:pPr>
              <w:rPr>
                <w:rFonts w:cs="Times New Roman"/>
                <w:sz w:val="18"/>
                <w:szCs w:val="16"/>
              </w:rPr>
            </w:pPr>
            <w:r>
              <w:rPr>
                <w:rFonts w:cs="Times New Roman"/>
                <w:sz w:val="18"/>
                <w:szCs w:val="16"/>
              </w:rPr>
              <w:t>1</w:t>
            </w:r>
          </w:p>
        </w:tc>
        <w:tc>
          <w:tcPr>
            <w:tcW w:w="356" w:type="pct"/>
          </w:tcPr>
          <w:p w:rsidR="00321CD9" w:rsidRPr="00BB506F" w:rsidRDefault="00321CD9" w:rsidP="00E22AA9">
            <w:pPr>
              <w:rPr>
                <w:rFonts w:cs="Times New Roman"/>
                <w:sz w:val="18"/>
                <w:szCs w:val="16"/>
              </w:rPr>
            </w:pPr>
            <w:r>
              <w:rPr>
                <w:rFonts w:cs="Times New Roman"/>
                <w:sz w:val="18"/>
                <w:szCs w:val="16"/>
              </w:rPr>
              <w:t>16,7</w:t>
            </w:r>
          </w:p>
        </w:tc>
        <w:tc>
          <w:tcPr>
            <w:tcW w:w="341" w:type="pct"/>
          </w:tcPr>
          <w:p w:rsidR="00321CD9" w:rsidRPr="00BB506F" w:rsidRDefault="00321CD9" w:rsidP="00E22AA9">
            <w:pPr>
              <w:rPr>
                <w:rFonts w:cs="Times New Roman"/>
                <w:sz w:val="18"/>
                <w:szCs w:val="16"/>
              </w:rPr>
            </w:pPr>
            <w:r>
              <w:rPr>
                <w:rFonts w:cs="Times New Roman"/>
                <w:sz w:val="18"/>
                <w:szCs w:val="16"/>
              </w:rPr>
              <w:t>5</w:t>
            </w:r>
          </w:p>
        </w:tc>
        <w:tc>
          <w:tcPr>
            <w:tcW w:w="356" w:type="pct"/>
          </w:tcPr>
          <w:p w:rsidR="00321CD9" w:rsidRPr="00BB506F" w:rsidRDefault="00321CD9" w:rsidP="00E22AA9">
            <w:pPr>
              <w:rPr>
                <w:rFonts w:cs="Times New Roman"/>
                <w:sz w:val="18"/>
                <w:szCs w:val="16"/>
              </w:rPr>
            </w:pPr>
            <w:r>
              <w:rPr>
                <w:rFonts w:cs="Times New Roman"/>
                <w:sz w:val="18"/>
                <w:szCs w:val="16"/>
              </w:rPr>
              <w:t>83,3</w:t>
            </w:r>
          </w:p>
        </w:tc>
        <w:tc>
          <w:tcPr>
            <w:tcW w:w="259" w:type="pct"/>
          </w:tcPr>
          <w:p w:rsidR="00321CD9" w:rsidRPr="00BB506F" w:rsidRDefault="00321CD9" w:rsidP="00E22AA9">
            <w:pPr>
              <w:rPr>
                <w:rFonts w:cs="Times New Roman"/>
                <w:sz w:val="18"/>
                <w:szCs w:val="16"/>
              </w:rPr>
            </w:pPr>
            <w:r>
              <w:rPr>
                <w:rFonts w:cs="Times New Roman"/>
                <w:sz w:val="18"/>
                <w:szCs w:val="16"/>
              </w:rPr>
              <w:t>0</w:t>
            </w:r>
          </w:p>
        </w:tc>
        <w:tc>
          <w:tcPr>
            <w:tcW w:w="543" w:type="pct"/>
          </w:tcPr>
          <w:p w:rsidR="00321CD9" w:rsidRPr="00BB506F" w:rsidRDefault="00321CD9" w:rsidP="00E22AA9">
            <w:pPr>
              <w:rPr>
                <w:rFonts w:cs="Times New Roman"/>
                <w:sz w:val="18"/>
                <w:szCs w:val="16"/>
              </w:rPr>
            </w:pPr>
            <w:r>
              <w:rPr>
                <w:rFonts w:cs="Times New Roman"/>
                <w:sz w:val="18"/>
                <w:szCs w:val="16"/>
              </w:rPr>
              <w:t>00,0</w:t>
            </w:r>
          </w:p>
        </w:tc>
      </w:tr>
      <w:tr w:rsidR="00321CD9" w:rsidRPr="00642BAB" w:rsidTr="00E539B8">
        <w:trPr>
          <w:trHeight w:val="286"/>
        </w:trPr>
        <w:tc>
          <w:tcPr>
            <w:tcW w:w="533" w:type="pct"/>
            <w:vMerge/>
          </w:tcPr>
          <w:p w:rsidR="00321CD9" w:rsidRPr="00642BAB" w:rsidRDefault="00321CD9" w:rsidP="00C46BD2">
            <w:pPr>
              <w:rPr>
                <w:rFonts w:eastAsiaTheme="majorEastAsia" w:cs="Times New Roman"/>
                <w:b/>
                <w:bCs/>
                <w:sz w:val="18"/>
                <w:szCs w:val="16"/>
              </w:rPr>
            </w:pPr>
          </w:p>
        </w:tc>
        <w:tc>
          <w:tcPr>
            <w:tcW w:w="2318" w:type="pct"/>
          </w:tcPr>
          <w:p w:rsidR="00321CD9" w:rsidRPr="00342AAC" w:rsidRDefault="00321CD9" w:rsidP="00C46BD2">
            <w:pPr>
              <w:rPr>
                <w:rFonts w:cs="Times New Roman"/>
                <w:sz w:val="18"/>
                <w:szCs w:val="18"/>
              </w:rPr>
            </w:pPr>
            <w:r>
              <w:rPr>
                <w:rFonts w:cs="Times New Roman"/>
                <w:sz w:val="18"/>
                <w:szCs w:val="18"/>
              </w:rPr>
              <w:t>KBRN siren sistemleri ve</w:t>
            </w:r>
            <w:r w:rsidRPr="00342AAC">
              <w:rPr>
                <w:rFonts w:cs="Times New Roman"/>
                <w:sz w:val="18"/>
                <w:szCs w:val="18"/>
              </w:rPr>
              <w:t xml:space="preserve"> ikaz sistemleri </w:t>
            </w:r>
          </w:p>
        </w:tc>
        <w:tc>
          <w:tcPr>
            <w:tcW w:w="294" w:type="pct"/>
          </w:tcPr>
          <w:p w:rsidR="00321CD9" w:rsidRPr="007A4836" w:rsidRDefault="00321CD9" w:rsidP="00E22AA9">
            <w:pPr>
              <w:rPr>
                <w:rFonts w:cs="Times New Roman"/>
                <w:sz w:val="18"/>
                <w:szCs w:val="16"/>
              </w:rPr>
            </w:pPr>
            <w:r>
              <w:rPr>
                <w:rFonts w:cs="Times New Roman"/>
                <w:sz w:val="18"/>
                <w:szCs w:val="16"/>
              </w:rPr>
              <w:t>6</w:t>
            </w:r>
          </w:p>
        </w:tc>
        <w:tc>
          <w:tcPr>
            <w:tcW w:w="356" w:type="pct"/>
          </w:tcPr>
          <w:p w:rsidR="00321CD9" w:rsidRPr="007A4836" w:rsidRDefault="00321CD9" w:rsidP="00E22AA9">
            <w:pPr>
              <w:rPr>
                <w:rFonts w:cs="Times New Roman"/>
                <w:sz w:val="18"/>
                <w:szCs w:val="16"/>
              </w:rPr>
            </w:pPr>
            <w:r>
              <w:rPr>
                <w:rFonts w:cs="Times New Roman"/>
                <w:sz w:val="18"/>
                <w:szCs w:val="16"/>
              </w:rPr>
              <w:t>100,0</w:t>
            </w:r>
          </w:p>
        </w:tc>
        <w:tc>
          <w:tcPr>
            <w:tcW w:w="341" w:type="pct"/>
          </w:tcPr>
          <w:p w:rsidR="00321CD9" w:rsidRPr="00BB506F" w:rsidRDefault="00321CD9" w:rsidP="00E22AA9">
            <w:pPr>
              <w:rPr>
                <w:rFonts w:cs="Times New Roman"/>
                <w:sz w:val="18"/>
                <w:szCs w:val="16"/>
              </w:rPr>
            </w:pPr>
            <w:r>
              <w:rPr>
                <w:rFonts w:cs="Times New Roman"/>
                <w:sz w:val="18"/>
                <w:szCs w:val="16"/>
              </w:rPr>
              <w:t>0</w:t>
            </w:r>
          </w:p>
        </w:tc>
        <w:tc>
          <w:tcPr>
            <w:tcW w:w="356" w:type="pct"/>
          </w:tcPr>
          <w:p w:rsidR="00321CD9" w:rsidRPr="00BB506F" w:rsidRDefault="00321CD9" w:rsidP="00E22AA9">
            <w:pPr>
              <w:rPr>
                <w:rFonts w:cs="Times New Roman"/>
                <w:sz w:val="18"/>
                <w:szCs w:val="16"/>
              </w:rPr>
            </w:pPr>
            <w:r>
              <w:rPr>
                <w:rFonts w:cs="Times New Roman"/>
                <w:sz w:val="18"/>
                <w:szCs w:val="16"/>
              </w:rPr>
              <w:t>00,0</w:t>
            </w:r>
          </w:p>
        </w:tc>
        <w:tc>
          <w:tcPr>
            <w:tcW w:w="259" w:type="pct"/>
          </w:tcPr>
          <w:p w:rsidR="00321CD9" w:rsidRPr="00BB506F" w:rsidRDefault="00321CD9" w:rsidP="00E22AA9">
            <w:pPr>
              <w:rPr>
                <w:rFonts w:cs="Times New Roman"/>
                <w:sz w:val="18"/>
                <w:szCs w:val="16"/>
              </w:rPr>
            </w:pPr>
            <w:r>
              <w:rPr>
                <w:rFonts w:cs="Times New Roman"/>
                <w:sz w:val="18"/>
                <w:szCs w:val="16"/>
              </w:rPr>
              <w:t>0</w:t>
            </w:r>
          </w:p>
        </w:tc>
        <w:tc>
          <w:tcPr>
            <w:tcW w:w="543" w:type="pct"/>
          </w:tcPr>
          <w:p w:rsidR="00321CD9" w:rsidRPr="00BB506F" w:rsidRDefault="00321CD9" w:rsidP="00E22AA9">
            <w:pPr>
              <w:rPr>
                <w:rFonts w:cs="Times New Roman"/>
                <w:sz w:val="18"/>
                <w:szCs w:val="16"/>
              </w:rPr>
            </w:pPr>
            <w:r>
              <w:rPr>
                <w:rFonts w:cs="Times New Roman"/>
                <w:sz w:val="18"/>
                <w:szCs w:val="16"/>
              </w:rPr>
              <w:t>00,0</w:t>
            </w:r>
          </w:p>
        </w:tc>
      </w:tr>
      <w:tr w:rsidR="00E539B8" w:rsidRPr="00642BAB" w:rsidTr="00E539B8">
        <w:trPr>
          <w:trHeight w:val="286"/>
        </w:trPr>
        <w:tc>
          <w:tcPr>
            <w:tcW w:w="533" w:type="pct"/>
            <w:vMerge/>
          </w:tcPr>
          <w:p w:rsidR="00E539B8" w:rsidRPr="00642BAB" w:rsidRDefault="00E539B8" w:rsidP="00C46BD2">
            <w:pPr>
              <w:rPr>
                <w:rFonts w:eastAsiaTheme="majorEastAsia" w:cs="Times New Roman"/>
                <w:b/>
                <w:bCs/>
                <w:sz w:val="18"/>
                <w:szCs w:val="16"/>
              </w:rPr>
            </w:pPr>
          </w:p>
        </w:tc>
        <w:tc>
          <w:tcPr>
            <w:tcW w:w="2318" w:type="pct"/>
          </w:tcPr>
          <w:p w:rsidR="00E539B8" w:rsidRPr="00342AAC" w:rsidRDefault="00E539B8" w:rsidP="00C46BD2">
            <w:pPr>
              <w:rPr>
                <w:rFonts w:cs="Times New Roman"/>
                <w:sz w:val="18"/>
                <w:szCs w:val="18"/>
              </w:rPr>
            </w:pPr>
            <w:r w:rsidRPr="00342AAC">
              <w:rPr>
                <w:rFonts w:cs="Times New Roman"/>
                <w:sz w:val="18"/>
                <w:szCs w:val="18"/>
              </w:rPr>
              <w:t xml:space="preserve">KBRN </w:t>
            </w:r>
            <w:r>
              <w:rPr>
                <w:rFonts w:cs="Times New Roman"/>
                <w:sz w:val="18"/>
                <w:szCs w:val="18"/>
              </w:rPr>
              <w:t>sığınağı</w:t>
            </w:r>
          </w:p>
        </w:tc>
        <w:tc>
          <w:tcPr>
            <w:tcW w:w="294" w:type="pct"/>
          </w:tcPr>
          <w:p w:rsidR="00E539B8" w:rsidRPr="00BB506F" w:rsidRDefault="00E539B8" w:rsidP="00E22AA9">
            <w:pPr>
              <w:rPr>
                <w:rFonts w:cs="Times New Roman"/>
                <w:sz w:val="18"/>
                <w:szCs w:val="16"/>
              </w:rPr>
            </w:pPr>
            <w:r>
              <w:rPr>
                <w:rFonts w:cs="Times New Roman"/>
                <w:sz w:val="18"/>
                <w:szCs w:val="16"/>
              </w:rPr>
              <w:t>0</w:t>
            </w:r>
          </w:p>
        </w:tc>
        <w:tc>
          <w:tcPr>
            <w:tcW w:w="356" w:type="pct"/>
          </w:tcPr>
          <w:p w:rsidR="00E539B8" w:rsidRPr="00BB506F" w:rsidRDefault="00E539B8" w:rsidP="00E22AA9">
            <w:pPr>
              <w:rPr>
                <w:rFonts w:cs="Times New Roman"/>
                <w:sz w:val="18"/>
                <w:szCs w:val="16"/>
              </w:rPr>
            </w:pPr>
            <w:r>
              <w:rPr>
                <w:rFonts w:cs="Times New Roman"/>
                <w:sz w:val="18"/>
                <w:szCs w:val="16"/>
              </w:rPr>
              <w:t>00,0</w:t>
            </w:r>
          </w:p>
        </w:tc>
        <w:tc>
          <w:tcPr>
            <w:tcW w:w="341" w:type="pct"/>
          </w:tcPr>
          <w:p w:rsidR="00E539B8" w:rsidRPr="00BB506F" w:rsidRDefault="00E539B8" w:rsidP="00E22AA9">
            <w:pPr>
              <w:rPr>
                <w:rFonts w:cs="Times New Roman"/>
                <w:sz w:val="18"/>
                <w:szCs w:val="16"/>
              </w:rPr>
            </w:pPr>
            <w:r>
              <w:rPr>
                <w:rFonts w:cs="Times New Roman"/>
                <w:sz w:val="18"/>
                <w:szCs w:val="16"/>
              </w:rPr>
              <w:t>2</w:t>
            </w:r>
          </w:p>
        </w:tc>
        <w:tc>
          <w:tcPr>
            <w:tcW w:w="356" w:type="pct"/>
          </w:tcPr>
          <w:p w:rsidR="00E539B8" w:rsidRPr="00BB506F" w:rsidRDefault="00E539B8" w:rsidP="00E22AA9">
            <w:pPr>
              <w:rPr>
                <w:rFonts w:cs="Times New Roman"/>
                <w:sz w:val="18"/>
                <w:szCs w:val="16"/>
              </w:rPr>
            </w:pPr>
            <w:r>
              <w:rPr>
                <w:rFonts w:cs="Times New Roman"/>
                <w:sz w:val="18"/>
                <w:szCs w:val="16"/>
              </w:rPr>
              <w:t>33,3</w:t>
            </w:r>
          </w:p>
        </w:tc>
        <w:tc>
          <w:tcPr>
            <w:tcW w:w="259" w:type="pct"/>
          </w:tcPr>
          <w:p w:rsidR="00E539B8" w:rsidRPr="00BB506F" w:rsidRDefault="00E539B8" w:rsidP="00E22AA9">
            <w:pPr>
              <w:rPr>
                <w:rFonts w:cs="Times New Roman"/>
                <w:sz w:val="18"/>
                <w:szCs w:val="16"/>
              </w:rPr>
            </w:pPr>
            <w:r>
              <w:rPr>
                <w:rFonts w:cs="Times New Roman"/>
                <w:sz w:val="18"/>
                <w:szCs w:val="16"/>
              </w:rPr>
              <w:t>4</w:t>
            </w:r>
          </w:p>
        </w:tc>
        <w:tc>
          <w:tcPr>
            <w:tcW w:w="543" w:type="pct"/>
          </w:tcPr>
          <w:p w:rsidR="00E539B8" w:rsidRPr="00BB506F" w:rsidRDefault="00E539B8" w:rsidP="00E22AA9">
            <w:pPr>
              <w:rPr>
                <w:rFonts w:cs="Times New Roman"/>
                <w:sz w:val="18"/>
                <w:szCs w:val="16"/>
              </w:rPr>
            </w:pPr>
            <w:r>
              <w:rPr>
                <w:rFonts w:cs="Times New Roman"/>
                <w:sz w:val="18"/>
                <w:szCs w:val="16"/>
              </w:rPr>
              <w:t>66,7</w:t>
            </w:r>
          </w:p>
        </w:tc>
      </w:tr>
      <w:tr w:rsidR="00E539B8" w:rsidRPr="00642BAB" w:rsidTr="00E539B8">
        <w:trPr>
          <w:trHeight w:val="286"/>
        </w:trPr>
        <w:tc>
          <w:tcPr>
            <w:tcW w:w="533" w:type="pct"/>
            <w:vMerge/>
          </w:tcPr>
          <w:p w:rsidR="00E539B8" w:rsidRPr="00642BAB" w:rsidRDefault="00E539B8" w:rsidP="00C46BD2">
            <w:pPr>
              <w:rPr>
                <w:rFonts w:eastAsiaTheme="majorEastAsia" w:cs="Times New Roman"/>
                <w:b/>
                <w:bCs/>
                <w:sz w:val="18"/>
                <w:szCs w:val="16"/>
              </w:rPr>
            </w:pPr>
          </w:p>
        </w:tc>
        <w:tc>
          <w:tcPr>
            <w:tcW w:w="2318" w:type="pct"/>
          </w:tcPr>
          <w:p w:rsidR="00E539B8" w:rsidRPr="00342AAC" w:rsidRDefault="00E539B8" w:rsidP="00C46BD2">
            <w:pPr>
              <w:rPr>
                <w:rFonts w:cs="Times New Roman"/>
                <w:sz w:val="18"/>
                <w:szCs w:val="18"/>
              </w:rPr>
            </w:pPr>
            <w:r w:rsidRPr="00342AAC">
              <w:rPr>
                <w:rFonts w:cs="Times New Roman"/>
                <w:sz w:val="18"/>
                <w:szCs w:val="18"/>
              </w:rPr>
              <w:t xml:space="preserve">KBRN vakalarına müdahale </w:t>
            </w:r>
          </w:p>
        </w:tc>
        <w:tc>
          <w:tcPr>
            <w:tcW w:w="294" w:type="pct"/>
          </w:tcPr>
          <w:p w:rsidR="00E539B8" w:rsidRPr="00BB506F" w:rsidRDefault="00E539B8" w:rsidP="00E22AA9">
            <w:pPr>
              <w:rPr>
                <w:rFonts w:cs="Times New Roman"/>
                <w:sz w:val="18"/>
                <w:szCs w:val="16"/>
              </w:rPr>
            </w:pPr>
            <w:r>
              <w:rPr>
                <w:rFonts w:cs="Times New Roman"/>
                <w:sz w:val="18"/>
                <w:szCs w:val="16"/>
              </w:rPr>
              <w:t>4</w:t>
            </w:r>
          </w:p>
        </w:tc>
        <w:tc>
          <w:tcPr>
            <w:tcW w:w="356" w:type="pct"/>
          </w:tcPr>
          <w:p w:rsidR="00E539B8" w:rsidRPr="00BB506F" w:rsidRDefault="00E539B8" w:rsidP="00E22AA9">
            <w:pPr>
              <w:rPr>
                <w:rFonts w:cs="Times New Roman"/>
                <w:sz w:val="18"/>
                <w:szCs w:val="16"/>
              </w:rPr>
            </w:pPr>
            <w:r>
              <w:rPr>
                <w:rFonts w:cs="Times New Roman"/>
                <w:sz w:val="18"/>
                <w:szCs w:val="16"/>
              </w:rPr>
              <w:t>66,7</w:t>
            </w:r>
          </w:p>
        </w:tc>
        <w:tc>
          <w:tcPr>
            <w:tcW w:w="341" w:type="pct"/>
          </w:tcPr>
          <w:p w:rsidR="00E539B8" w:rsidRPr="00BB506F" w:rsidRDefault="00E539B8" w:rsidP="00E22AA9">
            <w:pPr>
              <w:rPr>
                <w:rFonts w:cs="Times New Roman"/>
                <w:sz w:val="18"/>
                <w:szCs w:val="16"/>
              </w:rPr>
            </w:pPr>
            <w:r>
              <w:rPr>
                <w:rFonts w:cs="Times New Roman"/>
                <w:sz w:val="18"/>
                <w:szCs w:val="16"/>
              </w:rPr>
              <w:t>2</w:t>
            </w:r>
          </w:p>
        </w:tc>
        <w:tc>
          <w:tcPr>
            <w:tcW w:w="356" w:type="pct"/>
          </w:tcPr>
          <w:p w:rsidR="00E539B8" w:rsidRPr="00BB506F" w:rsidRDefault="00E539B8" w:rsidP="00E22AA9">
            <w:pPr>
              <w:rPr>
                <w:rFonts w:cs="Times New Roman"/>
                <w:sz w:val="18"/>
                <w:szCs w:val="16"/>
              </w:rPr>
            </w:pPr>
            <w:r>
              <w:rPr>
                <w:rFonts w:cs="Times New Roman"/>
                <w:sz w:val="18"/>
                <w:szCs w:val="16"/>
              </w:rPr>
              <w:t>33,3</w:t>
            </w:r>
          </w:p>
        </w:tc>
        <w:tc>
          <w:tcPr>
            <w:tcW w:w="259" w:type="pct"/>
          </w:tcPr>
          <w:p w:rsidR="00E539B8" w:rsidRPr="00BB506F" w:rsidRDefault="00E539B8" w:rsidP="00E22AA9">
            <w:pPr>
              <w:rPr>
                <w:rFonts w:cs="Times New Roman"/>
                <w:sz w:val="18"/>
                <w:szCs w:val="16"/>
              </w:rPr>
            </w:pPr>
            <w:r>
              <w:rPr>
                <w:rFonts w:cs="Times New Roman"/>
                <w:sz w:val="18"/>
                <w:szCs w:val="16"/>
              </w:rPr>
              <w:t>0</w:t>
            </w:r>
          </w:p>
        </w:tc>
        <w:tc>
          <w:tcPr>
            <w:tcW w:w="543" w:type="pct"/>
          </w:tcPr>
          <w:p w:rsidR="00E539B8" w:rsidRPr="00BB506F" w:rsidRDefault="00E539B8" w:rsidP="00E22AA9">
            <w:pPr>
              <w:rPr>
                <w:rFonts w:cs="Times New Roman"/>
                <w:sz w:val="18"/>
                <w:szCs w:val="16"/>
              </w:rPr>
            </w:pPr>
            <w:r>
              <w:rPr>
                <w:rFonts w:cs="Times New Roman"/>
                <w:sz w:val="18"/>
                <w:szCs w:val="16"/>
              </w:rPr>
              <w:t>00,0</w:t>
            </w:r>
          </w:p>
        </w:tc>
      </w:tr>
      <w:tr w:rsidR="00E539B8" w:rsidRPr="00642BAB" w:rsidTr="00E539B8">
        <w:trPr>
          <w:trHeight w:val="286"/>
        </w:trPr>
        <w:tc>
          <w:tcPr>
            <w:tcW w:w="533" w:type="pct"/>
            <w:vMerge/>
          </w:tcPr>
          <w:p w:rsidR="00E539B8" w:rsidRPr="00642BAB" w:rsidRDefault="00E539B8" w:rsidP="00C46BD2">
            <w:pPr>
              <w:rPr>
                <w:rFonts w:eastAsiaTheme="majorEastAsia" w:cs="Times New Roman"/>
                <w:b/>
                <w:bCs/>
                <w:sz w:val="18"/>
                <w:szCs w:val="16"/>
              </w:rPr>
            </w:pPr>
          </w:p>
        </w:tc>
        <w:tc>
          <w:tcPr>
            <w:tcW w:w="2318" w:type="pct"/>
          </w:tcPr>
          <w:p w:rsidR="00E539B8" w:rsidRPr="00342AAC" w:rsidRDefault="00E539B8" w:rsidP="00C46BD2">
            <w:pPr>
              <w:rPr>
                <w:rFonts w:cs="Times New Roman"/>
                <w:sz w:val="18"/>
                <w:szCs w:val="18"/>
              </w:rPr>
            </w:pPr>
            <w:r w:rsidRPr="00342AAC">
              <w:rPr>
                <w:rFonts w:cs="Times New Roman"/>
                <w:sz w:val="18"/>
                <w:szCs w:val="18"/>
              </w:rPr>
              <w:t>KBRN ünite</w:t>
            </w:r>
            <w:r>
              <w:rPr>
                <w:rFonts w:cs="Times New Roman"/>
                <w:sz w:val="18"/>
                <w:szCs w:val="18"/>
              </w:rPr>
              <w:t>lerinde yedek temiz su depoları</w:t>
            </w:r>
          </w:p>
        </w:tc>
        <w:tc>
          <w:tcPr>
            <w:tcW w:w="294" w:type="pct"/>
          </w:tcPr>
          <w:p w:rsidR="00E539B8" w:rsidRPr="007A4836" w:rsidRDefault="00E539B8" w:rsidP="00E22AA9">
            <w:pPr>
              <w:rPr>
                <w:rFonts w:cs="Times New Roman"/>
                <w:sz w:val="18"/>
                <w:szCs w:val="16"/>
              </w:rPr>
            </w:pPr>
            <w:r>
              <w:rPr>
                <w:rFonts w:cs="Times New Roman"/>
                <w:sz w:val="18"/>
                <w:szCs w:val="16"/>
              </w:rPr>
              <w:t>6</w:t>
            </w:r>
          </w:p>
        </w:tc>
        <w:tc>
          <w:tcPr>
            <w:tcW w:w="356" w:type="pct"/>
          </w:tcPr>
          <w:p w:rsidR="00E539B8" w:rsidRPr="007A4836" w:rsidRDefault="00E539B8" w:rsidP="00E22AA9">
            <w:pPr>
              <w:rPr>
                <w:rFonts w:cs="Times New Roman"/>
                <w:sz w:val="18"/>
                <w:szCs w:val="16"/>
              </w:rPr>
            </w:pPr>
            <w:r>
              <w:rPr>
                <w:rFonts w:cs="Times New Roman"/>
                <w:sz w:val="18"/>
                <w:szCs w:val="16"/>
              </w:rPr>
              <w:t>100,0</w:t>
            </w:r>
          </w:p>
        </w:tc>
        <w:tc>
          <w:tcPr>
            <w:tcW w:w="341" w:type="pct"/>
          </w:tcPr>
          <w:p w:rsidR="00E539B8" w:rsidRPr="00BB506F" w:rsidRDefault="00E539B8" w:rsidP="00E22AA9">
            <w:pPr>
              <w:rPr>
                <w:rFonts w:cs="Times New Roman"/>
                <w:sz w:val="18"/>
                <w:szCs w:val="16"/>
              </w:rPr>
            </w:pPr>
            <w:r>
              <w:rPr>
                <w:rFonts w:cs="Times New Roman"/>
                <w:sz w:val="18"/>
                <w:szCs w:val="16"/>
              </w:rPr>
              <w:t>0</w:t>
            </w:r>
          </w:p>
        </w:tc>
        <w:tc>
          <w:tcPr>
            <w:tcW w:w="356" w:type="pct"/>
          </w:tcPr>
          <w:p w:rsidR="00E539B8" w:rsidRPr="00BB506F" w:rsidRDefault="00E539B8" w:rsidP="00E22AA9">
            <w:pPr>
              <w:rPr>
                <w:rFonts w:cs="Times New Roman"/>
                <w:sz w:val="18"/>
                <w:szCs w:val="16"/>
              </w:rPr>
            </w:pPr>
            <w:r>
              <w:rPr>
                <w:rFonts w:cs="Times New Roman"/>
                <w:sz w:val="18"/>
                <w:szCs w:val="16"/>
              </w:rPr>
              <w:t>00,0</w:t>
            </w:r>
          </w:p>
        </w:tc>
        <w:tc>
          <w:tcPr>
            <w:tcW w:w="259" w:type="pct"/>
          </w:tcPr>
          <w:p w:rsidR="00E539B8" w:rsidRPr="00BB506F" w:rsidRDefault="00E539B8" w:rsidP="00E22AA9">
            <w:pPr>
              <w:rPr>
                <w:rFonts w:cs="Times New Roman"/>
                <w:sz w:val="18"/>
                <w:szCs w:val="16"/>
              </w:rPr>
            </w:pPr>
            <w:r>
              <w:rPr>
                <w:rFonts w:cs="Times New Roman"/>
                <w:sz w:val="18"/>
                <w:szCs w:val="16"/>
              </w:rPr>
              <w:t>0</w:t>
            </w:r>
          </w:p>
        </w:tc>
        <w:tc>
          <w:tcPr>
            <w:tcW w:w="543" w:type="pct"/>
          </w:tcPr>
          <w:p w:rsidR="00E539B8" w:rsidRPr="00BB506F" w:rsidRDefault="00E539B8" w:rsidP="00E22AA9">
            <w:pPr>
              <w:rPr>
                <w:rFonts w:cs="Times New Roman"/>
                <w:sz w:val="18"/>
                <w:szCs w:val="16"/>
              </w:rPr>
            </w:pPr>
            <w:r>
              <w:rPr>
                <w:rFonts w:cs="Times New Roman"/>
                <w:sz w:val="18"/>
                <w:szCs w:val="16"/>
              </w:rPr>
              <w:t>00,0</w:t>
            </w:r>
          </w:p>
        </w:tc>
      </w:tr>
      <w:tr w:rsidR="00E539B8" w:rsidRPr="00642BAB" w:rsidTr="00E539B8">
        <w:trPr>
          <w:trHeight w:val="286"/>
        </w:trPr>
        <w:tc>
          <w:tcPr>
            <w:tcW w:w="533" w:type="pct"/>
            <w:vMerge/>
          </w:tcPr>
          <w:p w:rsidR="00E539B8" w:rsidRPr="00642BAB" w:rsidRDefault="00E539B8" w:rsidP="00C46BD2">
            <w:pPr>
              <w:rPr>
                <w:rFonts w:eastAsiaTheme="majorEastAsia" w:cs="Times New Roman"/>
                <w:b/>
                <w:bCs/>
                <w:sz w:val="18"/>
                <w:szCs w:val="16"/>
              </w:rPr>
            </w:pPr>
          </w:p>
        </w:tc>
        <w:tc>
          <w:tcPr>
            <w:tcW w:w="2318" w:type="pct"/>
          </w:tcPr>
          <w:p w:rsidR="00E539B8" w:rsidRPr="00342AAC" w:rsidRDefault="00E539B8" w:rsidP="00C46BD2">
            <w:pPr>
              <w:rPr>
                <w:rFonts w:cs="Times New Roman"/>
                <w:sz w:val="18"/>
                <w:szCs w:val="18"/>
              </w:rPr>
            </w:pPr>
            <w:r w:rsidRPr="00342AAC">
              <w:rPr>
                <w:rFonts w:cs="Times New Roman"/>
                <w:sz w:val="18"/>
                <w:szCs w:val="18"/>
              </w:rPr>
              <w:t>KBRN vakalarına özel kayıt t</w:t>
            </w:r>
            <w:r>
              <w:rPr>
                <w:rFonts w:cs="Times New Roman"/>
                <w:sz w:val="18"/>
                <w:szCs w:val="18"/>
              </w:rPr>
              <w:t>utanakları ve formlar</w:t>
            </w:r>
          </w:p>
        </w:tc>
        <w:tc>
          <w:tcPr>
            <w:tcW w:w="294" w:type="pct"/>
          </w:tcPr>
          <w:p w:rsidR="00E539B8" w:rsidRPr="00BB506F" w:rsidRDefault="00E539B8" w:rsidP="00E22AA9">
            <w:pPr>
              <w:rPr>
                <w:rFonts w:cs="Times New Roman"/>
                <w:sz w:val="18"/>
                <w:szCs w:val="16"/>
              </w:rPr>
            </w:pPr>
            <w:r>
              <w:rPr>
                <w:rFonts w:cs="Times New Roman"/>
                <w:sz w:val="18"/>
                <w:szCs w:val="16"/>
              </w:rPr>
              <w:t>0</w:t>
            </w:r>
          </w:p>
        </w:tc>
        <w:tc>
          <w:tcPr>
            <w:tcW w:w="356" w:type="pct"/>
          </w:tcPr>
          <w:p w:rsidR="00E539B8" w:rsidRPr="00BB506F" w:rsidRDefault="00E539B8" w:rsidP="00E22AA9">
            <w:pPr>
              <w:rPr>
                <w:rFonts w:cs="Times New Roman"/>
                <w:sz w:val="18"/>
                <w:szCs w:val="16"/>
              </w:rPr>
            </w:pPr>
            <w:r>
              <w:rPr>
                <w:rFonts w:cs="Times New Roman"/>
                <w:sz w:val="18"/>
                <w:szCs w:val="16"/>
              </w:rPr>
              <w:t>00,0</w:t>
            </w:r>
          </w:p>
        </w:tc>
        <w:tc>
          <w:tcPr>
            <w:tcW w:w="341" w:type="pct"/>
          </w:tcPr>
          <w:p w:rsidR="00E539B8" w:rsidRPr="00BB506F" w:rsidRDefault="00E539B8" w:rsidP="00E22AA9">
            <w:pPr>
              <w:rPr>
                <w:rFonts w:cs="Times New Roman"/>
                <w:sz w:val="18"/>
                <w:szCs w:val="16"/>
              </w:rPr>
            </w:pPr>
            <w:r>
              <w:rPr>
                <w:rFonts w:cs="Times New Roman"/>
                <w:sz w:val="18"/>
                <w:szCs w:val="16"/>
              </w:rPr>
              <w:t>5</w:t>
            </w:r>
          </w:p>
        </w:tc>
        <w:tc>
          <w:tcPr>
            <w:tcW w:w="356" w:type="pct"/>
          </w:tcPr>
          <w:p w:rsidR="00E539B8" w:rsidRPr="00BB506F" w:rsidRDefault="00E539B8" w:rsidP="00E22AA9">
            <w:pPr>
              <w:rPr>
                <w:rFonts w:cs="Times New Roman"/>
                <w:sz w:val="18"/>
                <w:szCs w:val="16"/>
              </w:rPr>
            </w:pPr>
            <w:r>
              <w:rPr>
                <w:rFonts w:cs="Times New Roman"/>
                <w:sz w:val="18"/>
                <w:szCs w:val="16"/>
              </w:rPr>
              <w:t>83,3</w:t>
            </w:r>
          </w:p>
        </w:tc>
        <w:tc>
          <w:tcPr>
            <w:tcW w:w="259" w:type="pct"/>
          </w:tcPr>
          <w:p w:rsidR="00E539B8" w:rsidRPr="00BB506F" w:rsidRDefault="00E539B8" w:rsidP="00E22AA9">
            <w:pPr>
              <w:rPr>
                <w:rFonts w:cs="Times New Roman"/>
                <w:sz w:val="18"/>
                <w:szCs w:val="16"/>
              </w:rPr>
            </w:pPr>
            <w:r>
              <w:rPr>
                <w:rFonts w:cs="Times New Roman"/>
                <w:sz w:val="18"/>
                <w:szCs w:val="16"/>
              </w:rPr>
              <w:t>1</w:t>
            </w:r>
          </w:p>
        </w:tc>
        <w:tc>
          <w:tcPr>
            <w:tcW w:w="543" w:type="pct"/>
          </w:tcPr>
          <w:p w:rsidR="00E539B8" w:rsidRPr="00BB506F" w:rsidRDefault="00E539B8" w:rsidP="00E22AA9">
            <w:pPr>
              <w:rPr>
                <w:rFonts w:cs="Times New Roman"/>
                <w:sz w:val="18"/>
                <w:szCs w:val="16"/>
              </w:rPr>
            </w:pPr>
            <w:r>
              <w:rPr>
                <w:rFonts w:cs="Times New Roman"/>
                <w:sz w:val="18"/>
                <w:szCs w:val="16"/>
              </w:rPr>
              <w:t>16,7</w:t>
            </w:r>
          </w:p>
        </w:tc>
      </w:tr>
      <w:tr w:rsidR="00E539B8" w:rsidRPr="00642BAB" w:rsidTr="00E539B8">
        <w:trPr>
          <w:trHeight w:val="286"/>
        </w:trPr>
        <w:tc>
          <w:tcPr>
            <w:tcW w:w="533" w:type="pct"/>
            <w:vMerge/>
          </w:tcPr>
          <w:p w:rsidR="00E539B8" w:rsidRPr="00642BAB" w:rsidRDefault="00E539B8" w:rsidP="00C46BD2">
            <w:pPr>
              <w:rPr>
                <w:rFonts w:eastAsiaTheme="majorEastAsia" w:cs="Times New Roman"/>
                <w:b/>
                <w:bCs/>
                <w:sz w:val="18"/>
                <w:szCs w:val="16"/>
              </w:rPr>
            </w:pPr>
          </w:p>
        </w:tc>
        <w:tc>
          <w:tcPr>
            <w:tcW w:w="2318" w:type="pct"/>
          </w:tcPr>
          <w:p w:rsidR="00E539B8" w:rsidRPr="00342AAC" w:rsidRDefault="00E539B8" w:rsidP="00C46BD2">
            <w:pPr>
              <w:rPr>
                <w:rFonts w:cs="Times New Roman"/>
                <w:sz w:val="18"/>
                <w:szCs w:val="18"/>
              </w:rPr>
            </w:pPr>
            <w:r w:rsidRPr="00342AAC">
              <w:rPr>
                <w:rFonts w:cs="Times New Roman"/>
                <w:sz w:val="18"/>
                <w:szCs w:val="18"/>
              </w:rPr>
              <w:t>HAP içerisinde</w:t>
            </w:r>
            <w:r>
              <w:rPr>
                <w:rFonts w:cs="Times New Roman"/>
                <w:sz w:val="18"/>
                <w:szCs w:val="18"/>
              </w:rPr>
              <w:t>ki</w:t>
            </w:r>
            <w:r w:rsidRPr="00342AAC">
              <w:rPr>
                <w:rFonts w:cs="Times New Roman"/>
                <w:sz w:val="18"/>
                <w:szCs w:val="18"/>
              </w:rPr>
              <w:t xml:space="preserve"> hassas gruplara özel plan </w:t>
            </w:r>
          </w:p>
        </w:tc>
        <w:tc>
          <w:tcPr>
            <w:tcW w:w="294" w:type="pct"/>
          </w:tcPr>
          <w:p w:rsidR="00E539B8" w:rsidRPr="00BB506F" w:rsidRDefault="00E539B8" w:rsidP="00E22AA9">
            <w:pPr>
              <w:rPr>
                <w:rFonts w:cs="Times New Roman"/>
                <w:sz w:val="18"/>
                <w:szCs w:val="16"/>
              </w:rPr>
            </w:pPr>
            <w:r>
              <w:rPr>
                <w:rFonts w:cs="Times New Roman"/>
                <w:sz w:val="18"/>
                <w:szCs w:val="16"/>
              </w:rPr>
              <w:t>0</w:t>
            </w:r>
          </w:p>
        </w:tc>
        <w:tc>
          <w:tcPr>
            <w:tcW w:w="356" w:type="pct"/>
          </w:tcPr>
          <w:p w:rsidR="00E539B8" w:rsidRPr="00BB506F" w:rsidRDefault="00E539B8" w:rsidP="00E22AA9">
            <w:pPr>
              <w:rPr>
                <w:rFonts w:cs="Times New Roman"/>
                <w:sz w:val="18"/>
                <w:szCs w:val="16"/>
              </w:rPr>
            </w:pPr>
            <w:r>
              <w:rPr>
                <w:rFonts w:cs="Times New Roman"/>
                <w:sz w:val="18"/>
                <w:szCs w:val="16"/>
              </w:rPr>
              <w:t>00,0</w:t>
            </w:r>
          </w:p>
        </w:tc>
        <w:tc>
          <w:tcPr>
            <w:tcW w:w="341" w:type="pct"/>
          </w:tcPr>
          <w:p w:rsidR="00E539B8" w:rsidRPr="00BB506F" w:rsidRDefault="00E539B8" w:rsidP="00E22AA9">
            <w:pPr>
              <w:rPr>
                <w:rFonts w:cs="Times New Roman"/>
                <w:sz w:val="18"/>
                <w:szCs w:val="16"/>
              </w:rPr>
            </w:pPr>
            <w:r>
              <w:rPr>
                <w:rFonts w:cs="Times New Roman"/>
                <w:sz w:val="18"/>
                <w:szCs w:val="16"/>
              </w:rPr>
              <w:t>0</w:t>
            </w:r>
          </w:p>
        </w:tc>
        <w:tc>
          <w:tcPr>
            <w:tcW w:w="356" w:type="pct"/>
          </w:tcPr>
          <w:p w:rsidR="00E539B8" w:rsidRPr="00BB506F" w:rsidRDefault="00E539B8" w:rsidP="00E22AA9">
            <w:pPr>
              <w:rPr>
                <w:rFonts w:cs="Times New Roman"/>
                <w:sz w:val="18"/>
                <w:szCs w:val="16"/>
              </w:rPr>
            </w:pPr>
            <w:r>
              <w:rPr>
                <w:rFonts w:cs="Times New Roman"/>
                <w:sz w:val="18"/>
                <w:szCs w:val="16"/>
              </w:rPr>
              <w:t>00,0</w:t>
            </w:r>
          </w:p>
        </w:tc>
        <w:tc>
          <w:tcPr>
            <w:tcW w:w="259" w:type="pct"/>
          </w:tcPr>
          <w:p w:rsidR="00E539B8" w:rsidRPr="007A4836" w:rsidRDefault="00E539B8" w:rsidP="00E22AA9">
            <w:pPr>
              <w:rPr>
                <w:rFonts w:cs="Times New Roman"/>
                <w:sz w:val="18"/>
                <w:szCs w:val="16"/>
              </w:rPr>
            </w:pPr>
            <w:r>
              <w:rPr>
                <w:rFonts w:cs="Times New Roman"/>
                <w:sz w:val="18"/>
                <w:szCs w:val="16"/>
              </w:rPr>
              <w:t>6</w:t>
            </w:r>
          </w:p>
        </w:tc>
        <w:tc>
          <w:tcPr>
            <w:tcW w:w="543" w:type="pct"/>
          </w:tcPr>
          <w:p w:rsidR="00E539B8" w:rsidRPr="007A4836" w:rsidRDefault="00E539B8" w:rsidP="00E22AA9">
            <w:pPr>
              <w:rPr>
                <w:rFonts w:cs="Times New Roman"/>
                <w:sz w:val="18"/>
                <w:szCs w:val="16"/>
              </w:rPr>
            </w:pPr>
            <w:r>
              <w:rPr>
                <w:rFonts w:cs="Times New Roman"/>
                <w:sz w:val="18"/>
                <w:szCs w:val="16"/>
              </w:rPr>
              <w:t>100,0</w:t>
            </w:r>
          </w:p>
        </w:tc>
      </w:tr>
      <w:tr w:rsidR="00E539B8" w:rsidRPr="00642BAB" w:rsidTr="00E539B8">
        <w:trPr>
          <w:trHeight w:val="286"/>
        </w:trPr>
        <w:tc>
          <w:tcPr>
            <w:tcW w:w="533" w:type="pct"/>
            <w:vMerge/>
          </w:tcPr>
          <w:p w:rsidR="00E539B8" w:rsidRPr="00642BAB" w:rsidRDefault="00E539B8" w:rsidP="00C46BD2">
            <w:pPr>
              <w:rPr>
                <w:rFonts w:eastAsiaTheme="majorEastAsia" w:cs="Times New Roman"/>
                <w:b/>
                <w:bCs/>
                <w:sz w:val="18"/>
                <w:szCs w:val="16"/>
              </w:rPr>
            </w:pPr>
          </w:p>
        </w:tc>
        <w:tc>
          <w:tcPr>
            <w:tcW w:w="2318" w:type="pct"/>
          </w:tcPr>
          <w:p w:rsidR="00E539B8" w:rsidRPr="00342AAC" w:rsidRDefault="00E539B8" w:rsidP="00C46BD2">
            <w:pPr>
              <w:rPr>
                <w:rFonts w:cs="Times New Roman"/>
                <w:sz w:val="18"/>
                <w:szCs w:val="18"/>
              </w:rPr>
            </w:pPr>
            <w:r>
              <w:rPr>
                <w:rFonts w:cs="Times New Roman"/>
                <w:sz w:val="18"/>
                <w:szCs w:val="18"/>
              </w:rPr>
              <w:t>U</w:t>
            </w:r>
            <w:r w:rsidRPr="00342AAC">
              <w:rPr>
                <w:rFonts w:cs="Times New Roman"/>
                <w:sz w:val="18"/>
                <w:szCs w:val="18"/>
              </w:rPr>
              <w:t xml:space="preserve">ygulamalı ve masabaşı </w:t>
            </w:r>
            <w:r>
              <w:rPr>
                <w:rFonts w:cs="Times New Roman"/>
                <w:sz w:val="18"/>
                <w:szCs w:val="18"/>
              </w:rPr>
              <w:t>tatbikatlarında hassas grupların</w:t>
            </w:r>
            <w:r w:rsidRPr="00342AAC">
              <w:rPr>
                <w:rFonts w:cs="Times New Roman"/>
                <w:sz w:val="18"/>
                <w:szCs w:val="18"/>
              </w:rPr>
              <w:t xml:space="preserve"> yer</w:t>
            </w:r>
            <w:r>
              <w:rPr>
                <w:rFonts w:cs="Times New Roman"/>
                <w:sz w:val="18"/>
                <w:szCs w:val="18"/>
              </w:rPr>
              <w:t xml:space="preserve">i </w:t>
            </w:r>
            <w:r w:rsidRPr="00342AAC">
              <w:rPr>
                <w:rFonts w:cs="Times New Roman"/>
                <w:sz w:val="18"/>
                <w:szCs w:val="18"/>
              </w:rPr>
              <w:t>(Tatbikat senaryoları yoğun bakımlarını da kapsamalıdır)</w:t>
            </w:r>
          </w:p>
        </w:tc>
        <w:tc>
          <w:tcPr>
            <w:tcW w:w="294" w:type="pct"/>
          </w:tcPr>
          <w:p w:rsidR="00E539B8" w:rsidRPr="00BB506F" w:rsidRDefault="00E539B8" w:rsidP="00E22AA9">
            <w:pPr>
              <w:rPr>
                <w:rFonts w:cs="Times New Roman"/>
                <w:sz w:val="18"/>
                <w:szCs w:val="16"/>
              </w:rPr>
            </w:pPr>
            <w:r>
              <w:rPr>
                <w:rFonts w:cs="Times New Roman"/>
                <w:sz w:val="18"/>
                <w:szCs w:val="16"/>
              </w:rPr>
              <w:t>0</w:t>
            </w:r>
          </w:p>
        </w:tc>
        <w:tc>
          <w:tcPr>
            <w:tcW w:w="356" w:type="pct"/>
          </w:tcPr>
          <w:p w:rsidR="00E539B8" w:rsidRPr="00BB506F" w:rsidRDefault="00E539B8" w:rsidP="00E22AA9">
            <w:pPr>
              <w:rPr>
                <w:rFonts w:cs="Times New Roman"/>
                <w:sz w:val="18"/>
                <w:szCs w:val="16"/>
              </w:rPr>
            </w:pPr>
            <w:r>
              <w:rPr>
                <w:rFonts w:cs="Times New Roman"/>
                <w:sz w:val="18"/>
                <w:szCs w:val="16"/>
              </w:rPr>
              <w:t>00,0</w:t>
            </w:r>
          </w:p>
        </w:tc>
        <w:tc>
          <w:tcPr>
            <w:tcW w:w="341" w:type="pct"/>
          </w:tcPr>
          <w:p w:rsidR="00E539B8" w:rsidRPr="00BB506F" w:rsidRDefault="00E539B8" w:rsidP="00E22AA9">
            <w:pPr>
              <w:rPr>
                <w:rFonts w:cs="Times New Roman"/>
                <w:sz w:val="18"/>
                <w:szCs w:val="16"/>
              </w:rPr>
            </w:pPr>
            <w:r>
              <w:rPr>
                <w:rFonts w:cs="Times New Roman"/>
                <w:sz w:val="18"/>
                <w:szCs w:val="16"/>
              </w:rPr>
              <w:t>2</w:t>
            </w:r>
          </w:p>
        </w:tc>
        <w:tc>
          <w:tcPr>
            <w:tcW w:w="356" w:type="pct"/>
          </w:tcPr>
          <w:p w:rsidR="00E539B8" w:rsidRPr="00BB506F" w:rsidRDefault="00E539B8" w:rsidP="00E22AA9">
            <w:pPr>
              <w:rPr>
                <w:rFonts w:cs="Times New Roman"/>
                <w:sz w:val="18"/>
                <w:szCs w:val="16"/>
              </w:rPr>
            </w:pPr>
            <w:r>
              <w:rPr>
                <w:rFonts w:cs="Times New Roman"/>
                <w:sz w:val="18"/>
                <w:szCs w:val="16"/>
              </w:rPr>
              <w:t>33,3</w:t>
            </w:r>
          </w:p>
        </w:tc>
        <w:tc>
          <w:tcPr>
            <w:tcW w:w="259" w:type="pct"/>
          </w:tcPr>
          <w:p w:rsidR="00E539B8" w:rsidRPr="00BB506F" w:rsidRDefault="00E539B8" w:rsidP="00E22AA9">
            <w:pPr>
              <w:rPr>
                <w:rFonts w:cs="Times New Roman"/>
                <w:sz w:val="18"/>
                <w:szCs w:val="16"/>
              </w:rPr>
            </w:pPr>
            <w:r>
              <w:rPr>
                <w:rFonts w:cs="Times New Roman"/>
                <w:sz w:val="18"/>
                <w:szCs w:val="16"/>
              </w:rPr>
              <w:t>4</w:t>
            </w:r>
          </w:p>
        </w:tc>
        <w:tc>
          <w:tcPr>
            <w:tcW w:w="543" w:type="pct"/>
          </w:tcPr>
          <w:p w:rsidR="00E539B8" w:rsidRPr="00BB506F" w:rsidRDefault="00E539B8" w:rsidP="00E22AA9">
            <w:pPr>
              <w:rPr>
                <w:rFonts w:cs="Times New Roman"/>
                <w:sz w:val="18"/>
                <w:szCs w:val="16"/>
              </w:rPr>
            </w:pPr>
            <w:r>
              <w:rPr>
                <w:rFonts w:cs="Times New Roman"/>
                <w:sz w:val="18"/>
                <w:szCs w:val="16"/>
              </w:rPr>
              <w:t>66,7</w:t>
            </w:r>
          </w:p>
        </w:tc>
      </w:tr>
      <w:tr w:rsidR="00E539B8" w:rsidRPr="00642BAB" w:rsidTr="00E539B8">
        <w:trPr>
          <w:trHeight w:val="286"/>
        </w:trPr>
        <w:tc>
          <w:tcPr>
            <w:tcW w:w="533" w:type="pct"/>
            <w:vMerge/>
          </w:tcPr>
          <w:p w:rsidR="00E539B8" w:rsidRPr="00642BAB" w:rsidRDefault="00E539B8" w:rsidP="00C46BD2">
            <w:pPr>
              <w:rPr>
                <w:rFonts w:eastAsiaTheme="majorEastAsia" w:cs="Times New Roman"/>
                <w:b/>
                <w:bCs/>
                <w:sz w:val="18"/>
                <w:szCs w:val="16"/>
              </w:rPr>
            </w:pPr>
          </w:p>
        </w:tc>
        <w:tc>
          <w:tcPr>
            <w:tcW w:w="2318" w:type="pct"/>
          </w:tcPr>
          <w:p w:rsidR="00E539B8" w:rsidRPr="00342AAC" w:rsidRDefault="00E539B8" w:rsidP="00C46BD2">
            <w:pPr>
              <w:rPr>
                <w:rFonts w:cs="Times New Roman"/>
                <w:sz w:val="18"/>
                <w:szCs w:val="18"/>
              </w:rPr>
            </w:pPr>
            <w:r>
              <w:rPr>
                <w:rFonts w:cs="Times New Roman"/>
                <w:sz w:val="18"/>
                <w:szCs w:val="18"/>
              </w:rPr>
              <w:t>Hassas gruplar</w:t>
            </w:r>
            <w:r w:rsidRPr="00342AAC">
              <w:rPr>
                <w:rFonts w:cs="Times New Roman"/>
                <w:sz w:val="18"/>
                <w:szCs w:val="18"/>
              </w:rPr>
              <w:t xml:space="preserve"> tahliye triyajı ve yöntemleri </w:t>
            </w:r>
          </w:p>
        </w:tc>
        <w:tc>
          <w:tcPr>
            <w:tcW w:w="294" w:type="pct"/>
          </w:tcPr>
          <w:p w:rsidR="00E539B8" w:rsidRPr="00BB506F" w:rsidRDefault="00E539B8" w:rsidP="00E22AA9">
            <w:pPr>
              <w:rPr>
                <w:rFonts w:cs="Times New Roman"/>
                <w:sz w:val="18"/>
                <w:szCs w:val="16"/>
              </w:rPr>
            </w:pPr>
            <w:r>
              <w:rPr>
                <w:rFonts w:cs="Times New Roman"/>
                <w:sz w:val="18"/>
                <w:szCs w:val="16"/>
              </w:rPr>
              <w:t>0</w:t>
            </w:r>
          </w:p>
        </w:tc>
        <w:tc>
          <w:tcPr>
            <w:tcW w:w="356" w:type="pct"/>
          </w:tcPr>
          <w:p w:rsidR="00E539B8" w:rsidRPr="00BB506F" w:rsidRDefault="00E539B8" w:rsidP="00E22AA9">
            <w:pPr>
              <w:rPr>
                <w:rFonts w:cs="Times New Roman"/>
                <w:sz w:val="18"/>
                <w:szCs w:val="16"/>
              </w:rPr>
            </w:pPr>
            <w:r>
              <w:rPr>
                <w:rFonts w:cs="Times New Roman"/>
                <w:sz w:val="18"/>
                <w:szCs w:val="16"/>
              </w:rPr>
              <w:t>00,0</w:t>
            </w:r>
          </w:p>
        </w:tc>
        <w:tc>
          <w:tcPr>
            <w:tcW w:w="341" w:type="pct"/>
          </w:tcPr>
          <w:p w:rsidR="00E539B8" w:rsidRPr="00BB506F" w:rsidRDefault="00E539B8" w:rsidP="00E22AA9">
            <w:pPr>
              <w:rPr>
                <w:rFonts w:cs="Times New Roman"/>
                <w:sz w:val="18"/>
                <w:szCs w:val="16"/>
              </w:rPr>
            </w:pPr>
            <w:r>
              <w:rPr>
                <w:rFonts w:cs="Times New Roman"/>
                <w:sz w:val="18"/>
                <w:szCs w:val="16"/>
              </w:rPr>
              <w:t>5</w:t>
            </w:r>
          </w:p>
        </w:tc>
        <w:tc>
          <w:tcPr>
            <w:tcW w:w="356" w:type="pct"/>
          </w:tcPr>
          <w:p w:rsidR="00E539B8" w:rsidRPr="00BB506F" w:rsidRDefault="00E539B8" w:rsidP="00E22AA9">
            <w:pPr>
              <w:rPr>
                <w:rFonts w:cs="Times New Roman"/>
                <w:sz w:val="18"/>
                <w:szCs w:val="16"/>
              </w:rPr>
            </w:pPr>
            <w:r>
              <w:rPr>
                <w:rFonts w:cs="Times New Roman"/>
                <w:sz w:val="18"/>
                <w:szCs w:val="16"/>
              </w:rPr>
              <w:t>83,3</w:t>
            </w:r>
          </w:p>
        </w:tc>
        <w:tc>
          <w:tcPr>
            <w:tcW w:w="259" w:type="pct"/>
          </w:tcPr>
          <w:p w:rsidR="00E539B8" w:rsidRPr="00BB506F" w:rsidRDefault="00E539B8" w:rsidP="00E22AA9">
            <w:pPr>
              <w:rPr>
                <w:rFonts w:cs="Times New Roman"/>
                <w:sz w:val="18"/>
                <w:szCs w:val="16"/>
              </w:rPr>
            </w:pPr>
            <w:r>
              <w:rPr>
                <w:rFonts w:cs="Times New Roman"/>
                <w:sz w:val="18"/>
                <w:szCs w:val="16"/>
              </w:rPr>
              <w:t>1</w:t>
            </w:r>
          </w:p>
        </w:tc>
        <w:tc>
          <w:tcPr>
            <w:tcW w:w="543" w:type="pct"/>
          </w:tcPr>
          <w:p w:rsidR="00E539B8" w:rsidRPr="00BB506F" w:rsidRDefault="00E539B8" w:rsidP="00E22AA9">
            <w:pPr>
              <w:rPr>
                <w:rFonts w:cs="Times New Roman"/>
                <w:sz w:val="18"/>
                <w:szCs w:val="16"/>
              </w:rPr>
            </w:pPr>
            <w:r>
              <w:rPr>
                <w:rFonts w:cs="Times New Roman"/>
                <w:sz w:val="18"/>
                <w:szCs w:val="16"/>
              </w:rPr>
              <w:t>16,7</w:t>
            </w:r>
          </w:p>
        </w:tc>
      </w:tr>
      <w:tr w:rsidR="00E539B8" w:rsidRPr="00642BAB" w:rsidTr="00E539B8">
        <w:trPr>
          <w:trHeight w:val="286"/>
        </w:trPr>
        <w:tc>
          <w:tcPr>
            <w:tcW w:w="533" w:type="pct"/>
            <w:vMerge/>
          </w:tcPr>
          <w:p w:rsidR="00E539B8" w:rsidRPr="00642BAB" w:rsidRDefault="00E539B8" w:rsidP="00C46BD2">
            <w:pPr>
              <w:rPr>
                <w:rFonts w:eastAsiaTheme="majorEastAsia" w:cs="Times New Roman"/>
                <w:b/>
                <w:bCs/>
                <w:sz w:val="18"/>
                <w:szCs w:val="16"/>
              </w:rPr>
            </w:pPr>
          </w:p>
        </w:tc>
        <w:tc>
          <w:tcPr>
            <w:tcW w:w="2318" w:type="pct"/>
          </w:tcPr>
          <w:p w:rsidR="00E539B8" w:rsidRPr="00342AAC" w:rsidRDefault="00E539B8" w:rsidP="00C46BD2">
            <w:pPr>
              <w:rPr>
                <w:rFonts w:cs="Times New Roman"/>
                <w:sz w:val="18"/>
                <w:szCs w:val="18"/>
              </w:rPr>
            </w:pPr>
            <w:r>
              <w:rPr>
                <w:rFonts w:cs="Times New Roman"/>
                <w:sz w:val="18"/>
                <w:szCs w:val="18"/>
              </w:rPr>
              <w:t>H</w:t>
            </w:r>
            <w:r w:rsidRPr="00342AAC">
              <w:rPr>
                <w:rFonts w:cs="Times New Roman"/>
                <w:sz w:val="18"/>
                <w:szCs w:val="18"/>
              </w:rPr>
              <w:t>assa</w:t>
            </w:r>
            <w:r>
              <w:rPr>
                <w:rFonts w:cs="Times New Roman"/>
                <w:sz w:val="18"/>
                <w:szCs w:val="18"/>
              </w:rPr>
              <w:t>s grupların eğitim ve tahliyesi</w:t>
            </w:r>
          </w:p>
        </w:tc>
        <w:tc>
          <w:tcPr>
            <w:tcW w:w="294" w:type="pct"/>
          </w:tcPr>
          <w:p w:rsidR="00E539B8" w:rsidRPr="00BB506F" w:rsidRDefault="00E539B8" w:rsidP="00E22AA9">
            <w:pPr>
              <w:rPr>
                <w:rFonts w:cs="Times New Roman"/>
                <w:sz w:val="18"/>
                <w:szCs w:val="16"/>
              </w:rPr>
            </w:pPr>
            <w:r>
              <w:rPr>
                <w:rFonts w:cs="Times New Roman"/>
                <w:sz w:val="18"/>
                <w:szCs w:val="16"/>
              </w:rPr>
              <w:t>0</w:t>
            </w:r>
          </w:p>
        </w:tc>
        <w:tc>
          <w:tcPr>
            <w:tcW w:w="356" w:type="pct"/>
          </w:tcPr>
          <w:p w:rsidR="00E539B8" w:rsidRPr="00BB506F" w:rsidRDefault="00E539B8" w:rsidP="00E22AA9">
            <w:pPr>
              <w:rPr>
                <w:rFonts w:cs="Times New Roman"/>
                <w:sz w:val="18"/>
                <w:szCs w:val="16"/>
              </w:rPr>
            </w:pPr>
            <w:r>
              <w:rPr>
                <w:rFonts w:cs="Times New Roman"/>
                <w:sz w:val="18"/>
                <w:szCs w:val="16"/>
              </w:rPr>
              <w:t>00,0</w:t>
            </w:r>
          </w:p>
        </w:tc>
        <w:tc>
          <w:tcPr>
            <w:tcW w:w="341" w:type="pct"/>
          </w:tcPr>
          <w:p w:rsidR="00E539B8" w:rsidRPr="00BB506F" w:rsidRDefault="00E539B8" w:rsidP="00E22AA9">
            <w:pPr>
              <w:rPr>
                <w:rFonts w:cs="Times New Roman"/>
                <w:sz w:val="18"/>
                <w:szCs w:val="16"/>
              </w:rPr>
            </w:pPr>
            <w:r>
              <w:rPr>
                <w:rFonts w:cs="Times New Roman"/>
                <w:sz w:val="18"/>
                <w:szCs w:val="16"/>
              </w:rPr>
              <w:t>5</w:t>
            </w:r>
          </w:p>
        </w:tc>
        <w:tc>
          <w:tcPr>
            <w:tcW w:w="356" w:type="pct"/>
          </w:tcPr>
          <w:p w:rsidR="00E539B8" w:rsidRPr="00BB506F" w:rsidRDefault="00E539B8" w:rsidP="00E22AA9">
            <w:pPr>
              <w:rPr>
                <w:rFonts w:cs="Times New Roman"/>
                <w:sz w:val="18"/>
                <w:szCs w:val="16"/>
              </w:rPr>
            </w:pPr>
            <w:r>
              <w:rPr>
                <w:rFonts w:cs="Times New Roman"/>
                <w:sz w:val="18"/>
                <w:szCs w:val="16"/>
              </w:rPr>
              <w:t>83,3</w:t>
            </w:r>
          </w:p>
        </w:tc>
        <w:tc>
          <w:tcPr>
            <w:tcW w:w="259" w:type="pct"/>
          </w:tcPr>
          <w:p w:rsidR="00E539B8" w:rsidRPr="00BB506F" w:rsidRDefault="00E539B8" w:rsidP="00E22AA9">
            <w:pPr>
              <w:rPr>
                <w:rFonts w:cs="Times New Roman"/>
                <w:sz w:val="18"/>
                <w:szCs w:val="16"/>
              </w:rPr>
            </w:pPr>
            <w:r>
              <w:rPr>
                <w:rFonts w:cs="Times New Roman"/>
                <w:sz w:val="18"/>
                <w:szCs w:val="16"/>
              </w:rPr>
              <w:t>1</w:t>
            </w:r>
          </w:p>
        </w:tc>
        <w:tc>
          <w:tcPr>
            <w:tcW w:w="543" w:type="pct"/>
          </w:tcPr>
          <w:p w:rsidR="00E539B8" w:rsidRPr="00BB506F" w:rsidRDefault="00E539B8" w:rsidP="00E22AA9">
            <w:pPr>
              <w:rPr>
                <w:rFonts w:cs="Times New Roman"/>
                <w:sz w:val="18"/>
                <w:szCs w:val="16"/>
              </w:rPr>
            </w:pPr>
            <w:r>
              <w:rPr>
                <w:rFonts w:cs="Times New Roman"/>
                <w:sz w:val="18"/>
                <w:szCs w:val="16"/>
              </w:rPr>
              <w:t>16,7</w:t>
            </w:r>
          </w:p>
        </w:tc>
      </w:tr>
      <w:tr w:rsidR="00E539B8" w:rsidRPr="00642BAB" w:rsidTr="00E539B8">
        <w:trPr>
          <w:trHeight w:val="286"/>
        </w:trPr>
        <w:tc>
          <w:tcPr>
            <w:tcW w:w="533" w:type="pct"/>
            <w:vMerge/>
          </w:tcPr>
          <w:p w:rsidR="00E539B8" w:rsidRPr="00642BAB" w:rsidRDefault="00E539B8" w:rsidP="00C46BD2">
            <w:pPr>
              <w:rPr>
                <w:rFonts w:eastAsiaTheme="majorEastAsia" w:cs="Times New Roman"/>
                <w:b/>
                <w:bCs/>
                <w:sz w:val="18"/>
                <w:szCs w:val="16"/>
              </w:rPr>
            </w:pPr>
          </w:p>
        </w:tc>
        <w:tc>
          <w:tcPr>
            <w:tcW w:w="2318" w:type="pct"/>
          </w:tcPr>
          <w:p w:rsidR="00E539B8" w:rsidRPr="00342AAC" w:rsidRDefault="00E539B8" w:rsidP="00C46BD2">
            <w:pPr>
              <w:rPr>
                <w:rFonts w:cs="Times New Roman"/>
                <w:sz w:val="18"/>
                <w:szCs w:val="18"/>
              </w:rPr>
            </w:pPr>
            <w:r w:rsidRPr="00342AAC">
              <w:rPr>
                <w:rFonts w:cs="Times New Roman"/>
                <w:sz w:val="18"/>
                <w:szCs w:val="18"/>
              </w:rPr>
              <w:t>Olası bir afet veya olağandışı durumlarda hastaneye başvurabilecek hassa</w:t>
            </w:r>
            <w:r>
              <w:rPr>
                <w:rFonts w:cs="Times New Roman"/>
                <w:sz w:val="18"/>
                <w:szCs w:val="18"/>
              </w:rPr>
              <w:t>s grupların tahmini</w:t>
            </w:r>
          </w:p>
        </w:tc>
        <w:tc>
          <w:tcPr>
            <w:tcW w:w="294" w:type="pct"/>
          </w:tcPr>
          <w:p w:rsidR="00E539B8" w:rsidRPr="007A4836" w:rsidRDefault="00E539B8" w:rsidP="00E22AA9">
            <w:pPr>
              <w:rPr>
                <w:rFonts w:cs="Times New Roman"/>
                <w:sz w:val="18"/>
                <w:szCs w:val="16"/>
              </w:rPr>
            </w:pPr>
            <w:r>
              <w:rPr>
                <w:rFonts w:cs="Times New Roman"/>
                <w:sz w:val="18"/>
                <w:szCs w:val="16"/>
              </w:rPr>
              <w:t>6</w:t>
            </w:r>
          </w:p>
        </w:tc>
        <w:tc>
          <w:tcPr>
            <w:tcW w:w="356" w:type="pct"/>
          </w:tcPr>
          <w:p w:rsidR="00E539B8" w:rsidRPr="007A4836" w:rsidRDefault="00E539B8" w:rsidP="00E22AA9">
            <w:pPr>
              <w:rPr>
                <w:rFonts w:cs="Times New Roman"/>
                <w:sz w:val="18"/>
                <w:szCs w:val="16"/>
              </w:rPr>
            </w:pPr>
            <w:r>
              <w:rPr>
                <w:rFonts w:cs="Times New Roman"/>
                <w:sz w:val="18"/>
                <w:szCs w:val="16"/>
              </w:rPr>
              <w:t>100,0</w:t>
            </w:r>
          </w:p>
        </w:tc>
        <w:tc>
          <w:tcPr>
            <w:tcW w:w="341" w:type="pct"/>
          </w:tcPr>
          <w:p w:rsidR="00E539B8" w:rsidRPr="00BB506F" w:rsidRDefault="00E539B8" w:rsidP="00E22AA9">
            <w:pPr>
              <w:rPr>
                <w:rFonts w:cs="Times New Roman"/>
                <w:sz w:val="18"/>
                <w:szCs w:val="16"/>
              </w:rPr>
            </w:pPr>
            <w:r>
              <w:rPr>
                <w:rFonts w:cs="Times New Roman"/>
                <w:sz w:val="18"/>
                <w:szCs w:val="16"/>
              </w:rPr>
              <w:t>0</w:t>
            </w:r>
          </w:p>
        </w:tc>
        <w:tc>
          <w:tcPr>
            <w:tcW w:w="356" w:type="pct"/>
          </w:tcPr>
          <w:p w:rsidR="00E539B8" w:rsidRPr="00BB506F" w:rsidRDefault="00E539B8" w:rsidP="00E22AA9">
            <w:pPr>
              <w:rPr>
                <w:rFonts w:cs="Times New Roman"/>
                <w:sz w:val="18"/>
                <w:szCs w:val="16"/>
              </w:rPr>
            </w:pPr>
            <w:r>
              <w:rPr>
                <w:rFonts w:cs="Times New Roman"/>
                <w:sz w:val="18"/>
                <w:szCs w:val="16"/>
              </w:rPr>
              <w:t>00,0</w:t>
            </w:r>
          </w:p>
        </w:tc>
        <w:tc>
          <w:tcPr>
            <w:tcW w:w="259" w:type="pct"/>
          </w:tcPr>
          <w:p w:rsidR="00E539B8" w:rsidRPr="00BB506F" w:rsidRDefault="00E539B8" w:rsidP="00E22AA9">
            <w:pPr>
              <w:rPr>
                <w:rFonts w:cs="Times New Roman"/>
                <w:sz w:val="18"/>
                <w:szCs w:val="16"/>
              </w:rPr>
            </w:pPr>
            <w:r>
              <w:rPr>
                <w:rFonts w:cs="Times New Roman"/>
                <w:sz w:val="18"/>
                <w:szCs w:val="16"/>
              </w:rPr>
              <w:t>0</w:t>
            </w:r>
          </w:p>
        </w:tc>
        <w:tc>
          <w:tcPr>
            <w:tcW w:w="543" w:type="pct"/>
          </w:tcPr>
          <w:p w:rsidR="00E539B8" w:rsidRPr="00BB506F" w:rsidRDefault="00E539B8" w:rsidP="00E22AA9">
            <w:pPr>
              <w:rPr>
                <w:rFonts w:cs="Times New Roman"/>
                <w:sz w:val="18"/>
                <w:szCs w:val="16"/>
              </w:rPr>
            </w:pPr>
            <w:r>
              <w:rPr>
                <w:rFonts w:cs="Times New Roman"/>
                <w:sz w:val="18"/>
                <w:szCs w:val="16"/>
              </w:rPr>
              <w:t>00,0</w:t>
            </w:r>
          </w:p>
        </w:tc>
      </w:tr>
      <w:tr w:rsidR="00E539B8" w:rsidRPr="00642BAB" w:rsidTr="00E539B8">
        <w:trPr>
          <w:trHeight w:val="286"/>
        </w:trPr>
        <w:tc>
          <w:tcPr>
            <w:tcW w:w="533" w:type="pct"/>
            <w:vMerge/>
          </w:tcPr>
          <w:p w:rsidR="00E539B8" w:rsidRPr="00642BAB" w:rsidRDefault="00E539B8" w:rsidP="00C46BD2">
            <w:pPr>
              <w:rPr>
                <w:rFonts w:eastAsiaTheme="majorEastAsia" w:cs="Times New Roman"/>
                <w:b/>
                <w:bCs/>
                <w:sz w:val="18"/>
                <w:szCs w:val="16"/>
              </w:rPr>
            </w:pPr>
          </w:p>
        </w:tc>
        <w:tc>
          <w:tcPr>
            <w:tcW w:w="2318" w:type="pct"/>
          </w:tcPr>
          <w:p w:rsidR="00E539B8" w:rsidRPr="00342AAC" w:rsidRDefault="00E539B8" w:rsidP="00C46BD2">
            <w:pPr>
              <w:rPr>
                <w:rFonts w:cs="Times New Roman"/>
                <w:sz w:val="18"/>
                <w:szCs w:val="18"/>
              </w:rPr>
            </w:pPr>
            <w:r>
              <w:rPr>
                <w:rFonts w:cs="Times New Roman"/>
                <w:sz w:val="18"/>
                <w:szCs w:val="18"/>
              </w:rPr>
              <w:t>H</w:t>
            </w:r>
            <w:r w:rsidRPr="00342AAC">
              <w:rPr>
                <w:rFonts w:cs="Times New Roman"/>
                <w:sz w:val="18"/>
                <w:szCs w:val="18"/>
              </w:rPr>
              <w:t>assas gruplara özel alan oluşturulmalıdır ve bu alana psiko-sosyal destek sorumlusu gibi ilgili personeller görevlendirilmelidir</w:t>
            </w:r>
          </w:p>
        </w:tc>
        <w:tc>
          <w:tcPr>
            <w:tcW w:w="294" w:type="pct"/>
          </w:tcPr>
          <w:p w:rsidR="00E539B8" w:rsidRPr="00BB506F" w:rsidRDefault="00E539B8" w:rsidP="00E22AA9">
            <w:pPr>
              <w:rPr>
                <w:rFonts w:cs="Times New Roman"/>
                <w:sz w:val="18"/>
                <w:szCs w:val="16"/>
              </w:rPr>
            </w:pPr>
            <w:r>
              <w:rPr>
                <w:rFonts w:cs="Times New Roman"/>
                <w:sz w:val="18"/>
                <w:szCs w:val="16"/>
              </w:rPr>
              <w:t>0</w:t>
            </w:r>
          </w:p>
        </w:tc>
        <w:tc>
          <w:tcPr>
            <w:tcW w:w="356" w:type="pct"/>
          </w:tcPr>
          <w:p w:rsidR="00E539B8" w:rsidRPr="00BB506F" w:rsidRDefault="00E539B8" w:rsidP="00E22AA9">
            <w:pPr>
              <w:rPr>
                <w:rFonts w:cs="Times New Roman"/>
                <w:sz w:val="18"/>
                <w:szCs w:val="16"/>
              </w:rPr>
            </w:pPr>
            <w:r>
              <w:rPr>
                <w:rFonts w:cs="Times New Roman"/>
                <w:sz w:val="18"/>
                <w:szCs w:val="16"/>
              </w:rPr>
              <w:t>00,0</w:t>
            </w:r>
          </w:p>
        </w:tc>
        <w:tc>
          <w:tcPr>
            <w:tcW w:w="341" w:type="pct"/>
          </w:tcPr>
          <w:p w:rsidR="00E539B8" w:rsidRPr="00BB506F" w:rsidRDefault="00E539B8" w:rsidP="00E22AA9">
            <w:pPr>
              <w:rPr>
                <w:rFonts w:cs="Times New Roman"/>
                <w:sz w:val="18"/>
                <w:szCs w:val="16"/>
              </w:rPr>
            </w:pPr>
            <w:r>
              <w:rPr>
                <w:rFonts w:cs="Times New Roman"/>
                <w:sz w:val="18"/>
                <w:szCs w:val="16"/>
              </w:rPr>
              <w:t>1</w:t>
            </w:r>
          </w:p>
        </w:tc>
        <w:tc>
          <w:tcPr>
            <w:tcW w:w="356" w:type="pct"/>
          </w:tcPr>
          <w:p w:rsidR="00E539B8" w:rsidRPr="00BB506F" w:rsidRDefault="00E539B8" w:rsidP="00E22AA9">
            <w:pPr>
              <w:rPr>
                <w:rFonts w:cs="Times New Roman"/>
                <w:sz w:val="18"/>
                <w:szCs w:val="16"/>
              </w:rPr>
            </w:pPr>
            <w:r>
              <w:rPr>
                <w:rFonts w:cs="Times New Roman"/>
                <w:sz w:val="18"/>
                <w:szCs w:val="16"/>
              </w:rPr>
              <w:t>16,7</w:t>
            </w:r>
          </w:p>
        </w:tc>
        <w:tc>
          <w:tcPr>
            <w:tcW w:w="259" w:type="pct"/>
          </w:tcPr>
          <w:p w:rsidR="00E539B8" w:rsidRPr="00BB506F" w:rsidRDefault="00E539B8" w:rsidP="00E22AA9">
            <w:pPr>
              <w:rPr>
                <w:rFonts w:cs="Times New Roman"/>
                <w:sz w:val="18"/>
                <w:szCs w:val="16"/>
              </w:rPr>
            </w:pPr>
            <w:r>
              <w:rPr>
                <w:rFonts w:cs="Times New Roman"/>
                <w:sz w:val="18"/>
                <w:szCs w:val="16"/>
              </w:rPr>
              <w:t>5</w:t>
            </w:r>
          </w:p>
        </w:tc>
        <w:tc>
          <w:tcPr>
            <w:tcW w:w="543" w:type="pct"/>
          </w:tcPr>
          <w:p w:rsidR="00E539B8" w:rsidRPr="00BB506F" w:rsidRDefault="00E539B8" w:rsidP="00E22AA9">
            <w:pPr>
              <w:rPr>
                <w:rFonts w:cs="Times New Roman"/>
                <w:sz w:val="18"/>
                <w:szCs w:val="16"/>
              </w:rPr>
            </w:pPr>
            <w:r>
              <w:rPr>
                <w:rFonts w:cs="Times New Roman"/>
                <w:sz w:val="18"/>
                <w:szCs w:val="16"/>
              </w:rPr>
              <w:t>83,3</w:t>
            </w:r>
          </w:p>
        </w:tc>
      </w:tr>
      <w:tr w:rsidR="00E539B8" w:rsidRPr="00642BAB" w:rsidTr="00E539B8">
        <w:trPr>
          <w:trHeight w:val="286"/>
        </w:trPr>
        <w:tc>
          <w:tcPr>
            <w:tcW w:w="533" w:type="pct"/>
            <w:vMerge/>
          </w:tcPr>
          <w:p w:rsidR="00E539B8" w:rsidRPr="00642BAB" w:rsidRDefault="00E539B8" w:rsidP="00C46BD2">
            <w:pPr>
              <w:rPr>
                <w:rFonts w:eastAsiaTheme="majorEastAsia" w:cs="Times New Roman"/>
                <w:b/>
                <w:bCs/>
                <w:sz w:val="18"/>
                <w:szCs w:val="16"/>
              </w:rPr>
            </w:pPr>
          </w:p>
        </w:tc>
        <w:tc>
          <w:tcPr>
            <w:tcW w:w="2318" w:type="pct"/>
          </w:tcPr>
          <w:p w:rsidR="00E539B8" w:rsidRPr="00342AAC" w:rsidRDefault="00E539B8" w:rsidP="00C46BD2">
            <w:pPr>
              <w:rPr>
                <w:rFonts w:cs="Times New Roman"/>
                <w:sz w:val="18"/>
                <w:szCs w:val="18"/>
              </w:rPr>
            </w:pPr>
            <w:r w:rsidRPr="00342AAC">
              <w:rPr>
                <w:rFonts w:cs="Times New Roman"/>
                <w:sz w:val="18"/>
                <w:szCs w:val="18"/>
              </w:rPr>
              <w:t>HAP içerisinde yer alan hassas gruplara özel planlarda, psikiyatri servisi, yoğun bakımlar, mahkûm koğuşu gibi birimlerdeki hasta sayıları doluluk oranları gibi veriler yer almalıdır</w:t>
            </w:r>
          </w:p>
        </w:tc>
        <w:tc>
          <w:tcPr>
            <w:tcW w:w="294" w:type="pct"/>
          </w:tcPr>
          <w:p w:rsidR="00E539B8" w:rsidRPr="00BB506F" w:rsidRDefault="00E539B8" w:rsidP="00E22AA9">
            <w:pPr>
              <w:rPr>
                <w:rFonts w:cs="Times New Roman"/>
                <w:sz w:val="18"/>
                <w:szCs w:val="16"/>
              </w:rPr>
            </w:pPr>
            <w:r>
              <w:rPr>
                <w:rFonts w:cs="Times New Roman"/>
                <w:sz w:val="18"/>
                <w:szCs w:val="16"/>
              </w:rPr>
              <w:t>4</w:t>
            </w:r>
          </w:p>
        </w:tc>
        <w:tc>
          <w:tcPr>
            <w:tcW w:w="356" w:type="pct"/>
          </w:tcPr>
          <w:p w:rsidR="00E539B8" w:rsidRPr="00BB506F" w:rsidRDefault="00E539B8" w:rsidP="00E22AA9">
            <w:pPr>
              <w:rPr>
                <w:rFonts w:cs="Times New Roman"/>
                <w:sz w:val="18"/>
                <w:szCs w:val="16"/>
              </w:rPr>
            </w:pPr>
            <w:r>
              <w:rPr>
                <w:rFonts w:cs="Times New Roman"/>
                <w:sz w:val="18"/>
                <w:szCs w:val="16"/>
              </w:rPr>
              <w:t>66,7</w:t>
            </w:r>
          </w:p>
        </w:tc>
        <w:tc>
          <w:tcPr>
            <w:tcW w:w="341" w:type="pct"/>
          </w:tcPr>
          <w:p w:rsidR="00E539B8" w:rsidRPr="00BB506F" w:rsidRDefault="00E539B8" w:rsidP="00E22AA9">
            <w:pPr>
              <w:rPr>
                <w:rFonts w:cs="Times New Roman"/>
                <w:sz w:val="18"/>
                <w:szCs w:val="16"/>
              </w:rPr>
            </w:pPr>
            <w:r>
              <w:rPr>
                <w:rFonts w:cs="Times New Roman"/>
                <w:sz w:val="18"/>
                <w:szCs w:val="16"/>
              </w:rPr>
              <w:t>2</w:t>
            </w:r>
          </w:p>
        </w:tc>
        <w:tc>
          <w:tcPr>
            <w:tcW w:w="356" w:type="pct"/>
          </w:tcPr>
          <w:p w:rsidR="00E539B8" w:rsidRPr="00BB506F" w:rsidRDefault="00E539B8" w:rsidP="00E22AA9">
            <w:pPr>
              <w:rPr>
                <w:rFonts w:cs="Times New Roman"/>
                <w:sz w:val="18"/>
                <w:szCs w:val="16"/>
              </w:rPr>
            </w:pPr>
            <w:r>
              <w:rPr>
                <w:rFonts w:cs="Times New Roman"/>
                <w:sz w:val="18"/>
                <w:szCs w:val="16"/>
              </w:rPr>
              <w:t>33,3</w:t>
            </w:r>
          </w:p>
        </w:tc>
        <w:tc>
          <w:tcPr>
            <w:tcW w:w="259" w:type="pct"/>
          </w:tcPr>
          <w:p w:rsidR="00E539B8" w:rsidRPr="00BB506F" w:rsidRDefault="00E539B8" w:rsidP="00E22AA9">
            <w:pPr>
              <w:rPr>
                <w:rFonts w:cs="Times New Roman"/>
                <w:sz w:val="18"/>
                <w:szCs w:val="16"/>
              </w:rPr>
            </w:pPr>
            <w:r>
              <w:rPr>
                <w:rFonts w:cs="Times New Roman"/>
                <w:sz w:val="18"/>
                <w:szCs w:val="16"/>
              </w:rPr>
              <w:t>0</w:t>
            </w:r>
          </w:p>
        </w:tc>
        <w:tc>
          <w:tcPr>
            <w:tcW w:w="543" w:type="pct"/>
          </w:tcPr>
          <w:p w:rsidR="00E539B8" w:rsidRPr="00BB506F" w:rsidRDefault="00E539B8" w:rsidP="00E22AA9">
            <w:pPr>
              <w:rPr>
                <w:rFonts w:cs="Times New Roman"/>
                <w:sz w:val="18"/>
                <w:szCs w:val="16"/>
              </w:rPr>
            </w:pPr>
            <w:r>
              <w:rPr>
                <w:rFonts w:cs="Times New Roman"/>
                <w:sz w:val="18"/>
                <w:szCs w:val="16"/>
              </w:rPr>
              <w:t>00,0</w:t>
            </w:r>
          </w:p>
        </w:tc>
      </w:tr>
      <w:tr w:rsidR="00E539B8" w:rsidRPr="00642BAB" w:rsidTr="00E539B8">
        <w:trPr>
          <w:trHeight w:val="286"/>
        </w:trPr>
        <w:tc>
          <w:tcPr>
            <w:tcW w:w="533" w:type="pct"/>
            <w:vMerge/>
          </w:tcPr>
          <w:p w:rsidR="00E539B8" w:rsidRPr="00642BAB" w:rsidRDefault="00E539B8" w:rsidP="00C46BD2">
            <w:pPr>
              <w:rPr>
                <w:rFonts w:eastAsiaTheme="majorEastAsia" w:cs="Times New Roman"/>
                <w:b/>
                <w:bCs/>
                <w:sz w:val="18"/>
                <w:szCs w:val="16"/>
              </w:rPr>
            </w:pPr>
          </w:p>
        </w:tc>
        <w:tc>
          <w:tcPr>
            <w:tcW w:w="2318" w:type="pct"/>
          </w:tcPr>
          <w:p w:rsidR="00E539B8" w:rsidRPr="00342AAC" w:rsidRDefault="00E539B8" w:rsidP="00C46BD2">
            <w:pPr>
              <w:rPr>
                <w:rFonts w:cs="Times New Roman"/>
                <w:sz w:val="18"/>
                <w:szCs w:val="18"/>
              </w:rPr>
            </w:pPr>
            <w:r>
              <w:rPr>
                <w:rFonts w:cs="Times New Roman"/>
                <w:sz w:val="18"/>
                <w:szCs w:val="18"/>
              </w:rPr>
              <w:t>H</w:t>
            </w:r>
            <w:r w:rsidRPr="00342AAC">
              <w:rPr>
                <w:rFonts w:cs="Times New Roman"/>
                <w:sz w:val="18"/>
                <w:szCs w:val="18"/>
              </w:rPr>
              <w:t>assas gruplara özel planlar, hastaneye ba</w:t>
            </w:r>
            <w:r>
              <w:rPr>
                <w:rFonts w:cs="Times New Roman"/>
                <w:sz w:val="18"/>
                <w:szCs w:val="18"/>
              </w:rPr>
              <w:t>şvuran yabancıları kapsamalıdır</w:t>
            </w:r>
          </w:p>
        </w:tc>
        <w:tc>
          <w:tcPr>
            <w:tcW w:w="294" w:type="pct"/>
          </w:tcPr>
          <w:p w:rsidR="00E539B8" w:rsidRPr="00BB506F" w:rsidRDefault="00E539B8" w:rsidP="00E22AA9">
            <w:pPr>
              <w:rPr>
                <w:rFonts w:cs="Times New Roman"/>
                <w:sz w:val="18"/>
                <w:szCs w:val="16"/>
              </w:rPr>
            </w:pPr>
            <w:r>
              <w:rPr>
                <w:rFonts w:cs="Times New Roman"/>
                <w:sz w:val="18"/>
                <w:szCs w:val="16"/>
              </w:rPr>
              <w:t>5</w:t>
            </w:r>
          </w:p>
        </w:tc>
        <w:tc>
          <w:tcPr>
            <w:tcW w:w="356" w:type="pct"/>
          </w:tcPr>
          <w:p w:rsidR="00E539B8" w:rsidRPr="00BB506F" w:rsidRDefault="00E539B8" w:rsidP="00E22AA9">
            <w:pPr>
              <w:rPr>
                <w:rFonts w:cs="Times New Roman"/>
                <w:sz w:val="18"/>
                <w:szCs w:val="16"/>
              </w:rPr>
            </w:pPr>
            <w:r>
              <w:rPr>
                <w:rFonts w:cs="Times New Roman"/>
                <w:sz w:val="18"/>
                <w:szCs w:val="16"/>
              </w:rPr>
              <w:t>83,3</w:t>
            </w:r>
          </w:p>
        </w:tc>
        <w:tc>
          <w:tcPr>
            <w:tcW w:w="341" w:type="pct"/>
          </w:tcPr>
          <w:p w:rsidR="00E539B8" w:rsidRPr="00BB506F" w:rsidRDefault="00E539B8" w:rsidP="00E22AA9">
            <w:pPr>
              <w:rPr>
                <w:rFonts w:cs="Times New Roman"/>
                <w:sz w:val="18"/>
                <w:szCs w:val="16"/>
              </w:rPr>
            </w:pPr>
            <w:r>
              <w:rPr>
                <w:rFonts w:cs="Times New Roman"/>
                <w:sz w:val="18"/>
                <w:szCs w:val="16"/>
              </w:rPr>
              <w:t>1</w:t>
            </w:r>
          </w:p>
        </w:tc>
        <w:tc>
          <w:tcPr>
            <w:tcW w:w="356" w:type="pct"/>
          </w:tcPr>
          <w:p w:rsidR="00E539B8" w:rsidRPr="00BB506F" w:rsidRDefault="00E539B8" w:rsidP="00E22AA9">
            <w:pPr>
              <w:rPr>
                <w:rFonts w:cs="Times New Roman"/>
                <w:sz w:val="18"/>
                <w:szCs w:val="16"/>
              </w:rPr>
            </w:pPr>
            <w:r>
              <w:rPr>
                <w:rFonts w:cs="Times New Roman"/>
                <w:sz w:val="18"/>
                <w:szCs w:val="16"/>
              </w:rPr>
              <w:t>16,7</w:t>
            </w:r>
          </w:p>
        </w:tc>
        <w:tc>
          <w:tcPr>
            <w:tcW w:w="259" w:type="pct"/>
          </w:tcPr>
          <w:p w:rsidR="00E539B8" w:rsidRPr="00BB506F" w:rsidRDefault="00E539B8" w:rsidP="00E22AA9">
            <w:pPr>
              <w:rPr>
                <w:rFonts w:cs="Times New Roman"/>
                <w:sz w:val="18"/>
                <w:szCs w:val="16"/>
              </w:rPr>
            </w:pPr>
            <w:r>
              <w:rPr>
                <w:rFonts w:cs="Times New Roman"/>
                <w:sz w:val="18"/>
                <w:szCs w:val="16"/>
              </w:rPr>
              <w:t>0</w:t>
            </w:r>
          </w:p>
        </w:tc>
        <w:tc>
          <w:tcPr>
            <w:tcW w:w="543" w:type="pct"/>
          </w:tcPr>
          <w:p w:rsidR="00E539B8" w:rsidRPr="00BB506F" w:rsidRDefault="00E539B8" w:rsidP="00E22AA9">
            <w:pPr>
              <w:rPr>
                <w:rFonts w:cs="Times New Roman"/>
                <w:sz w:val="18"/>
                <w:szCs w:val="16"/>
              </w:rPr>
            </w:pPr>
            <w:r>
              <w:rPr>
                <w:rFonts w:cs="Times New Roman"/>
                <w:sz w:val="18"/>
                <w:szCs w:val="16"/>
              </w:rPr>
              <w:t>00,0</w:t>
            </w:r>
          </w:p>
        </w:tc>
      </w:tr>
      <w:tr w:rsidR="00E539B8" w:rsidRPr="00642BAB" w:rsidTr="00E539B8">
        <w:trPr>
          <w:trHeight w:val="286"/>
        </w:trPr>
        <w:tc>
          <w:tcPr>
            <w:tcW w:w="533" w:type="pct"/>
            <w:vMerge/>
          </w:tcPr>
          <w:p w:rsidR="00E539B8" w:rsidRPr="00642BAB" w:rsidRDefault="00E539B8" w:rsidP="00C46BD2">
            <w:pPr>
              <w:rPr>
                <w:rFonts w:eastAsiaTheme="majorEastAsia" w:cs="Times New Roman"/>
                <w:b/>
                <w:bCs/>
                <w:sz w:val="18"/>
                <w:szCs w:val="16"/>
              </w:rPr>
            </w:pPr>
          </w:p>
        </w:tc>
        <w:tc>
          <w:tcPr>
            <w:tcW w:w="2318" w:type="pct"/>
          </w:tcPr>
          <w:p w:rsidR="00E539B8" w:rsidRPr="00342AAC" w:rsidRDefault="00E539B8" w:rsidP="00C46BD2">
            <w:pPr>
              <w:rPr>
                <w:rFonts w:cs="Times New Roman"/>
                <w:sz w:val="18"/>
                <w:szCs w:val="18"/>
              </w:rPr>
            </w:pPr>
            <w:r>
              <w:rPr>
                <w:rFonts w:cs="Times New Roman"/>
                <w:sz w:val="18"/>
                <w:szCs w:val="18"/>
              </w:rPr>
              <w:t>H</w:t>
            </w:r>
            <w:r w:rsidRPr="00342AAC">
              <w:rPr>
                <w:rFonts w:cs="Times New Roman"/>
                <w:sz w:val="18"/>
                <w:szCs w:val="18"/>
              </w:rPr>
              <w:t>assas grupların kayıt t</w:t>
            </w:r>
            <w:r>
              <w:rPr>
                <w:rFonts w:cs="Times New Roman"/>
                <w:sz w:val="18"/>
                <w:szCs w:val="18"/>
              </w:rPr>
              <w:t>utanakları ve formları</w:t>
            </w:r>
          </w:p>
        </w:tc>
        <w:tc>
          <w:tcPr>
            <w:tcW w:w="294" w:type="pct"/>
          </w:tcPr>
          <w:p w:rsidR="00E539B8" w:rsidRPr="00BB506F" w:rsidRDefault="00E539B8" w:rsidP="00E22AA9">
            <w:pPr>
              <w:rPr>
                <w:rFonts w:cs="Times New Roman"/>
                <w:sz w:val="18"/>
                <w:szCs w:val="16"/>
              </w:rPr>
            </w:pPr>
            <w:r>
              <w:rPr>
                <w:rFonts w:cs="Times New Roman"/>
                <w:sz w:val="18"/>
                <w:szCs w:val="16"/>
              </w:rPr>
              <w:t>0</w:t>
            </w:r>
          </w:p>
        </w:tc>
        <w:tc>
          <w:tcPr>
            <w:tcW w:w="356" w:type="pct"/>
          </w:tcPr>
          <w:p w:rsidR="00E539B8" w:rsidRPr="00BB506F" w:rsidRDefault="00E539B8" w:rsidP="00E22AA9">
            <w:pPr>
              <w:rPr>
                <w:rFonts w:cs="Times New Roman"/>
                <w:sz w:val="18"/>
                <w:szCs w:val="16"/>
              </w:rPr>
            </w:pPr>
            <w:r>
              <w:rPr>
                <w:rFonts w:cs="Times New Roman"/>
                <w:sz w:val="18"/>
                <w:szCs w:val="16"/>
              </w:rPr>
              <w:t>00,0</w:t>
            </w:r>
          </w:p>
        </w:tc>
        <w:tc>
          <w:tcPr>
            <w:tcW w:w="341" w:type="pct"/>
          </w:tcPr>
          <w:p w:rsidR="00E539B8" w:rsidRPr="007A4836" w:rsidRDefault="00E539B8" w:rsidP="00E22AA9">
            <w:pPr>
              <w:rPr>
                <w:rFonts w:cs="Times New Roman"/>
                <w:sz w:val="18"/>
                <w:szCs w:val="16"/>
              </w:rPr>
            </w:pPr>
            <w:r>
              <w:rPr>
                <w:rFonts w:cs="Times New Roman"/>
                <w:sz w:val="18"/>
                <w:szCs w:val="16"/>
              </w:rPr>
              <w:t>6</w:t>
            </w:r>
          </w:p>
        </w:tc>
        <w:tc>
          <w:tcPr>
            <w:tcW w:w="356" w:type="pct"/>
          </w:tcPr>
          <w:p w:rsidR="00E539B8" w:rsidRPr="007A4836" w:rsidRDefault="00E539B8" w:rsidP="00E22AA9">
            <w:pPr>
              <w:rPr>
                <w:rFonts w:cs="Times New Roman"/>
                <w:sz w:val="18"/>
                <w:szCs w:val="16"/>
              </w:rPr>
            </w:pPr>
            <w:r>
              <w:rPr>
                <w:rFonts w:cs="Times New Roman"/>
                <w:sz w:val="18"/>
                <w:szCs w:val="16"/>
              </w:rPr>
              <w:t>100,0</w:t>
            </w:r>
          </w:p>
        </w:tc>
        <w:tc>
          <w:tcPr>
            <w:tcW w:w="259" w:type="pct"/>
          </w:tcPr>
          <w:p w:rsidR="00E539B8" w:rsidRPr="00BB506F" w:rsidRDefault="00E539B8" w:rsidP="00E22AA9">
            <w:pPr>
              <w:rPr>
                <w:rFonts w:cs="Times New Roman"/>
                <w:sz w:val="18"/>
                <w:szCs w:val="16"/>
              </w:rPr>
            </w:pPr>
            <w:r>
              <w:rPr>
                <w:rFonts w:cs="Times New Roman"/>
                <w:sz w:val="18"/>
                <w:szCs w:val="16"/>
              </w:rPr>
              <w:t>0</w:t>
            </w:r>
          </w:p>
        </w:tc>
        <w:tc>
          <w:tcPr>
            <w:tcW w:w="543" w:type="pct"/>
          </w:tcPr>
          <w:p w:rsidR="00E539B8" w:rsidRPr="00BB506F" w:rsidRDefault="00E539B8" w:rsidP="00E22AA9">
            <w:pPr>
              <w:rPr>
                <w:rFonts w:cs="Times New Roman"/>
                <w:sz w:val="18"/>
                <w:szCs w:val="16"/>
              </w:rPr>
            </w:pPr>
            <w:r>
              <w:rPr>
                <w:rFonts w:cs="Times New Roman"/>
                <w:sz w:val="18"/>
                <w:szCs w:val="16"/>
              </w:rPr>
              <w:t>00,0</w:t>
            </w:r>
          </w:p>
        </w:tc>
      </w:tr>
      <w:tr w:rsidR="00E539B8" w:rsidRPr="00642BAB" w:rsidTr="00E539B8">
        <w:trPr>
          <w:trHeight w:val="286"/>
        </w:trPr>
        <w:tc>
          <w:tcPr>
            <w:tcW w:w="533" w:type="pct"/>
            <w:vMerge/>
          </w:tcPr>
          <w:p w:rsidR="00E539B8" w:rsidRPr="00642BAB" w:rsidRDefault="00E539B8" w:rsidP="00C46BD2">
            <w:pPr>
              <w:rPr>
                <w:rFonts w:eastAsiaTheme="majorEastAsia" w:cs="Times New Roman"/>
                <w:b/>
                <w:bCs/>
                <w:sz w:val="18"/>
                <w:szCs w:val="16"/>
              </w:rPr>
            </w:pPr>
          </w:p>
        </w:tc>
        <w:tc>
          <w:tcPr>
            <w:tcW w:w="2318" w:type="pct"/>
          </w:tcPr>
          <w:p w:rsidR="00E539B8" w:rsidRPr="00342AAC" w:rsidRDefault="00E539B8" w:rsidP="00C46BD2">
            <w:pPr>
              <w:rPr>
                <w:rFonts w:cs="Times New Roman"/>
                <w:sz w:val="18"/>
                <w:szCs w:val="18"/>
              </w:rPr>
            </w:pPr>
            <w:r w:rsidRPr="00342AAC">
              <w:rPr>
                <w:rFonts w:cs="Times New Roman"/>
                <w:sz w:val="18"/>
                <w:szCs w:val="18"/>
              </w:rPr>
              <w:t>Hassas gruplar içinde hastane personeli yakını olan kişilere özel plan da yapılmalıdır. Afet ve olağandışı durumlarda hastane yöneticisinin hastane personellerini göreve çağırması durumunda, personelin göreve gelmesine engel teşkil edecek hususları gidermesi gerekmektedir. Örn; bakıma muhtaç olan personel yakınının bakım ihtiyaçları giderilmelidir</w:t>
            </w:r>
          </w:p>
        </w:tc>
        <w:tc>
          <w:tcPr>
            <w:tcW w:w="294" w:type="pct"/>
          </w:tcPr>
          <w:p w:rsidR="00E539B8" w:rsidRPr="00BB506F" w:rsidRDefault="00E539B8" w:rsidP="00E22AA9">
            <w:pPr>
              <w:rPr>
                <w:rFonts w:cs="Times New Roman"/>
                <w:sz w:val="18"/>
                <w:szCs w:val="16"/>
              </w:rPr>
            </w:pPr>
            <w:r>
              <w:rPr>
                <w:rFonts w:cs="Times New Roman"/>
                <w:sz w:val="18"/>
                <w:szCs w:val="16"/>
              </w:rPr>
              <w:t>0</w:t>
            </w:r>
          </w:p>
        </w:tc>
        <w:tc>
          <w:tcPr>
            <w:tcW w:w="356" w:type="pct"/>
          </w:tcPr>
          <w:p w:rsidR="00E539B8" w:rsidRPr="00BB506F" w:rsidRDefault="00E539B8" w:rsidP="00E22AA9">
            <w:pPr>
              <w:rPr>
                <w:rFonts w:cs="Times New Roman"/>
                <w:sz w:val="18"/>
                <w:szCs w:val="16"/>
              </w:rPr>
            </w:pPr>
            <w:r>
              <w:rPr>
                <w:rFonts w:cs="Times New Roman"/>
                <w:sz w:val="18"/>
                <w:szCs w:val="16"/>
              </w:rPr>
              <w:t>00,0</w:t>
            </w:r>
          </w:p>
        </w:tc>
        <w:tc>
          <w:tcPr>
            <w:tcW w:w="341" w:type="pct"/>
          </w:tcPr>
          <w:p w:rsidR="00E539B8" w:rsidRPr="007A4836" w:rsidRDefault="00E539B8" w:rsidP="00E22AA9">
            <w:pPr>
              <w:rPr>
                <w:rFonts w:cs="Times New Roman"/>
                <w:sz w:val="18"/>
                <w:szCs w:val="16"/>
              </w:rPr>
            </w:pPr>
            <w:r w:rsidRPr="007A4836">
              <w:rPr>
                <w:rFonts w:cs="Times New Roman"/>
                <w:sz w:val="18"/>
                <w:szCs w:val="16"/>
              </w:rPr>
              <w:t>3</w:t>
            </w:r>
          </w:p>
        </w:tc>
        <w:tc>
          <w:tcPr>
            <w:tcW w:w="356" w:type="pct"/>
          </w:tcPr>
          <w:p w:rsidR="00E539B8" w:rsidRPr="007A4836" w:rsidRDefault="00E539B8" w:rsidP="00E22AA9">
            <w:pPr>
              <w:rPr>
                <w:rFonts w:cs="Times New Roman"/>
                <w:sz w:val="18"/>
                <w:szCs w:val="16"/>
              </w:rPr>
            </w:pPr>
            <w:r>
              <w:rPr>
                <w:rFonts w:cs="Times New Roman"/>
                <w:sz w:val="18"/>
                <w:szCs w:val="16"/>
              </w:rPr>
              <w:t>50,0</w:t>
            </w:r>
          </w:p>
        </w:tc>
        <w:tc>
          <w:tcPr>
            <w:tcW w:w="259" w:type="pct"/>
          </w:tcPr>
          <w:p w:rsidR="00E539B8" w:rsidRPr="007A4836" w:rsidRDefault="00E539B8" w:rsidP="00E22AA9">
            <w:pPr>
              <w:rPr>
                <w:rFonts w:cs="Times New Roman"/>
                <w:sz w:val="18"/>
                <w:szCs w:val="16"/>
              </w:rPr>
            </w:pPr>
            <w:r w:rsidRPr="007A4836">
              <w:rPr>
                <w:rFonts w:cs="Times New Roman"/>
                <w:sz w:val="18"/>
                <w:szCs w:val="16"/>
              </w:rPr>
              <w:t>3</w:t>
            </w:r>
          </w:p>
        </w:tc>
        <w:tc>
          <w:tcPr>
            <w:tcW w:w="543" w:type="pct"/>
          </w:tcPr>
          <w:p w:rsidR="00E539B8" w:rsidRPr="007A4836" w:rsidRDefault="00E539B8" w:rsidP="00E22AA9">
            <w:pPr>
              <w:rPr>
                <w:rFonts w:cs="Times New Roman"/>
                <w:sz w:val="18"/>
                <w:szCs w:val="16"/>
              </w:rPr>
            </w:pPr>
            <w:r>
              <w:rPr>
                <w:rFonts w:cs="Times New Roman"/>
                <w:sz w:val="18"/>
                <w:szCs w:val="16"/>
              </w:rPr>
              <w:t>50,0</w:t>
            </w:r>
          </w:p>
        </w:tc>
      </w:tr>
    </w:tbl>
    <w:p w:rsidR="002B0B2E" w:rsidRDefault="002B0B2E" w:rsidP="00072DE5">
      <w:pPr>
        <w:spacing w:line="360" w:lineRule="auto"/>
        <w:rPr>
          <w:rFonts w:cs="Times New Roman"/>
          <w:szCs w:val="24"/>
        </w:rPr>
      </w:pPr>
    </w:p>
    <w:p w:rsidR="008F2CCE" w:rsidRDefault="007454D4" w:rsidP="00DB0111">
      <w:pPr>
        <w:spacing w:line="360" w:lineRule="auto"/>
        <w:ind w:firstLine="708"/>
        <w:rPr>
          <w:rFonts w:cs="Times New Roman"/>
          <w:szCs w:val="24"/>
        </w:rPr>
      </w:pPr>
      <w:r>
        <w:rPr>
          <w:rFonts w:cs="Times New Roman"/>
          <w:szCs w:val="24"/>
        </w:rPr>
        <w:t xml:space="preserve">Hastanelerin değerlendirilmesinde kullanılan Güvenli Hastane Kontrol Listesi </w:t>
      </w:r>
      <w:proofErr w:type="gramStart"/>
      <w:r>
        <w:rPr>
          <w:rFonts w:cs="Times New Roman"/>
          <w:szCs w:val="24"/>
        </w:rPr>
        <w:t>modüllerine</w:t>
      </w:r>
      <w:proofErr w:type="gramEnd"/>
      <w:r>
        <w:rPr>
          <w:rFonts w:cs="Times New Roman"/>
          <w:szCs w:val="24"/>
        </w:rPr>
        <w:t xml:space="preserve"> ait düşük-orta-yüksek kriterleri her soru için farklı puanlandığı için açıklamalar detaylı olarak ekte verilmiştir (EK-1). Araştırmaya </w:t>
      </w:r>
      <w:proofErr w:type="gramStart"/>
      <w:r>
        <w:rPr>
          <w:rFonts w:cs="Times New Roman"/>
          <w:szCs w:val="24"/>
        </w:rPr>
        <w:t>dahil</w:t>
      </w:r>
      <w:proofErr w:type="gramEnd"/>
      <w:r>
        <w:rPr>
          <w:rFonts w:cs="Times New Roman"/>
          <w:szCs w:val="24"/>
        </w:rPr>
        <w:t xml:space="preserve"> edilen altı hastaneden, 4 hastanede (%66,7) geçerli güvenlik standartları tam uygulanmış, 2 hastanede (%33,3) ise geçerli güvenlik standartları kısmen uygulanmıştır. Hastaneler yapısal sistem tasarımına göre değerlendirildiğinde, 5 hastanenin (%83,3) yapısal sistem tasarımı iyi düzeyde, 1 hastanenin (%16,7) ise yapısal sistem tasarımı orta düzeydedir. Bina durumuna göre değerlendirildiğinde, 5 hastanede (%83,3) çatlak ya da bozulma gözlenmemiş, 1 hastanede (%16,7) ise hava koşullarının ya da bina yaşlanmasının yol açtığı bazı bozulmaların mevcut olduğu görülmüştür. Kullanılan yapı malzemesi durumuna göre değerlendirildiğinde, 5 hastanede (%83,3) 1mm.’den küçük çatlaklıklar, gözle görülür deformasyon ya da paslanma mevcut değilken, 1 hastanede (%16,7) ise 1-3mm. </w:t>
      </w:r>
      <w:proofErr w:type="gramStart"/>
      <w:r>
        <w:rPr>
          <w:rFonts w:cs="Times New Roman"/>
          <w:szCs w:val="24"/>
        </w:rPr>
        <w:t>arası</w:t>
      </w:r>
      <w:proofErr w:type="gramEnd"/>
      <w:r>
        <w:rPr>
          <w:rFonts w:cs="Times New Roman"/>
          <w:szCs w:val="24"/>
        </w:rPr>
        <w:t xml:space="preserve"> çatlaklıklar, orta derecede ve gözle görülür deformasyon veya paslanma mevcuttur. Yapısal olmayan elemanların yapıyla etkileşimine göre değerlendirildiğinde, 4 hastanede (%66,7) yapıyı etkileyen hiçbir yapısal eleman bulunmamakta, 2 hastanede (%33,3) ise hasar yapıyı etkilemeyecek şekilde yapısal olmayan elemanlardan bazıları yapıyla karşılıklı etkileşimdedir. Binaların yakınlığına (deprem kaynaklı vurma) göre değerlendirildiğinde, 3 hastanede (%50,0) </w:t>
      </w:r>
      <w:proofErr w:type="gramStart"/>
      <w:r>
        <w:rPr>
          <w:rFonts w:cs="Times New Roman"/>
          <w:szCs w:val="24"/>
        </w:rPr>
        <w:t>aralık</w:t>
      </w:r>
      <w:proofErr w:type="gramEnd"/>
      <w:r>
        <w:rPr>
          <w:rFonts w:cs="Times New Roman"/>
          <w:szCs w:val="24"/>
        </w:rPr>
        <w:t xml:space="preserve"> bitişik iki binadan kısa olanın yüksekliğinin %1.5’inden fazla, 1 hastanede (%16,7) aralık %0.5 ile %1.5 arasında, 2 hastanede (%33,3) ise aralık %0.5’inden azdır. Kolon gücünün kiriş gücüne oranına göre değerlendirildiğinde, 5 hastanede (%83,3) kolonların gücü kirişlerin gücünden fazla, 1 hastanede (%16,7) ise kirişlerin gücü kolonların gücüyle benzer durumdadır. Temel güvenliğine göre değerlendirildiğinde, 4 hastanede (%66,7) temellerin standartlara uygun tasarlandığını ve hasar olmadığı gösteren güçlü kanıtlar varken, 2 hastanede (%33,3) ise temellerinin standartlara uygunluğunu gösteren az sayıda kanıt </w:t>
      </w:r>
      <w:r>
        <w:rPr>
          <w:rFonts w:cs="Times New Roman"/>
          <w:szCs w:val="24"/>
        </w:rPr>
        <w:lastRenderedPageBreak/>
        <w:t xml:space="preserve">vardır. Kat yüksekliklerindeki düzensizliklere göre değerlendirildiğinde, 4 hastanede (%66,7) katlar benzer yüksekliklere sahip (farklılık %5’den az), 1 hastanede (%16,7) katlar benzer yüksekliklere sahip (farklılık %20’den az, %5’den fazla), 1 hastanede (%16,7) ise kat yüksekliklerindeki farklılık %20’den fazladır. Çatıların yapısal bütünlüğüne göre değerlendirildiğinde, 5 hastanede (%83,3) donatıyla güçlendirilmiş beton çatı, bağlantıları yeterli ve geniş saçak yokken, 1 hastanede (%16,7) ise ön dökümlü beton çatı, bağlantıları yeterli ve geniş saçak yoktur. </w:t>
      </w:r>
      <w:r w:rsidR="00762427">
        <w:rPr>
          <w:rFonts w:cs="Times New Roman"/>
          <w:szCs w:val="24"/>
        </w:rPr>
        <w:t xml:space="preserve"> </w:t>
      </w:r>
    </w:p>
    <w:p w:rsidR="00E22AA9" w:rsidRDefault="007454D4" w:rsidP="00DB0111">
      <w:pPr>
        <w:spacing w:line="360" w:lineRule="auto"/>
        <w:ind w:firstLine="708"/>
        <w:rPr>
          <w:rFonts w:cs="Times New Roman"/>
          <w:szCs w:val="24"/>
        </w:rPr>
      </w:pPr>
      <w:proofErr w:type="gramStart"/>
      <w:r>
        <w:rPr>
          <w:rFonts w:cs="Times New Roman"/>
          <w:szCs w:val="24"/>
        </w:rPr>
        <w:t xml:space="preserve">Araştırmaya dâhil edilen hastaneler yapısal olmayan güvenlik yönünden değerlendirildiğinde, 5 hastanede (%83,3) kapı, çıkış ve giriş yerlerinin durumunun iyi olduğu diğer elemanların işlevini, sistemleri ya da operasyonları engelleyecek zararının olmadığı ve giriş genişliğinin 115 cm. ya da daha büyük olduğu, 1 hastanenin (%16,7) ise kapı, çıkış ve giriş yerleri kabul edilebilir durumda olduğu, zarar görebilir ancak zarar görmesinin diğer elemanların işlevini, sistemleri ya da operasyonları engellemeyecek düzeyde olduğu görülmektedir. </w:t>
      </w:r>
      <w:proofErr w:type="gramEnd"/>
      <w:r>
        <w:rPr>
          <w:rFonts w:cs="Times New Roman"/>
          <w:szCs w:val="24"/>
        </w:rPr>
        <w:t xml:space="preserve">İç duvarlar ve bölmelerin durumu ve güvenliğine göre değerlendirildiğinde, 5 hastanede (%83,3) diğer elemanların işlevini, sistemleri ya da operasyonları engelleyecek bir zarar söz konusu olmadığını, 1 hastanede (%16,7) ise kabul edilebilir durumda olduğu, zarar görmesi durumunda diğer elemanların işlevini engellemeyeceği görülmüştür. Asma ve alçı tavanların durumu ve güvenliğine göre değerlendirildiğinde, 4 hastanenin (%66,7) yüksek güvenlik seviyesinde olduğu, 2 hastanede (%33,3) ise orta seviyede olduğu görülmüştür. Asansör sisteminin durumu ve güvenliğine göre değerlendirildiğinde, 4 hastane (%66,7) yüksek güvenlik seviyesinde olduğu 2 hastanede (%33,3) ise orta seviyede olduğu görülmektedir. </w:t>
      </w:r>
      <w:proofErr w:type="gramStart"/>
      <w:r>
        <w:rPr>
          <w:rFonts w:cs="Times New Roman"/>
          <w:szCs w:val="24"/>
        </w:rPr>
        <w:t xml:space="preserve">Hastanelere erişim güzergâhlarına göre değerlendirildiğinde, 5 hastanede (%83,3) diğer elemanların işlevini sistemleri ya da operasyonları sekteye uğratacak engeller ya da zararın olmadığı ya da önemsiz bir potansiyel engel ya da zarar söz konusu olduğu, 1 hastanede (%33,3) ise erişim güzergâhının zarar görmesi ve bazı engellerin varlığı erişimi ve işlevi sekteye uğratmayacağı görülmüştür. </w:t>
      </w:r>
      <w:proofErr w:type="gramEnd"/>
      <w:r>
        <w:rPr>
          <w:rFonts w:cs="Times New Roman"/>
          <w:szCs w:val="24"/>
        </w:rPr>
        <w:t xml:space="preserve">Acil çıkış ve tahliye yollarına göre değerlendirildiğinde, 4 hastanede (%66,7) tüm çıkış ve tahliye güzergâhlarının açıkça işaretlenmiş ve engelsiz olduğu, 2 hastanede (%33,3) ise çıkış ve tahliye güzergâhlarının bazılarının işaretlenmiş ve çoğunda engellerin kaldırılmış olduğu görülmüştür. Alternatif elektrik kaynaklarının kapasitesine (örnek: jeneratör) göre değerlendirildiğinde, 6 hastanede (%100,0) de alternatif kaynakların 10 saniyeden </w:t>
      </w:r>
      <w:r>
        <w:rPr>
          <w:rFonts w:cs="Times New Roman"/>
          <w:szCs w:val="24"/>
        </w:rPr>
        <w:lastRenderedPageBreak/>
        <w:t xml:space="preserve">az sürede otomatik olarak çalışmaya başladığı ve kritik alanlardaki talebi karşılama düzeyinin %70’den fazla olduğu görülmüştür. Yerel elektrik tedarik sistemi için yedeklemeye göre değerlendirildiğinde, 3 hastanede (%50,0) yerel enerji tedarik sistemine ikiden fazla girişin var olduğu, 2 hastanede (%33,3) yerel enerji tedarik sistemine iki girişin var olduğu, 1 hastanede (%16,7) ise yerel enerji tedarik sistemine sadece bir girişin var olduğu görülmüştür. Hastaneler kritik alanlar için aydınlatma sistemlerine göre değerlendirildiğinde, 5 hastanede (%83,3) aydınlatmanı iyi düzeyde ve koruma önlemlerinin mevcut olduğu, 1 hastanede (%16,7) ise kritik alanlardaki aydınlatmanın yeterli, kısmen koruma sağlayan bazı önlemlerin mevcut olduğu görülmüştür. Alternatif haberleşme sistemlerine göre değerlendirildiğinde, 3 hastanede </w:t>
      </w:r>
      <w:r w:rsidRPr="00214F5C">
        <w:rPr>
          <w:rFonts w:cs="Times New Roman"/>
          <w:szCs w:val="24"/>
        </w:rPr>
        <w:t xml:space="preserve">(%50) </w:t>
      </w:r>
      <w:r>
        <w:rPr>
          <w:rFonts w:cs="Times New Roman"/>
          <w:szCs w:val="24"/>
        </w:rPr>
        <w:t xml:space="preserve">alternatif haberleşme sistemlerinin iyi durumda, en az her yıl test ediliyor olduğu, 1 hastanede (%16,7) hastane çapında alternatif haberleşme sisteminin kullanılabilir durumda, ama her yıl test edilmediği, 2 hastanede (%33,3) ise alternatif haberleşme sistemlerinin olmadığı görülmüştür. Hastaneler servis ve hizmetleri için gereken su rezervlerine göre değerlendirildiğinde, 5 hastanede (%83,3) su rezervinin en az 72 saat yeterli düzeyde olduğu, 1 hastanede (%16,7) ise su rezervinin 24 saatten fazla, 72 saatten az süreyle yeterli düzeyde olduğu görülmüştür. Hastaneler yangın söndürme sistemlerine (otomatik ve elle kullanılan) göre değerlendirildiğinde, 4 hastanede (%66,7) sistemin tam olarak kurulu olduğu ve bakımının düzenli olarak yapıldığı, sıklıkla test edildiği, denetimlerinin eksiksiz ve güncel olduğu, 2 hastanede (%33,3) ise sistemin kısmen kurulmuş olduğu, bakım ve testlerinin yapılmadığı, denetimlerinin eksik olduğu görülmüştür. </w:t>
      </w:r>
      <w:r w:rsidRPr="00EA030F">
        <w:rPr>
          <w:rFonts w:cs="Times New Roman"/>
          <w:szCs w:val="24"/>
        </w:rPr>
        <w:t xml:space="preserve">Hastane atık yönetimi sistemlerinin için acil bakım ve iyileştirmelerine göre değerlendirildiğinde, 4 hastanede (%66,7) yazılı </w:t>
      </w:r>
      <w:proofErr w:type="gramStart"/>
      <w:r w:rsidRPr="00EA030F">
        <w:rPr>
          <w:rFonts w:cs="Times New Roman"/>
          <w:szCs w:val="24"/>
        </w:rPr>
        <w:t>prosedürleri</w:t>
      </w:r>
      <w:proofErr w:type="gramEnd"/>
      <w:r w:rsidRPr="00EA030F">
        <w:rPr>
          <w:rFonts w:cs="Times New Roman"/>
          <w:szCs w:val="24"/>
        </w:rPr>
        <w:t xml:space="preserve">, güncel bakım/denetim raporlarının olduğu ve personellere eğitim verildiği, 1 hastanede (%16,7) yazılı prosedürlerin mevcut olduğu ancak acil bakım ve iyileştirme uygulamaları için kaynağın mevcut olmadığı, 1 hastanede (%16,7) ise yazılı prosedürler ve bakım/denetim raporlarının olmadığı görülmüştür. Hastaneler alternatif tıbbi gaz kaynaklarına göre değerlendirildiğinde, 2 hastanede (%33,3) kısa sürede (15 günden az) devreye girecek yeterli alternatif kaynakların var olduğu, 2 hastanede (%33,3) malzeme tedarik süresi 15 günden fazla alternatif kaynakların var olduğu, 2 hastanede (%33,3) ise alternatif kaynakların olmadığı görülmüştür. Hastaneler raf ve raf malzemesi güvenliğine göre değerlendirildiğinde, 5 hastanede (%83,3) rafların %80’den fazlası ve </w:t>
      </w:r>
      <w:r w:rsidRPr="00EA030F">
        <w:rPr>
          <w:rFonts w:cs="Times New Roman"/>
          <w:szCs w:val="24"/>
        </w:rPr>
        <w:lastRenderedPageBreak/>
        <w:t xml:space="preserve">raflardaki malzemelerin güvenli biçimde yerleştirilmiş, duvara sabitlenmiş ve malzemelerin emniyet altında olduğu, 1 hastanede (%16,7) ise rafların güvenli biçimde yerleştirildiği ve raflardaki malzemelerin %20 ile %80 düzeyinde emniyete alındığı görülmüştür. Acil servis ünitelerindeki tıbbi </w:t>
      </w:r>
      <w:proofErr w:type="gramStart"/>
      <w:r w:rsidRPr="00EA030F">
        <w:rPr>
          <w:rFonts w:cs="Times New Roman"/>
          <w:szCs w:val="24"/>
        </w:rPr>
        <w:t>ekipmanın</w:t>
      </w:r>
      <w:proofErr w:type="gramEnd"/>
      <w:r w:rsidRPr="00EA030F">
        <w:rPr>
          <w:rFonts w:cs="Times New Roman"/>
          <w:szCs w:val="24"/>
        </w:rPr>
        <w:t xml:space="preserve"> durumu ve güvenliğine göre değerlendirildiğinde, 6 hastanenin (%100,0) de ekipmanlarının iyi durumda ve koruyucu önlemlerinin mevcut olduğu görülmüştür.</w:t>
      </w:r>
    </w:p>
    <w:p w:rsidR="00B827B3" w:rsidRDefault="007454D4" w:rsidP="005B4417">
      <w:pPr>
        <w:tabs>
          <w:tab w:val="left" w:pos="1872"/>
        </w:tabs>
        <w:spacing w:line="360" w:lineRule="auto"/>
        <w:ind w:firstLine="709"/>
        <w:rPr>
          <w:rFonts w:cs="Times New Roman"/>
          <w:szCs w:val="24"/>
        </w:rPr>
      </w:pPr>
      <w:r w:rsidRPr="005E0EF6">
        <w:rPr>
          <w:rFonts w:cs="Times New Roman"/>
          <w:szCs w:val="24"/>
        </w:rPr>
        <w:t>Araştırmaya dâhil edilen hastaneler acil durum ve afet yönetimine göre değerlendirildiğinde, 3 hastanede (%50,0) hazırlık, müdahale ve iyileştirmeyi güçlendirmek için bir programın HAP komisyonu yönlendiriciliğinde tam olarak uygulanıyor olduğu, 3 hastanede (%50,0) ise bir programın var olduğu ancak bazı faaliyetlerin uygulanıyor olduğu görülmüştür. Hastaneler afet ve acil durum müdahale planlarına göre değerlendirildiğinde, 4 hastanede (%66,7) planın tamamlanmış, en az yıllık olarak gözden geçirilmekte ve planın uygulanması için gerekli kaynakların mevcut olduğu, 2 hastanede (%33,3) ise planın belge olarak tamamlanmış, erişimi güç ve güncel olmadığı görülmüştür. Hastaneler afet ve acil durum müdahale tatbikatlarına göre değerlendirildiğinde, 2 hastanede (%33,3) müdahale planı ve alt planların yılda en az iki kez test edilmekte ve tatbikat sonuçlarına göre güncellenmekte olduğu, 4 hastanede (%66,7) ise müdahale planı ve alt planların güncel olmadığı ve tatbikatların kısmen yapıldığı görülmüştür. Hastaneler personel irtibat listelerine göre değerlendirildiğinde, 6 hastanenin (%100,0) de listelerinin mevcut ve bilgilerinin güncel olduğu görülmüştür.</w:t>
      </w:r>
      <w:r w:rsidRPr="005E0EF6">
        <w:rPr>
          <w:rFonts w:cs="Times New Roman"/>
          <w:color w:val="FF0000"/>
          <w:szCs w:val="24"/>
        </w:rPr>
        <w:t xml:space="preserve"> </w:t>
      </w:r>
      <w:r w:rsidRPr="005E0EF6">
        <w:rPr>
          <w:rFonts w:cs="Times New Roman"/>
          <w:szCs w:val="24"/>
        </w:rPr>
        <w:t xml:space="preserve">Hastaneler tahliye planlarına göre değerlendirildiğinde, 3 hastanede (%50,0) planın mevcut olduğu, personele eğitim verildiği ve yılda en az bir kez tahliye tatbikatının yapıldığı, 3 hastanede (%50,0) ise planın olduğu, personele </w:t>
      </w:r>
      <w:proofErr w:type="gramStart"/>
      <w:r w:rsidRPr="005E0EF6">
        <w:rPr>
          <w:rFonts w:cs="Times New Roman"/>
          <w:szCs w:val="24"/>
        </w:rPr>
        <w:t>prosedürlerle</w:t>
      </w:r>
      <w:proofErr w:type="gramEnd"/>
      <w:r w:rsidRPr="005E0EF6">
        <w:rPr>
          <w:rFonts w:cs="Times New Roman"/>
          <w:szCs w:val="24"/>
        </w:rPr>
        <w:t xml:space="preserve"> ilgili eğitim verildiği ancak düzenli tatbikatın yapılmadığı görülmüştür. Hastaneler KBRN dekontaminasyon ünitelerine göre değerlendirildiğinde, 1 hastanede (%16,7) KBRN dekontaminasyon ünitesinin hastane yönetiminin uygun gördüğü dışarda bir alanda olduğu, 5 hastanede (%83,3) ise KBRN dekontaminasyon ünitesi bulunmadığı görülmüştür. Hastaneler planlarındaki hassas gruplarına göre değerlendirildiğinde, 6 hastanenin (%100,0) de rutin hizmet alan hassas grup sayısını bilmediği görülmüştür. Olası bir afet veya olağandışı durumda hastaneye başvurabilecek hassas grup tahmini yapılmamaktadır. </w:t>
      </w:r>
      <w:r w:rsidR="003E37BD">
        <w:rPr>
          <w:rFonts w:cs="Times New Roman"/>
          <w:szCs w:val="24"/>
        </w:rPr>
        <w:t xml:space="preserve"> </w:t>
      </w:r>
      <w:r w:rsidR="00A071B9">
        <w:rPr>
          <w:rFonts w:cs="Times New Roman"/>
          <w:szCs w:val="24"/>
        </w:rPr>
        <w:t xml:space="preserve"> </w:t>
      </w:r>
    </w:p>
    <w:p w:rsidR="00C528C4" w:rsidRPr="00C528C4" w:rsidRDefault="00C528C4" w:rsidP="00C528C4">
      <w:pPr>
        <w:pStyle w:val="ResimYazs"/>
        <w:keepNext/>
        <w:rPr>
          <w:color w:val="auto"/>
          <w:sz w:val="24"/>
          <w:szCs w:val="24"/>
        </w:rPr>
      </w:pPr>
      <w:bookmarkStart w:id="156" w:name="_Toc534391228"/>
      <w:r w:rsidRPr="00C528C4">
        <w:rPr>
          <w:color w:val="auto"/>
          <w:sz w:val="24"/>
          <w:szCs w:val="24"/>
        </w:rPr>
        <w:lastRenderedPageBreak/>
        <w:t xml:space="preserve">Tablo </w:t>
      </w:r>
      <w:r w:rsidRPr="00C528C4">
        <w:rPr>
          <w:color w:val="auto"/>
          <w:sz w:val="24"/>
          <w:szCs w:val="24"/>
        </w:rPr>
        <w:fldChar w:fldCharType="begin"/>
      </w:r>
      <w:r w:rsidRPr="00C528C4">
        <w:rPr>
          <w:color w:val="auto"/>
          <w:sz w:val="24"/>
          <w:szCs w:val="24"/>
        </w:rPr>
        <w:instrText xml:space="preserve"> SEQ Tablo \* ARABIC </w:instrText>
      </w:r>
      <w:r w:rsidRPr="00C528C4">
        <w:rPr>
          <w:color w:val="auto"/>
          <w:sz w:val="24"/>
          <w:szCs w:val="24"/>
        </w:rPr>
        <w:fldChar w:fldCharType="separate"/>
      </w:r>
      <w:r w:rsidR="003F5D2A">
        <w:rPr>
          <w:noProof/>
          <w:color w:val="auto"/>
          <w:sz w:val="24"/>
          <w:szCs w:val="24"/>
        </w:rPr>
        <w:t>18</w:t>
      </w:r>
      <w:r w:rsidRPr="00C528C4">
        <w:rPr>
          <w:color w:val="auto"/>
          <w:sz w:val="24"/>
          <w:szCs w:val="24"/>
        </w:rPr>
        <w:fldChar w:fldCharType="end"/>
      </w:r>
      <w:r w:rsidRPr="00C528C4">
        <w:rPr>
          <w:color w:val="auto"/>
          <w:sz w:val="24"/>
          <w:szCs w:val="24"/>
        </w:rPr>
        <w:t>. Güvenli Hastane Puan Skalası</w:t>
      </w:r>
      <w:bookmarkEnd w:id="156"/>
    </w:p>
    <w:tbl>
      <w:tblPr>
        <w:tblStyle w:val="TabloKlavuzu27"/>
        <w:tblW w:w="5000" w:type="pct"/>
        <w:tblInd w:w="-34" w:type="dxa"/>
        <w:tblBorders>
          <w:left w:val="none" w:sz="0" w:space="0" w:color="auto"/>
          <w:right w:val="none" w:sz="0" w:space="0" w:color="auto"/>
          <w:insideV w:val="none" w:sz="0" w:space="0" w:color="auto"/>
        </w:tblBorders>
        <w:tblLook w:val="04A0" w:firstRow="1" w:lastRow="0" w:firstColumn="1" w:lastColumn="0" w:noHBand="0" w:noVBand="1"/>
      </w:tblPr>
      <w:tblGrid>
        <w:gridCol w:w="5122"/>
        <w:gridCol w:w="3598"/>
      </w:tblGrid>
      <w:tr w:rsidR="00C528C4" w:rsidRPr="008C1F13" w:rsidTr="009C275F">
        <w:trPr>
          <w:trHeight w:val="397"/>
        </w:trPr>
        <w:tc>
          <w:tcPr>
            <w:tcW w:w="2937" w:type="pct"/>
          </w:tcPr>
          <w:p w:rsidR="00C528C4" w:rsidRPr="00A60A2A" w:rsidRDefault="00C528C4" w:rsidP="009C275F">
            <w:pPr>
              <w:spacing w:after="160" w:line="0" w:lineRule="atLeast"/>
              <w:rPr>
                <w:rFonts w:eastAsia="Calibri" w:cs="Times New Roman"/>
                <w:b/>
                <w:color w:val="000000"/>
                <w:szCs w:val="20"/>
              </w:rPr>
            </w:pPr>
            <w:r w:rsidRPr="00A60A2A">
              <w:rPr>
                <w:rFonts w:eastAsia="Calibri" w:cs="Times New Roman"/>
                <w:b/>
                <w:color w:val="000000"/>
                <w:szCs w:val="20"/>
              </w:rPr>
              <w:t>Puan</w:t>
            </w:r>
          </w:p>
        </w:tc>
        <w:tc>
          <w:tcPr>
            <w:tcW w:w="2063" w:type="pct"/>
          </w:tcPr>
          <w:p w:rsidR="00C528C4" w:rsidRPr="00A60A2A" w:rsidRDefault="00C528C4" w:rsidP="009C275F">
            <w:pPr>
              <w:spacing w:after="160" w:line="0" w:lineRule="atLeast"/>
              <w:rPr>
                <w:rFonts w:eastAsia="Calibri" w:cs="Times New Roman"/>
                <w:b/>
                <w:color w:val="000000"/>
                <w:szCs w:val="20"/>
              </w:rPr>
            </w:pPr>
            <w:r>
              <w:rPr>
                <w:rFonts w:eastAsia="Calibri" w:cs="Times New Roman"/>
                <w:b/>
                <w:color w:val="000000"/>
                <w:szCs w:val="20"/>
              </w:rPr>
              <w:t>Seviye</w:t>
            </w:r>
          </w:p>
        </w:tc>
      </w:tr>
      <w:tr w:rsidR="00C528C4" w:rsidRPr="008C1F13" w:rsidTr="009C275F">
        <w:trPr>
          <w:trHeight w:val="397"/>
        </w:trPr>
        <w:tc>
          <w:tcPr>
            <w:tcW w:w="2937" w:type="pct"/>
          </w:tcPr>
          <w:p w:rsidR="00C528C4" w:rsidRPr="00A60A2A" w:rsidRDefault="00C528C4" w:rsidP="009C275F">
            <w:pPr>
              <w:spacing w:after="160" w:line="0" w:lineRule="atLeast"/>
              <w:rPr>
                <w:rFonts w:eastAsia="Calibri" w:cs="Times New Roman"/>
                <w:color w:val="000000"/>
                <w:szCs w:val="20"/>
              </w:rPr>
            </w:pPr>
            <w:r w:rsidRPr="00A60A2A">
              <w:rPr>
                <w:rFonts w:eastAsia="Calibri" w:cs="Times New Roman"/>
                <w:color w:val="000000"/>
                <w:szCs w:val="20"/>
              </w:rPr>
              <w:t>0-20</w:t>
            </w:r>
          </w:p>
        </w:tc>
        <w:tc>
          <w:tcPr>
            <w:tcW w:w="2063" w:type="pct"/>
          </w:tcPr>
          <w:p w:rsidR="00C528C4" w:rsidRPr="00A60A2A" w:rsidRDefault="00C528C4" w:rsidP="009C275F">
            <w:pPr>
              <w:spacing w:after="160" w:line="0" w:lineRule="atLeast"/>
              <w:rPr>
                <w:rFonts w:eastAsia="Calibri" w:cs="Times New Roman"/>
                <w:color w:val="000000"/>
                <w:szCs w:val="20"/>
              </w:rPr>
            </w:pPr>
            <w:r>
              <w:rPr>
                <w:rFonts w:eastAsia="Calibri" w:cs="Times New Roman"/>
                <w:color w:val="000000"/>
                <w:szCs w:val="20"/>
              </w:rPr>
              <w:t>1.Seviye</w:t>
            </w:r>
          </w:p>
        </w:tc>
      </w:tr>
      <w:tr w:rsidR="00C528C4" w:rsidRPr="008C1F13" w:rsidTr="009C275F">
        <w:trPr>
          <w:trHeight w:val="397"/>
        </w:trPr>
        <w:tc>
          <w:tcPr>
            <w:tcW w:w="2937" w:type="pct"/>
          </w:tcPr>
          <w:p w:rsidR="00C528C4" w:rsidRPr="00A60A2A" w:rsidRDefault="00C528C4" w:rsidP="009C275F">
            <w:pPr>
              <w:spacing w:after="160" w:line="0" w:lineRule="atLeast"/>
              <w:rPr>
                <w:rFonts w:eastAsia="Calibri" w:cs="Times New Roman"/>
                <w:color w:val="000000"/>
                <w:szCs w:val="20"/>
              </w:rPr>
            </w:pPr>
            <w:r w:rsidRPr="00A60A2A">
              <w:rPr>
                <w:rFonts w:eastAsia="Calibri" w:cs="Times New Roman"/>
                <w:color w:val="000000"/>
                <w:szCs w:val="20"/>
              </w:rPr>
              <w:t>21-40</w:t>
            </w:r>
          </w:p>
        </w:tc>
        <w:tc>
          <w:tcPr>
            <w:tcW w:w="2063" w:type="pct"/>
          </w:tcPr>
          <w:p w:rsidR="00C528C4" w:rsidRPr="00A60A2A" w:rsidRDefault="00C528C4" w:rsidP="009C275F">
            <w:pPr>
              <w:spacing w:after="160" w:line="0" w:lineRule="atLeast"/>
              <w:rPr>
                <w:rFonts w:eastAsia="Calibri" w:cs="Times New Roman"/>
                <w:color w:val="000000"/>
                <w:szCs w:val="20"/>
              </w:rPr>
            </w:pPr>
            <w:r>
              <w:rPr>
                <w:rFonts w:eastAsia="Calibri" w:cs="Times New Roman"/>
                <w:color w:val="000000"/>
                <w:szCs w:val="20"/>
              </w:rPr>
              <w:t>2.Seviye</w:t>
            </w:r>
          </w:p>
        </w:tc>
      </w:tr>
      <w:tr w:rsidR="00C528C4" w:rsidRPr="008C1F13" w:rsidTr="009C275F">
        <w:trPr>
          <w:trHeight w:val="397"/>
        </w:trPr>
        <w:tc>
          <w:tcPr>
            <w:tcW w:w="2937" w:type="pct"/>
          </w:tcPr>
          <w:p w:rsidR="00C528C4" w:rsidRPr="00A60A2A" w:rsidRDefault="00C528C4" w:rsidP="009C275F">
            <w:pPr>
              <w:spacing w:after="160" w:line="0" w:lineRule="atLeast"/>
              <w:rPr>
                <w:rFonts w:eastAsia="Calibri" w:cs="Times New Roman"/>
                <w:color w:val="000000"/>
                <w:szCs w:val="20"/>
              </w:rPr>
            </w:pPr>
            <w:r w:rsidRPr="00A60A2A">
              <w:rPr>
                <w:rFonts w:eastAsia="Calibri" w:cs="Times New Roman"/>
                <w:color w:val="000000"/>
                <w:szCs w:val="20"/>
              </w:rPr>
              <w:t>41-60</w:t>
            </w:r>
          </w:p>
        </w:tc>
        <w:tc>
          <w:tcPr>
            <w:tcW w:w="2063" w:type="pct"/>
          </w:tcPr>
          <w:p w:rsidR="00C528C4" w:rsidRPr="00A60A2A" w:rsidRDefault="00C528C4" w:rsidP="009C275F">
            <w:pPr>
              <w:spacing w:after="160" w:line="0" w:lineRule="atLeast"/>
              <w:rPr>
                <w:rFonts w:eastAsia="Calibri" w:cs="Times New Roman"/>
                <w:color w:val="000000"/>
                <w:szCs w:val="20"/>
              </w:rPr>
            </w:pPr>
            <w:r>
              <w:rPr>
                <w:rFonts w:eastAsia="Calibri" w:cs="Times New Roman"/>
                <w:color w:val="000000"/>
                <w:szCs w:val="20"/>
              </w:rPr>
              <w:t>3.Seviye</w:t>
            </w:r>
          </w:p>
        </w:tc>
      </w:tr>
      <w:tr w:rsidR="00C528C4" w:rsidRPr="008C1F13" w:rsidTr="009C275F">
        <w:trPr>
          <w:trHeight w:val="397"/>
        </w:trPr>
        <w:tc>
          <w:tcPr>
            <w:tcW w:w="2937" w:type="pct"/>
          </w:tcPr>
          <w:p w:rsidR="00C528C4" w:rsidRPr="00A60A2A" w:rsidRDefault="00C528C4" w:rsidP="009C275F">
            <w:pPr>
              <w:spacing w:after="160" w:line="0" w:lineRule="atLeast"/>
              <w:rPr>
                <w:rFonts w:eastAsia="Calibri" w:cs="Times New Roman"/>
                <w:szCs w:val="20"/>
              </w:rPr>
            </w:pPr>
            <w:r w:rsidRPr="00A60A2A">
              <w:rPr>
                <w:rFonts w:eastAsia="Calibri" w:cs="Times New Roman"/>
                <w:color w:val="000000"/>
                <w:szCs w:val="20"/>
              </w:rPr>
              <w:t>61-80</w:t>
            </w:r>
          </w:p>
        </w:tc>
        <w:tc>
          <w:tcPr>
            <w:tcW w:w="2063" w:type="pct"/>
          </w:tcPr>
          <w:p w:rsidR="00C528C4" w:rsidRPr="00A60A2A" w:rsidRDefault="00C528C4" w:rsidP="009C275F">
            <w:pPr>
              <w:spacing w:after="160" w:line="0" w:lineRule="atLeast"/>
              <w:rPr>
                <w:rFonts w:eastAsia="Calibri" w:cs="Times New Roman"/>
                <w:szCs w:val="20"/>
              </w:rPr>
            </w:pPr>
            <w:r>
              <w:rPr>
                <w:rFonts w:eastAsia="Calibri" w:cs="Times New Roman"/>
                <w:color w:val="000000"/>
                <w:szCs w:val="20"/>
              </w:rPr>
              <w:t>4.Seviye</w:t>
            </w:r>
          </w:p>
        </w:tc>
      </w:tr>
      <w:tr w:rsidR="00C528C4" w:rsidRPr="008C1F13" w:rsidTr="009C275F">
        <w:trPr>
          <w:trHeight w:val="397"/>
        </w:trPr>
        <w:tc>
          <w:tcPr>
            <w:tcW w:w="2937" w:type="pct"/>
          </w:tcPr>
          <w:p w:rsidR="00C528C4" w:rsidRPr="00A60A2A" w:rsidRDefault="00C528C4" w:rsidP="009C275F">
            <w:pPr>
              <w:spacing w:after="160" w:line="0" w:lineRule="atLeast"/>
              <w:rPr>
                <w:rFonts w:eastAsia="Calibri" w:cs="Times New Roman"/>
                <w:szCs w:val="20"/>
              </w:rPr>
            </w:pPr>
            <w:r w:rsidRPr="00A60A2A">
              <w:rPr>
                <w:rFonts w:eastAsia="Calibri" w:cs="Times New Roman"/>
                <w:szCs w:val="20"/>
              </w:rPr>
              <w:t>81-100</w:t>
            </w:r>
          </w:p>
        </w:tc>
        <w:tc>
          <w:tcPr>
            <w:tcW w:w="2063" w:type="pct"/>
          </w:tcPr>
          <w:p w:rsidR="00C528C4" w:rsidRPr="00A60A2A" w:rsidRDefault="00C528C4" w:rsidP="009C275F">
            <w:pPr>
              <w:spacing w:after="160" w:line="0" w:lineRule="atLeast"/>
              <w:rPr>
                <w:rFonts w:eastAsia="Calibri" w:cs="Times New Roman"/>
                <w:szCs w:val="20"/>
              </w:rPr>
            </w:pPr>
            <w:r>
              <w:rPr>
                <w:rFonts w:eastAsia="Calibri" w:cs="Times New Roman"/>
                <w:color w:val="000000"/>
                <w:szCs w:val="20"/>
              </w:rPr>
              <w:t>5.Seviye</w:t>
            </w:r>
          </w:p>
        </w:tc>
      </w:tr>
    </w:tbl>
    <w:p w:rsidR="00C528C4" w:rsidRDefault="00C528C4" w:rsidP="00C528C4">
      <w:pPr>
        <w:spacing w:line="360" w:lineRule="auto"/>
        <w:rPr>
          <w:rFonts w:cs="Times New Roman"/>
          <w:szCs w:val="24"/>
        </w:rPr>
      </w:pPr>
    </w:p>
    <w:p w:rsidR="00C528C4" w:rsidRDefault="007454D4" w:rsidP="00C528C4">
      <w:pPr>
        <w:spacing w:line="360" w:lineRule="auto"/>
        <w:ind w:firstLine="708"/>
        <w:rPr>
          <w:rFonts w:cs="Times New Roman"/>
          <w:szCs w:val="24"/>
        </w:rPr>
      </w:pPr>
      <w:r>
        <w:rPr>
          <w:rFonts w:cs="Times New Roman"/>
          <w:szCs w:val="24"/>
        </w:rPr>
        <w:t xml:space="preserve">Belirlenen </w:t>
      </w:r>
      <w:proofErr w:type="gramStart"/>
      <w:r>
        <w:rPr>
          <w:rFonts w:cs="Times New Roman"/>
          <w:szCs w:val="24"/>
        </w:rPr>
        <w:t>skalaya</w:t>
      </w:r>
      <w:proofErr w:type="gramEnd"/>
      <w:r>
        <w:rPr>
          <w:rFonts w:cs="Times New Roman"/>
          <w:szCs w:val="24"/>
        </w:rPr>
        <w:t xml:space="preserve"> göre hastanelerin, hastane güvenlik puanları 0-20 arasında olanlar “1. Seviye”, 21-40 arasında olanlar “2. Seviye”, 41-60 arasında olanlar “3. Seviye”, 61-80 arasında olanlar “4. Seviye”, 81-100 arasında olanlar ise “5. Seviye” olarak değerlendirilmiştir (Tablo 17). </w:t>
      </w:r>
      <w:r w:rsidR="00C528C4">
        <w:rPr>
          <w:rFonts w:cs="Times New Roman"/>
          <w:szCs w:val="24"/>
        </w:rPr>
        <w:t xml:space="preserve"> </w:t>
      </w:r>
    </w:p>
    <w:p w:rsidR="00C528C4" w:rsidRPr="00C528C4" w:rsidRDefault="00C528C4" w:rsidP="00C528C4">
      <w:pPr>
        <w:pStyle w:val="ResimYazs"/>
        <w:keepNext/>
        <w:rPr>
          <w:color w:val="auto"/>
          <w:sz w:val="24"/>
          <w:szCs w:val="24"/>
        </w:rPr>
      </w:pPr>
      <w:bookmarkStart w:id="157" w:name="_Toc534391284"/>
      <w:r w:rsidRPr="00C528C4">
        <w:rPr>
          <w:color w:val="auto"/>
          <w:sz w:val="24"/>
          <w:szCs w:val="24"/>
        </w:rPr>
        <w:t xml:space="preserve">Grafik </w:t>
      </w:r>
      <w:r w:rsidRPr="00C528C4">
        <w:rPr>
          <w:color w:val="auto"/>
          <w:sz w:val="24"/>
          <w:szCs w:val="24"/>
        </w:rPr>
        <w:fldChar w:fldCharType="begin"/>
      </w:r>
      <w:r w:rsidRPr="00C528C4">
        <w:rPr>
          <w:color w:val="auto"/>
          <w:sz w:val="24"/>
          <w:szCs w:val="24"/>
        </w:rPr>
        <w:instrText xml:space="preserve"> SEQ Grafik \* ARABIC </w:instrText>
      </w:r>
      <w:r w:rsidRPr="00C528C4">
        <w:rPr>
          <w:color w:val="auto"/>
          <w:sz w:val="24"/>
          <w:szCs w:val="24"/>
        </w:rPr>
        <w:fldChar w:fldCharType="separate"/>
      </w:r>
      <w:r w:rsidR="003F5D2A">
        <w:rPr>
          <w:noProof/>
          <w:color w:val="auto"/>
          <w:sz w:val="24"/>
          <w:szCs w:val="24"/>
        </w:rPr>
        <w:t>4</w:t>
      </w:r>
      <w:r w:rsidRPr="00C528C4">
        <w:rPr>
          <w:color w:val="auto"/>
          <w:sz w:val="24"/>
          <w:szCs w:val="24"/>
        </w:rPr>
        <w:fldChar w:fldCharType="end"/>
      </w:r>
      <w:r w:rsidRPr="00C528C4">
        <w:rPr>
          <w:color w:val="auto"/>
          <w:sz w:val="24"/>
          <w:szCs w:val="24"/>
        </w:rPr>
        <w:t>. Gümüşhane A Hastanesi Hastane Güvenlik Puanları</w:t>
      </w:r>
      <w:bookmarkEnd w:id="157"/>
    </w:p>
    <w:p w:rsidR="00C528C4" w:rsidRDefault="00C528C4" w:rsidP="00C528C4">
      <w:pPr>
        <w:spacing w:line="360" w:lineRule="auto"/>
        <w:rPr>
          <w:rFonts w:cs="Times New Roman"/>
          <w:szCs w:val="24"/>
        </w:rPr>
      </w:pPr>
      <w:r>
        <w:rPr>
          <w:noProof/>
          <w:lang w:eastAsia="tr-TR"/>
        </w:rPr>
        <w:drawing>
          <wp:inline distT="0" distB="0" distL="0" distR="0" wp14:anchorId="5F758EF1" wp14:editId="3BF9AEE2">
            <wp:extent cx="5400040" cy="3150023"/>
            <wp:effectExtent l="0" t="0" r="10160" b="12700"/>
            <wp:docPr id="15" name="Grafik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C528C4" w:rsidRDefault="00C528C4" w:rsidP="00C528C4">
      <w:pPr>
        <w:spacing w:line="360" w:lineRule="auto"/>
        <w:ind w:firstLine="708"/>
        <w:rPr>
          <w:rFonts w:cs="Times New Roman"/>
          <w:szCs w:val="24"/>
        </w:rPr>
      </w:pPr>
      <w:r>
        <w:rPr>
          <w:rFonts w:cs="Times New Roman"/>
          <w:szCs w:val="24"/>
        </w:rPr>
        <w:t xml:space="preserve">Gümüşhane A Hastanesi’nin Hastane Güvenlik Puanı 100 üzerinden 62,50 olarak bulunmuştur. Yapısal güvenlik puanı 31,50, yapısal olmayan güvenlik puanı 19,65, acil durum ve afet yönetimi puanı ise 11,35 olarak bulunmuştur. Gümüşhane A Hastanesi 4. Seviye hastanedir. </w:t>
      </w:r>
    </w:p>
    <w:p w:rsidR="005B4417" w:rsidRPr="005B4417" w:rsidRDefault="005B4417" w:rsidP="005B4417">
      <w:pPr>
        <w:pStyle w:val="ResimYazs"/>
        <w:keepNext/>
        <w:rPr>
          <w:color w:val="auto"/>
          <w:sz w:val="24"/>
          <w:szCs w:val="24"/>
        </w:rPr>
      </w:pPr>
      <w:bookmarkStart w:id="158" w:name="_Toc534391285"/>
      <w:r w:rsidRPr="005B4417">
        <w:rPr>
          <w:color w:val="auto"/>
          <w:sz w:val="24"/>
          <w:szCs w:val="24"/>
        </w:rPr>
        <w:lastRenderedPageBreak/>
        <w:t xml:space="preserve">Grafik </w:t>
      </w:r>
      <w:r w:rsidRPr="005B4417">
        <w:rPr>
          <w:color w:val="auto"/>
          <w:sz w:val="24"/>
          <w:szCs w:val="24"/>
        </w:rPr>
        <w:fldChar w:fldCharType="begin"/>
      </w:r>
      <w:r w:rsidRPr="005B4417">
        <w:rPr>
          <w:color w:val="auto"/>
          <w:sz w:val="24"/>
          <w:szCs w:val="24"/>
        </w:rPr>
        <w:instrText xml:space="preserve"> SEQ Grafik \* ARABIC </w:instrText>
      </w:r>
      <w:r w:rsidRPr="005B4417">
        <w:rPr>
          <w:color w:val="auto"/>
          <w:sz w:val="24"/>
          <w:szCs w:val="24"/>
        </w:rPr>
        <w:fldChar w:fldCharType="separate"/>
      </w:r>
      <w:r w:rsidR="003F5D2A">
        <w:rPr>
          <w:noProof/>
          <w:color w:val="auto"/>
          <w:sz w:val="24"/>
          <w:szCs w:val="24"/>
        </w:rPr>
        <w:t>5</w:t>
      </w:r>
      <w:r w:rsidRPr="005B4417">
        <w:rPr>
          <w:color w:val="auto"/>
          <w:sz w:val="24"/>
          <w:szCs w:val="24"/>
        </w:rPr>
        <w:fldChar w:fldCharType="end"/>
      </w:r>
      <w:r w:rsidRPr="005B4417">
        <w:rPr>
          <w:color w:val="auto"/>
          <w:sz w:val="24"/>
          <w:szCs w:val="24"/>
        </w:rPr>
        <w:t>. Gümüşhane B Hastanesi Hastane Güvenlik Puanları</w:t>
      </w:r>
      <w:bookmarkEnd w:id="158"/>
    </w:p>
    <w:p w:rsidR="00C528C4" w:rsidRDefault="00C528C4" w:rsidP="00C528C4">
      <w:pPr>
        <w:spacing w:line="360" w:lineRule="auto"/>
        <w:rPr>
          <w:rFonts w:cs="Times New Roman"/>
          <w:szCs w:val="24"/>
        </w:rPr>
      </w:pPr>
      <w:r>
        <w:rPr>
          <w:noProof/>
          <w:lang w:eastAsia="tr-TR"/>
        </w:rPr>
        <w:drawing>
          <wp:inline distT="0" distB="0" distL="0" distR="0" wp14:anchorId="74B6ED30" wp14:editId="28B64985">
            <wp:extent cx="5400040" cy="3150023"/>
            <wp:effectExtent l="0" t="0" r="10160" b="12700"/>
            <wp:docPr id="16" name="Grafik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5B4417" w:rsidRDefault="005B4417" w:rsidP="005B4417">
      <w:pPr>
        <w:spacing w:line="360" w:lineRule="auto"/>
        <w:ind w:firstLine="708"/>
        <w:rPr>
          <w:rFonts w:cs="Times New Roman"/>
          <w:szCs w:val="24"/>
        </w:rPr>
      </w:pPr>
      <w:r>
        <w:rPr>
          <w:rFonts w:cs="Times New Roman"/>
          <w:szCs w:val="24"/>
        </w:rPr>
        <w:t xml:space="preserve">Gümüşhane B Hastanesi’nin Hastane Güvenlik Puanı 100 üzerinden 73,90 olarak bulunmuştur. Yapısal güvenlik puanı 37,00, yapısal olmayan güvenlik puanı 22,35, acil durum ve afet yönetimi puanı ise 14,55 olarak bulunmuştur. Gümüşhane B Hastanesi 4. Seviye hastanedir. </w:t>
      </w:r>
    </w:p>
    <w:p w:rsidR="005B4417" w:rsidRPr="005B4417" w:rsidRDefault="005B4417" w:rsidP="005B4417">
      <w:pPr>
        <w:pStyle w:val="ResimYazs"/>
        <w:keepNext/>
        <w:rPr>
          <w:color w:val="auto"/>
          <w:sz w:val="24"/>
          <w:szCs w:val="24"/>
        </w:rPr>
      </w:pPr>
      <w:bookmarkStart w:id="159" w:name="_Toc534391286"/>
      <w:r w:rsidRPr="005B4417">
        <w:rPr>
          <w:color w:val="auto"/>
          <w:sz w:val="24"/>
          <w:szCs w:val="24"/>
        </w:rPr>
        <w:t xml:space="preserve">Grafik </w:t>
      </w:r>
      <w:r w:rsidRPr="005B4417">
        <w:rPr>
          <w:color w:val="auto"/>
          <w:sz w:val="24"/>
          <w:szCs w:val="24"/>
        </w:rPr>
        <w:fldChar w:fldCharType="begin"/>
      </w:r>
      <w:r w:rsidRPr="005B4417">
        <w:rPr>
          <w:color w:val="auto"/>
          <w:sz w:val="24"/>
          <w:szCs w:val="24"/>
        </w:rPr>
        <w:instrText xml:space="preserve"> SEQ Grafik \* ARABIC </w:instrText>
      </w:r>
      <w:r w:rsidRPr="005B4417">
        <w:rPr>
          <w:color w:val="auto"/>
          <w:sz w:val="24"/>
          <w:szCs w:val="24"/>
        </w:rPr>
        <w:fldChar w:fldCharType="separate"/>
      </w:r>
      <w:r w:rsidR="003F5D2A">
        <w:rPr>
          <w:noProof/>
          <w:color w:val="auto"/>
          <w:sz w:val="24"/>
          <w:szCs w:val="24"/>
        </w:rPr>
        <w:t>6</w:t>
      </w:r>
      <w:r w:rsidRPr="005B4417">
        <w:rPr>
          <w:color w:val="auto"/>
          <w:sz w:val="24"/>
          <w:szCs w:val="24"/>
        </w:rPr>
        <w:fldChar w:fldCharType="end"/>
      </w:r>
      <w:r w:rsidRPr="005B4417">
        <w:rPr>
          <w:color w:val="auto"/>
          <w:sz w:val="24"/>
          <w:szCs w:val="24"/>
        </w:rPr>
        <w:t>. Gümüşhane C Hastanesi Hastane Güvenlik Puanları</w:t>
      </w:r>
      <w:bookmarkEnd w:id="159"/>
    </w:p>
    <w:p w:rsidR="005B4417" w:rsidRDefault="005B4417" w:rsidP="005B4417">
      <w:pPr>
        <w:spacing w:line="360" w:lineRule="auto"/>
        <w:rPr>
          <w:rFonts w:cs="Times New Roman"/>
          <w:szCs w:val="24"/>
        </w:rPr>
      </w:pPr>
      <w:r>
        <w:rPr>
          <w:noProof/>
          <w:lang w:eastAsia="tr-TR"/>
        </w:rPr>
        <w:drawing>
          <wp:inline distT="0" distB="0" distL="0" distR="0" wp14:anchorId="742F2930" wp14:editId="504C0747">
            <wp:extent cx="5400040" cy="3150023"/>
            <wp:effectExtent l="0" t="0" r="10160" b="12700"/>
            <wp:docPr id="19" name="Grafik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9F4EDB" w:rsidRDefault="005B4417" w:rsidP="00DB0111">
      <w:pPr>
        <w:spacing w:line="360" w:lineRule="auto"/>
        <w:ind w:firstLine="708"/>
        <w:rPr>
          <w:rFonts w:cs="Times New Roman"/>
          <w:szCs w:val="24"/>
        </w:rPr>
      </w:pPr>
      <w:r>
        <w:rPr>
          <w:rFonts w:cs="Times New Roman"/>
          <w:szCs w:val="24"/>
        </w:rPr>
        <w:lastRenderedPageBreak/>
        <w:t>Gümüşhane C Hastanesi’nin Hastane Güvenlik Puanı 100 üzerinden 85,55 olarak bulunmuştur. Yapısal güvenlik puanı 44,50, yapısal olmayan güvenlik puanı 25,625, acil durum ve afet yönetimi puanı ise 15,425 olarak bulunmuştur. Gümüşhane C Hastanesi 5. Seviye hastanedir.</w:t>
      </w:r>
    </w:p>
    <w:p w:rsidR="005B4417" w:rsidRPr="005B4417" w:rsidRDefault="005B4417" w:rsidP="005B4417">
      <w:pPr>
        <w:pStyle w:val="ResimYazs"/>
        <w:keepNext/>
        <w:rPr>
          <w:color w:val="auto"/>
          <w:sz w:val="24"/>
          <w:szCs w:val="24"/>
        </w:rPr>
      </w:pPr>
      <w:bookmarkStart w:id="160" w:name="_Toc534391287"/>
      <w:r w:rsidRPr="005B4417">
        <w:rPr>
          <w:color w:val="auto"/>
          <w:sz w:val="24"/>
          <w:szCs w:val="24"/>
        </w:rPr>
        <w:t xml:space="preserve">Grafik </w:t>
      </w:r>
      <w:r w:rsidRPr="005B4417">
        <w:rPr>
          <w:color w:val="auto"/>
          <w:sz w:val="24"/>
          <w:szCs w:val="24"/>
        </w:rPr>
        <w:fldChar w:fldCharType="begin"/>
      </w:r>
      <w:r w:rsidRPr="005B4417">
        <w:rPr>
          <w:color w:val="auto"/>
          <w:sz w:val="24"/>
          <w:szCs w:val="24"/>
        </w:rPr>
        <w:instrText xml:space="preserve"> SEQ Grafik \* ARABIC </w:instrText>
      </w:r>
      <w:r w:rsidRPr="005B4417">
        <w:rPr>
          <w:color w:val="auto"/>
          <w:sz w:val="24"/>
          <w:szCs w:val="24"/>
        </w:rPr>
        <w:fldChar w:fldCharType="separate"/>
      </w:r>
      <w:r w:rsidR="003F5D2A">
        <w:rPr>
          <w:noProof/>
          <w:color w:val="auto"/>
          <w:sz w:val="24"/>
          <w:szCs w:val="24"/>
        </w:rPr>
        <w:t>7</w:t>
      </w:r>
      <w:r w:rsidRPr="005B4417">
        <w:rPr>
          <w:color w:val="auto"/>
          <w:sz w:val="24"/>
          <w:szCs w:val="24"/>
        </w:rPr>
        <w:fldChar w:fldCharType="end"/>
      </w:r>
      <w:r w:rsidRPr="005B4417">
        <w:rPr>
          <w:color w:val="auto"/>
          <w:sz w:val="24"/>
          <w:szCs w:val="24"/>
        </w:rPr>
        <w:t>. Gümüşhane D Hastanesi Hastane Güvenlik Puanları</w:t>
      </w:r>
      <w:bookmarkEnd w:id="160"/>
    </w:p>
    <w:p w:rsidR="005B4417" w:rsidRDefault="005B4417" w:rsidP="005B4417">
      <w:pPr>
        <w:spacing w:line="360" w:lineRule="auto"/>
        <w:rPr>
          <w:rFonts w:cs="Times New Roman"/>
          <w:szCs w:val="24"/>
        </w:rPr>
      </w:pPr>
      <w:r>
        <w:rPr>
          <w:noProof/>
          <w:lang w:eastAsia="tr-TR"/>
        </w:rPr>
        <w:drawing>
          <wp:inline distT="0" distB="0" distL="0" distR="0" wp14:anchorId="0FC01DC4" wp14:editId="58429C0D">
            <wp:extent cx="5400040" cy="3150023"/>
            <wp:effectExtent l="0" t="0" r="10160" b="12700"/>
            <wp:docPr id="20" name="Grafik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5B4417" w:rsidRDefault="005B4417" w:rsidP="005B4417">
      <w:pPr>
        <w:spacing w:line="360" w:lineRule="auto"/>
        <w:ind w:firstLine="708"/>
        <w:rPr>
          <w:rFonts w:cs="Times New Roman"/>
          <w:szCs w:val="24"/>
        </w:rPr>
      </w:pPr>
      <w:r>
        <w:rPr>
          <w:rFonts w:cs="Times New Roman"/>
          <w:szCs w:val="24"/>
        </w:rPr>
        <w:t xml:space="preserve">Gümüşhane D Hastanesi’nin Hastane Güvenlik Puanı 100 üzerinden 77,15 olarak bulunmuştur. Yapısal güvenlik puanı 43,00, yapısal olmayan güvenlik puanı 23,80, acil durum ve afet yönetimi puanı ise 10,35 olarak bulunmuştur. Gümüşhane D Hastanesi 4. Seviye hastanedir. </w:t>
      </w:r>
    </w:p>
    <w:p w:rsidR="00A9284A" w:rsidRPr="00A9284A" w:rsidRDefault="00A9284A" w:rsidP="00A9284A">
      <w:pPr>
        <w:pStyle w:val="ResimYazs"/>
        <w:keepNext/>
        <w:rPr>
          <w:color w:val="auto"/>
          <w:sz w:val="24"/>
          <w:szCs w:val="24"/>
        </w:rPr>
      </w:pPr>
      <w:bookmarkStart w:id="161" w:name="_Toc534391288"/>
      <w:r w:rsidRPr="00A9284A">
        <w:rPr>
          <w:color w:val="auto"/>
          <w:sz w:val="24"/>
          <w:szCs w:val="24"/>
        </w:rPr>
        <w:lastRenderedPageBreak/>
        <w:t xml:space="preserve">Grafik </w:t>
      </w:r>
      <w:r w:rsidRPr="00A9284A">
        <w:rPr>
          <w:color w:val="auto"/>
          <w:sz w:val="24"/>
          <w:szCs w:val="24"/>
        </w:rPr>
        <w:fldChar w:fldCharType="begin"/>
      </w:r>
      <w:r w:rsidRPr="00A9284A">
        <w:rPr>
          <w:color w:val="auto"/>
          <w:sz w:val="24"/>
          <w:szCs w:val="24"/>
        </w:rPr>
        <w:instrText xml:space="preserve"> SEQ Grafik \* ARABIC </w:instrText>
      </w:r>
      <w:r w:rsidRPr="00A9284A">
        <w:rPr>
          <w:color w:val="auto"/>
          <w:sz w:val="24"/>
          <w:szCs w:val="24"/>
        </w:rPr>
        <w:fldChar w:fldCharType="separate"/>
      </w:r>
      <w:r w:rsidR="003F5D2A">
        <w:rPr>
          <w:noProof/>
          <w:color w:val="auto"/>
          <w:sz w:val="24"/>
          <w:szCs w:val="24"/>
        </w:rPr>
        <w:t>8</w:t>
      </w:r>
      <w:r w:rsidRPr="00A9284A">
        <w:rPr>
          <w:color w:val="auto"/>
          <w:sz w:val="24"/>
          <w:szCs w:val="24"/>
        </w:rPr>
        <w:fldChar w:fldCharType="end"/>
      </w:r>
      <w:r w:rsidRPr="00A9284A">
        <w:rPr>
          <w:color w:val="auto"/>
          <w:sz w:val="24"/>
          <w:szCs w:val="24"/>
        </w:rPr>
        <w:t xml:space="preserve">. Gümüşhane </w:t>
      </w:r>
      <w:r>
        <w:rPr>
          <w:color w:val="auto"/>
          <w:sz w:val="24"/>
          <w:szCs w:val="24"/>
        </w:rPr>
        <w:t>E</w:t>
      </w:r>
      <w:r w:rsidRPr="00A9284A">
        <w:rPr>
          <w:color w:val="auto"/>
          <w:sz w:val="24"/>
          <w:szCs w:val="24"/>
        </w:rPr>
        <w:t xml:space="preserve"> Hastanesi Hastane Güvenlik Puanları</w:t>
      </w:r>
      <w:bookmarkEnd w:id="161"/>
    </w:p>
    <w:p w:rsidR="005B4417" w:rsidRDefault="00A9284A" w:rsidP="005B4417">
      <w:pPr>
        <w:spacing w:line="360" w:lineRule="auto"/>
        <w:rPr>
          <w:rFonts w:cs="Times New Roman"/>
          <w:szCs w:val="24"/>
        </w:rPr>
      </w:pPr>
      <w:r>
        <w:rPr>
          <w:noProof/>
          <w:lang w:eastAsia="tr-TR"/>
        </w:rPr>
        <w:drawing>
          <wp:inline distT="0" distB="0" distL="0" distR="0" wp14:anchorId="0E69933D" wp14:editId="03424FF3">
            <wp:extent cx="5400040" cy="3150023"/>
            <wp:effectExtent l="0" t="0" r="10160" b="12700"/>
            <wp:docPr id="21" name="Grafik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A9284A" w:rsidRDefault="00A9284A" w:rsidP="00A9284A">
      <w:pPr>
        <w:spacing w:line="360" w:lineRule="auto"/>
        <w:ind w:firstLine="708"/>
        <w:rPr>
          <w:rFonts w:cs="Times New Roman"/>
          <w:szCs w:val="24"/>
        </w:rPr>
      </w:pPr>
      <w:r>
        <w:rPr>
          <w:rFonts w:cs="Times New Roman"/>
          <w:szCs w:val="24"/>
        </w:rPr>
        <w:t xml:space="preserve">Gümüşhane E Hastanesi’nin Hastane Güvenlik Puanı 100 üzerinden 89,50 olarak bulunmuştur. Yapısal güvenlik puanı 46,50, yapısal olmayan güvenlik puanı 26,50, acil durum ve afet yönetimi puanı ise 16,50 olarak bulunmuştur. Gümüşhane E Hastanesi 5. Seviye hastanedir. </w:t>
      </w:r>
    </w:p>
    <w:p w:rsidR="00A9284A" w:rsidRPr="00A9284A" w:rsidRDefault="00A9284A" w:rsidP="00A9284A">
      <w:pPr>
        <w:pStyle w:val="ResimYazs"/>
        <w:keepNext/>
        <w:rPr>
          <w:color w:val="auto"/>
          <w:sz w:val="24"/>
          <w:szCs w:val="24"/>
        </w:rPr>
      </w:pPr>
      <w:bookmarkStart w:id="162" w:name="_Toc534391289"/>
      <w:r w:rsidRPr="00A9284A">
        <w:rPr>
          <w:color w:val="auto"/>
          <w:sz w:val="24"/>
          <w:szCs w:val="24"/>
        </w:rPr>
        <w:t xml:space="preserve">Grafik </w:t>
      </w:r>
      <w:r w:rsidRPr="00A9284A">
        <w:rPr>
          <w:color w:val="auto"/>
          <w:sz w:val="24"/>
          <w:szCs w:val="24"/>
        </w:rPr>
        <w:fldChar w:fldCharType="begin"/>
      </w:r>
      <w:r w:rsidRPr="00A9284A">
        <w:rPr>
          <w:color w:val="auto"/>
          <w:sz w:val="24"/>
          <w:szCs w:val="24"/>
        </w:rPr>
        <w:instrText xml:space="preserve"> SEQ Grafik \* ARABIC </w:instrText>
      </w:r>
      <w:r w:rsidRPr="00A9284A">
        <w:rPr>
          <w:color w:val="auto"/>
          <w:sz w:val="24"/>
          <w:szCs w:val="24"/>
        </w:rPr>
        <w:fldChar w:fldCharType="separate"/>
      </w:r>
      <w:r w:rsidR="003F5D2A">
        <w:rPr>
          <w:noProof/>
          <w:color w:val="auto"/>
          <w:sz w:val="24"/>
          <w:szCs w:val="24"/>
        </w:rPr>
        <w:t>9</w:t>
      </w:r>
      <w:r w:rsidRPr="00A9284A">
        <w:rPr>
          <w:color w:val="auto"/>
          <w:sz w:val="24"/>
          <w:szCs w:val="24"/>
        </w:rPr>
        <w:fldChar w:fldCharType="end"/>
      </w:r>
      <w:r w:rsidRPr="00A9284A">
        <w:rPr>
          <w:color w:val="auto"/>
          <w:sz w:val="24"/>
          <w:szCs w:val="24"/>
        </w:rPr>
        <w:t>. Gümüşhane F Hastanesi Hastane Güvenlik Puanları</w:t>
      </w:r>
      <w:bookmarkEnd w:id="162"/>
    </w:p>
    <w:p w:rsidR="00A9284A" w:rsidRDefault="00A9284A" w:rsidP="00A9284A">
      <w:pPr>
        <w:spacing w:line="360" w:lineRule="auto"/>
        <w:rPr>
          <w:rFonts w:cs="Times New Roman"/>
          <w:szCs w:val="24"/>
        </w:rPr>
      </w:pPr>
      <w:r>
        <w:rPr>
          <w:noProof/>
          <w:lang w:eastAsia="tr-TR"/>
        </w:rPr>
        <w:drawing>
          <wp:inline distT="0" distB="0" distL="0" distR="0" wp14:anchorId="2201C704" wp14:editId="393C9E9A">
            <wp:extent cx="5400040" cy="3150023"/>
            <wp:effectExtent l="0" t="0" r="10160" b="12700"/>
            <wp:docPr id="22" name="Grafik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A9284A" w:rsidRDefault="00A9284A" w:rsidP="00A9284A">
      <w:pPr>
        <w:spacing w:line="360" w:lineRule="auto"/>
        <w:ind w:firstLine="708"/>
        <w:rPr>
          <w:rFonts w:cs="Times New Roman"/>
          <w:szCs w:val="24"/>
        </w:rPr>
      </w:pPr>
      <w:r>
        <w:rPr>
          <w:rFonts w:cs="Times New Roman"/>
          <w:szCs w:val="24"/>
        </w:rPr>
        <w:lastRenderedPageBreak/>
        <w:t xml:space="preserve">Gümüşhane F Hastanesi’nin Hastane Güvenlik Puanı 100 üzerinden 87,85 olarak bulunmuştur. Yapısal güvenlik puanı 50,00, yapısal olmayan güvenlik puanı 26,225, acil durum ve afet yönetimi puanı ise 11,625 olarak bulunmuştur. Gümüşhane F Hastanesi 5. Seviye hastanedir. </w:t>
      </w:r>
    </w:p>
    <w:p w:rsidR="00A9284A" w:rsidRPr="00A9284A" w:rsidRDefault="00A9284A" w:rsidP="00A9284A">
      <w:pPr>
        <w:pStyle w:val="ResimYazs"/>
        <w:keepNext/>
        <w:rPr>
          <w:color w:val="auto"/>
          <w:sz w:val="24"/>
          <w:szCs w:val="24"/>
        </w:rPr>
      </w:pPr>
      <w:bookmarkStart w:id="163" w:name="_Toc534391290"/>
      <w:r w:rsidRPr="00A9284A">
        <w:rPr>
          <w:color w:val="auto"/>
          <w:sz w:val="24"/>
          <w:szCs w:val="24"/>
        </w:rPr>
        <w:t xml:space="preserve">Grafik </w:t>
      </w:r>
      <w:r w:rsidRPr="00A9284A">
        <w:rPr>
          <w:color w:val="auto"/>
          <w:sz w:val="24"/>
          <w:szCs w:val="24"/>
        </w:rPr>
        <w:fldChar w:fldCharType="begin"/>
      </w:r>
      <w:r w:rsidRPr="00A9284A">
        <w:rPr>
          <w:color w:val="auto"/>
          <w:sz w:val="24"/>
          <w:szCs w:val="24"/>
        </w:rPr>
        <w:instrText xml:space="preserve"> SEQ Grafik \* ARABIC </w:instrText>
      </w:r>
      <w:r w:rsidRPr="00A9284A">
        <w:rPr>
          <w:color w:val="auto"/>
          <w:sz w:val="24"/>
          <w:szCs w:val="24"/>
        </w:rPr>
        <w:fldChar w:fldCharType="separate"/>
      </w:r>
      <w:r w:rsidR="003F5D2A">
        <w:rPr>
          <w:noProof/>
          <w:color w:val="auto"/>
          <w:sz w:val="24"/>
          <w:szCs w:val="24"/>
        </w:rPr>
        <w:t>10</w:t>
      </w:r>
      <w:r w:rsidRPr="00A9284A">
        <w:rPr>
          <w:color w:val="auto"/>
          <w:sz w:val="24"/>
          <w:szCs w:val="24"/>
        </w:rPr>
        <w:fldChar w:fldCharType="end"/>
      </w:r>
      <w:r w:rsidRPr="00A9284A">
        <w:rPr>
          <w:color w:val="auto"/>
          <w:sz w:val="24"/>
          <w:szCs w:val="24"/>
        </w:rPr>
        <w:t>. Gümüşhane İlindeki Hastanelerin Güvenlik Puanları</w:t>
      </w:r>
      <w:bookmarkEnd w:id="163"/>
    </w:p>
    <w:p w:rsidR="00A9284A" w:rsidRDefault="00A9284A" w:rsidP="00A9284A">
      <w:pPr>
        <w:spacing w:line="360" w:lineRule="auto"/>
        <w:rPr>
          <w:rFonts w:cs="Times New Roman"/>
          <w:szCs w:val="24"/>
        </w:rPr>
      </w:pPr>
      <w:r>
        <w:rPr>
          <w:noProof/>
          <w:lang w:eastAsia="tr-TR"/>
        </w:rPr>
        <w:drawing>
          <wp:inline distT="0" distB="0" distL="0" distR="0" wp14:anchorId="659D42A0" wp14:editId="5D11D54E">
            <wp:extent cx="5400040" cy="3150023"/>
            <wp:effectExtent l="0" t="0" r="10160" b="12700"/>
            <wp:docPr id="26" name="Grafik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9F4EDB" w:rsidRDefault="00A9284A" w:rsidP="00DB0111">
      <w:pPr>
        <w:spacing w:line="360" w:lineRule="auto"/>
        <w:ind w:firstLine="708"/>
        <w:rPr>
          <w:rFonts w:cs="Times New Roman"/>
          <w:szCs w:val="24"/>
        </w:rPr>
      </w:pPr>
      <w:proofErr w:type="gramStart"/>
      <w:r>
        <w:rPr>
          <w:rFonts w:cs="Times New Roman"/>
          <w:szCs w:val="24"/>
        </w:rPr>
        <w:t>Gümüşhane A Hastanesi’nin Güvenlik Puanı 100 üzerinden 62,50, B Hastanesi’nin Güvenlik Puanı 100 üzerinden 73,90, C Hastanesi’nin Güvenlik Puanı 100 üzerinden 85,55, D Hastanesi’nin Güvenlik Puanı 100 üzerinden 77,15,  E Hastanesi’nin Güvenlik Puanı 100 üzerinden 89,50, F Hastanesi’nin Güvenlik Puanı 100 üzerinden 87,85 olarak bulunmuştur.</w:t>
      </w:r>
      <w:proofErr w:type="gramEnd"/>
    </w:p>
    <w:p w:rsidR="000B33C5" w:rsidRPr="000B33C5" w:rsidRDefault="000B33C5" w:rsidP="005621A2">
      <w:pPr>
        <w:pStyle w:val="ResimYazs"/>
        <w:keepNext/>
        <w:spacing w:line="360" w:lineRule="auto"/>
        <w:rPr>
          <w:sz w:val="24"/>
          <w:szCs w:val="24"/>
        </w:rPr>
      </w:pPr>
      <w:bookmarkStart w:id="164" w:name="_Toc534391291"/>
      <w:r w:rsidRPr="000B33C5">
        <w:rPr>
          <w:color w:val="auto"/>
          <w:sz w:val="24"/>
          <w:szCs w:val="24"/>
        </w:rPr>
        <w:lastRenderedPageBreak/>
        <w:t xml:space="preserve">Grafik </w:t>
      </w:r>
      <w:r w:rsidRPr="000B33C5">
        <w:rPr>
          <w:color w:val="auto"/>
          <w:sz w:val="24"/>
          <w:szCs w:val="24"/>
        </w:rPr>
        <w:fldChar w:fldCharType="begin"/>
      </w:r>
      <w:r w:rsidRPr="000B33C5">
        <w:rPr>
          <w:color w:val="auto"/>
          <w:sz w:val="24"/>
          <w:szCs w:val="24"/>
        </w:rPr>
        <w:instrText xml:space="preserve"> SEQ Grafik \* ARABIC </w:instrText>
      </w:r>
      <w:r w:rsidRPr="000B33C5">
        <w:rPr>
          <w:color w:val="auto"/>
          <w:sz w:val="24"/>
          <w:szCs w:val="24"/>
        </w:rPr>
        <w:fldChar w:fldCharType="separate"/>
      </w:r>
      <w:r w:rsidR="003F5D2A">
        <w:rPr>
          <w:noProof/>
          <w:color w:val="auto"/>
          <w:sz w:val="24"/>
          <w:szCs w:val="24"/>
        </w:rPr>
        <w:t>11</w:t>
      </w:r>
      <w:r w:rsidRPr="000B33C5">
        <w:rPr>
          <w:color w:val="auto"/>
          <w:sz w:val="24"/>
          <w:szCs w:val="24"/>
        </w:rPr>
        <w:fldChar w:fldCharType="end"/>
      </w:r>
      <w:r w:rsidRPr="000B33C5">
        <w:rPr>
          <w:color w:val="auto"/>
          <w:sz w:val="24"/>
          <w:szCs w:val="24"/>
        </w:rPr>
        <w:t>. Gümüşhane İlindeki Hastanelerin Güvenlik Puanları ile Yatak Kapasitelerinin Karşılaştırılması</w:t>
      </w:r>
      <w:bookmarkEnd w:id="164"/>
    </w:p>
    <w:p w:rsidR="00A9284A" w:rsidRDefault="000B33C5" w:rsidP="000B33C5">
      <w:pPr>
        <w:spacing w:line="360" w:lineRule="auto"/>
        <w:rPr>
          <w:rFonts w:cs="Times New Roman"/>
          <w:szCs w:val="24"/>
        </w:rPr>
      </w:pPr>
      <w:r>
        <w:rPr>
          <w:rFonts w:cs="Times New Roman"/>
          <w:noProof/>
          <w:szCs w:val="24"/>
          <w:lang w:eastAsia="tr-TR"/>
        </w:rPr>
        <w:drawing>
          <wp:inline distT="0" distB="0" distL="0" distR="0" wp14:anchorId="103101BB" wp14:editId="431C2818">
            <wp:extent cx="5400040" cy="3150023"/>
            <wp:effectExtent l="0" t="0" r="10160" b="12700"/>
            <wp:docPr id="28" name="Grafik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0B33C5" w:rsidRDefault="00383DB6" w:rsidP="00DB0111">
      <w:pPr>
        <w:spacing w:line="360" w:lineRule="auto"/>
        <w:ind w:firstLine="708"/>
        <w:rPr>
          <w:rFonts w:cs="Times New Roman"/>
          <w:szCs w:val="24"/>
        </w:rPr>
      </w:pPr>
      <w:r>
        <w:rPr>
          <w:rFonts w:cs="Times New Roman"/>
          <w:szCs w:val="24"/>
        </w:rPr>
        <w:t>Grafik 11’de görüldüğü üzere Gümüşhane A Hastanesi, Gümüşhane B Hastanesi ve Gümüşhane C Hastanesi için hastanelerin yatak kapasiteleri ile hastane güvenlik puanları, yapısal güvenlik puanları, yapısal olmayan güvenlik puanları ve acil durum ve afet yönetimi puanları ile ters orantılıdır. Gümüşhane A, B ve C Hastaneleri için, yatak kapasiteleri arttıkça hastane güvenlik puanları, yapısal güvenlik puanları, yapısal olmayan güvenlik puanları ve acil durum ve afet yönetimi puanları azalmaktadır.</w:t>
      </w:r>
    </w:p>
    <w:p w:rsidR="005621A2" w:rsidRPr="005621A2" w:rsidRDefault="005621A2" w:rsidP="005621A2">
      <w:pPr>
        <w:pStyle w:val="ResimYazs"/>
        <w:keepNext/>
        <w:spacing w:line="360" w:lineRule="auto"/>
        <w:rPr>
          <w:color w:val="auto"/>
          <w:sz w:val="24"/>
          <w:szCs w:val="24"/>
        </w:rPr>
      </w:pPr>
      <w:bookmarkStart w:id="165" w:name="_Toc534391292"/>
      <w:r w:rsidRPr="005621A2">
        <w:rPr>
          <w:color w:val="auto"/>
          <w:sz w:val="24"/>
          <w:szCs w:val="24"/>
        </w:rPr>
        <w:lastRenderedPageBreak/>
        <w:t xml:space="preserve">Grafik </w:t>
      </w:r>
      <w:r w:rsidRPr="005621A2">
        <w:rPr>
          <w:color w:val="auto"/>
          <w:sz w:val="24"/>
          <w:szCs w:val="24"/>
        </w:rPr>
        <w:fldChar w:fldCharType="begin"/>
      </w:r>
      <w:r w:rsidRPr="005621A2">
        <w:rPr>
          <w:color w:val="auto"/>
          <w:sz w:val="24"/>
          <w:szCs w:val="24"/>
        </w:rPr>
        <w:instrText xml:space="preserve"> SEQ Grafik \* ARABIC </w:instrText>
      </w:r>
      <w:r w:rsidRPr="005621A2">
        <w:rPr>
          <w:color w:val="auto"/>
          <w:sz w:val="24"/>
          <w:szCs w:val="24"/>
        </w:rPr>
        <w:fldChar w:fldCharType="separate"/>
      </w:r>
      <w:r w:rsidR="003F5D2A">
        <w:rPr>
          <w:noProof/>
          <w:color w:val="auto"/>
          <w:sz w:val="24"/>
          <w:szCs w:val="24"/>
        </w:rPr>
        <w:t>12</w:t>
      </w:r>
      <w:r w:rsidRPr="005621A2">
        <w:rPr>
          <w:color w:val="auto"/>
          <w:sz w:val="24"/>
          <w:szCs w:val="24"/>
        </w:rPr>
        <w:fldChar w:fldCharType="end"/>
      </w:r>
      <w:r w:rsidRPr="005621A2">
        <w:rPr>
          <w:color w:val="auto"/>
          <w:sz w:val="24"/>
          <w:szCs w:val="24"/>
        </w:rPr>
        <w:t xml:space="preserve">. Gümüşhane İlindeki Hastanelerin Güvenlik Puanları ile </w:t>
      </w:r>
      <w:r w:rsidR="00365D3A">
        <w:rPr>
          <w:color w:val="auto"/>
          <w:sz w:val="24"/>
          <w:szCs w:val="24"/>
        </w:rPr>
        <w:t>Olağan Durumlarda Doluluk Oranlarının</w:t>
      </w:r>
      <w:r w:rsidRPr="005621A2">
        <w:rPr>
          <w:color w:val="auto"/>
          <w:sz w:val="24"/>
          <w:szCs w:val="24"/>
        </w:rPr>
        <w:t xml:space="preserve"> Karşılaştırılması</w:t>
      </w:r>
      <w:bookmarkEnd w:id="165"/>
    </w:p>
    <w:p w:rsidR="009F4EDB" w:rsidRDefault="005621A2" w:rsidP="005621A2">
      <w:pPr>
        <w:spacing w:line="360" w:lineRule="auto"/>
        <w:rPr>
          <w:rFonts w:cs="Times New Roman"/>
          <w:szCs w:val="24"/>
        </w:rPr>
      </w:pPr>
      <w:r>
        <w:rPr>
          <w:rFonts w:cs="Times New Roman"/>
          <w:noProof/>
          <w:szCs w:val="24"/>
          <w:lang w:eastAsia="tr-TR"/>
        </w:rPr>
        <w:drawing>
          <wp:inline distT="0" distB="0" distL="0" distR="0" wp14:anchorId="2A3AED4C" wp14:editId="31AE4883">
            <wp:extent cx="5400040" cy="3150023"/>
            <wp:effectExtent l="0" t="0" r="10160" b="12700"/>
            <wp:docPr id="30" name="Grafik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r w:rsidR="000B33C5">
        <w:rPr>
          <w:rFonts w:cs="Times New Roman"/>
          <w:szCs w:val="24"/>
        </w:rPr>
        <w:t xml:space="preserve"> </w:t>
      </w:r>
    </w:p>
    <w:p w:rsidR="009F4EDB" w:rsidRDefault="005621A2" w:rsidP="00DB0111">
      <w:pPr>
        <w:spacing w:line="360" w:lineRule="auto"/>
        <w:ind w:firstLine="708"/>
        <w:rPr>
          <w:rFonts w:cs="Times New Roman"/>
          <w:szCs w:val="24"/>
        </w:rPr>
      </w:pPr>
      <w:r>
        <w:rPr>
          <w:rFonts w:cs="Times New Roman"/>
          <w:szCs w:val="24"/>
        </w:rPr>
        <w:t xml:space="preserve">Grafik 12’de görüldüğü üzere hastanelerin yapısal güvenlik puanları, yapısal olmayan güvenlik puanları, acil durum ve afet yönetimi puanları ve hastane güvenlik puanları ile hastanelerin olağan durumlarda doluluk oranları </w:t>
      </w:r>
      <w:r w:rsidR="00353B0C">
        <w:rPr>
          <w:rFonts w:cs="Times New Roman"/>
          <w:szCs w:val="24"/>
        </w:rPr>
        <w:t xml:space="preserve">arasında belirgin bir ilişki görülmemektedir. </w:t>
      </w:r>
    </w:p>
    <w:p w:rsidR="00BE118E" w:rsidRPr="00BE118E" w:rsidRDefault="00BE118E" w:rsidP="00BE118E">
      <w:pPr>
        <w:pStyle w:val="ResimYazs"/>
        <w:keepNext/>
        <w:spacing w:line="360" w:lineRule="auto"/>
        <w:rPr>
          <w:color w:val="auto"/>
          <w:sz w:val="24"/>
          <w:szCs w:val="24"/>
        </w:rPr>
      </w:pPr>
      <w:bookmarkStart w:id="166" w:name="_Toc534391293"/>
      <w:r w:rsidRPr="00BE118E">
        <w:rPr>
          <w:color w:val="auto"/>
          <w:sz w:val="24"/>
          <w:szCs w:val="24"/>
        </w:rPr>
        <w:lastRenderedPageBreak/>
        <w:t xml:space="preserve">Grafik </w:t>
      </w:r>
      <w:r w:rsidRPr="00BE118E">
        <w:rPr>
          <w:color w:val="auto"/>
          <w:sz w:val="24"/>
          <w:szCs w:val="24"/>
        </w:rPr>
        <w:fldChar w:fldCharType="begin"/>
      </w:r>
      <w:r w:rsidRPr="00BE118E">
        <w:rPr>
          <w:color w:val="auto"/>
          <w:sz w:val="24"/>
          <w:szCs w:val="24"/>
        </w:rPr>
        <w:instrText xml:space="preserve"> SEQ Grafik \* ARABIC </w:instrText>
      </w:r>
      <w:r w:rsidRPr="00BE118E">
        <w:rPr>
          <w:color w:val="auto"/>
          <w:sz w:val="24"/>
          <w:szCs w:val="24"/>
        </w:rPr>
        <w:fldChar w:fldCharType="separate"/>
      </w:r>
      <w:r w:rsidR="003F5D2A">
        <w:rPr>
          <w:noProof/>
          <w:color w:val="auto"/>
          <w:sz w:val="24"/>
          <w:szCs w:val="24"/>
        </w:rPr>
        <w:t>13</w:t>
      </w:r>
      <w:r w:rsidRPr="00BE118E">
        <w:rPr>
          <w:color w:val="auto"/>
          <w:sz w:val="24"/>
          <w:szCs w:val="24"/>
        </w:rPr>
        <w:fldChar w:fldCharType="end"/>
      </w:r>
      <w:r w:rsidRPr="00BE118E">
        <w:rPr>
          <w:color w:val="auto"/>
          <w:sz w:val="24"/>
          <w:szCs w:val="24"/>
        </w:rPr>
        <w:t xml:space="preserve">. Gümüşhane İlindeki Hastanelerin Güvenlik Puanları ile </w:t>
      </w:r>
      <w:r w:rsidR="00365D3A">
        <w:rPr>
          <w:color w:val="auto"/>
          <w:sz w:val="24"/>
          <w:szCs w:val="24"/>
        </w:rPr>
        <w:t xml:space="preserve">Personel Sayılarının </w:t>
      </w:r>
      <w:r w:rsidRPr="00BE118E">
        <w:rPr>
          <w:color w:val="auto"/>
          <w:sz w:val="24"/>
          <w:szCs w:val="24"/>
        </w:rPr>
        <w:t>Karşılaştırılması</w:t>
      </w:r>
      <w:bookmarkEnd w:id="166"/>
    </w:p>
    <w:p w:rsidR="00353B0C" w:rsidRDefault="00BE118E" w:rsidP="00353B0C">
      <w:pPr>
        <w:spacing w:line="360" w:lineRule="auto"/>
        <w:rPr>
          <w:rFonts w:cs="Times New Roman"/>
          <w:szCs w:val="24"/>
        </w:rPr>
      </w:pPr>
      <w:r>
        <w:rPr>
          <w:rFonts w:cs="Times New Roman"/>
          <w:noProof/>
          <w:szCs w:val="24"/>
          <w:lang w:eastAsia="tr-TR"/>
        </w:rPr>
        <w:drawing>
          <wp:inline distT="0" distB="0" distL="0" distR="0" wp14:anchorId="0620A382" wp14:editId="2D2D6481">
            <wp:extent cx="5400040" cy="3150023"/>
            <wp:effectExtent l="0" t="0" r="10160" b="12700"/>
            <wp:docPr id="288" name="Grafik 288"/>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BE118E" w:rsidRDefault="00383DB6" w:rsidP="00BE118E">
      <w:pPr>
        <w:spacing w:line="360" w:lineRule="auto"/>
        <w:ind w:firstLine="708"/>
        <w:rPr>
          <w:rFonts w:cs="Times New Roman"/>
          <w:szCs w:val="24"/>
        </w:rPr>
      </w:pPr>
      <w:r>
        <w:rPr>
          <w:rFonts w:cs="Times New Roman"/>
          <w:szCs w:val="24"/>
        </w:rPr>
        <w:t>Grafik 13’de görüldüğü üzere Gümüşhane A Hastanesi, Gümüşhane B Hastanesi ve Gümüşhane C Hastanesi için hastanelerin personel sayıları ile hastane güvenlik puanları, yapısal güvenlik puanları, yapısal olmayan güvenlik puanları ve acil durum ve afet yönetimi puanları ile ters orantılıdır. Gümüşhane A, B ve C Hastaneleri için, personel sayıları arttıkça hastane güvenlik puanları, yapısal güvenlik puanları, yapısal olmayan güvenlik puanları ve acil durum ve afet yönetimi puanları azalmaktadır.</w:t>
      </w:r>
      <w:r w:rsidR="00BE118E">
        <w:rPr>
          <w:rFonts w:cs="Times New Roman"/>
          <w:szCs w:val="24"/>
        </w:rPr>
        <w:t xml:space="preserve"> </w:t>
      </w:r>
    </w:p>
    <w:p w:rsidR="00AB1F45" w:rsidRPr="00AB1F45" w:rsidRDefault="00AB1F45" w:rsidP="00AB1F45">
      <w:pPr>
        <w:pStyle w:val="ResimYazs"/>
        <w:keepNext/>
        <w:spacing w:line="360" w:lineRule="auto"/>
        <w:rPr>
          <w:color w:val="auto"/>
          <w:sz w:val="24"/>
          <w:szCs w:val="24"/>
        </w:rPr>
      </w:pPr>
      <w:bookmarkStart w:id="167" w:name="_Toc534391294"/>
      <w:r w:rsidRPr="00AB1F45">
        <w:rPr>
          <w:color w:val="auto"/>
          <w:sz w:val="24"/>
          <w:szCs w:val="24"/>
        </w:rPr>
        <w:lastRenderedPageBreak/>
        <w:t xml:space="preserve">Grafik </w:t>
      </w:r>
      <w:r w:rsidRPr="00AB1F45">
        <w:rPr>
          <w:color w:val="auto"/>
          <w:sz w:val="24"/>
          <w:szCs w:val="24"/>
        </w:rPr>
        <w:fldChar w:fldCharType="begin"/>
      </w:r>
      <w:r w:rsidRPr="00AB1F45">
        <w:rPr>
          <w:color w:val="auto"/>
          <w:sz w:val="24"/>
          <w:szCs w:val="24"/>
        </w:rPr>
        <w:instrText xml:space="preserve"> SEQ Grafik \* ARABIC </w:instrText>
      </w:r>
      <w:r w:rsidRPr="00AB1F45">
        <w:rPr>
          <w:color w:val="auto"/>
          <w:sz w:val="24"/>
          <w:szCs w:val="24"/>
        </w:rPr>
        <w:fldChar w:fldCharType="separate"/>
      </w:r>
      <w:r w:rsidR="003F5D2A">
        <w:rPr>
          <w:noProof/>
          <w:color w:val="auto"/>
          <w:sz w:val="24"/>
          <w:szCs w:val="24"/>
        </w:rPr>
        <w:t>14</w:t>
      </w:r>
      <w:r w:rsidRPr="00AB1F45">
        <w:rPr>
          <w:color w:val="auto"/>
          <w:sz w:val="24"/>
          <w:szCs w:val="24"/>
        </w:rPr>
        <w:fldChar w:fldCharType="end"/>
      </w:r>
      <w:r w:rsidRPr="00AB1F45">
        <w:rPr>
          <w:color w:val="auto"/>
          <w:sz w:val="24"/>
          <w:szCs w:val="24"/>
        </w:rPr>
        <w:t>. Gümüşhane İlindeki Hastanelerin Güvenlik Puanları ile Deprem Bölgelerinin Karşılaştırılması</w:t>
      </w:r>
      <w:bookmarkEnd w:id="167"/>
    </w:p>
    <w:p w:rsidR="00365D3A" w:rsidRDefault="00AB1F45" w:rsidP="00365D3A">
      <w:pPr>
        <w:spacing w:line="360" w:lineRule="auto"/>
        <w:rPr>
          <w:rFonts w:cs="Times New Roman"/>
          <w:szCs w:val="24"/>
        </w:rPr>
      </w:pPr>
      <w:r>
        <w:rPr>
          <w:rFonts w:cs="Times New Roman"/>
          <w:noProof/>
          <w:szCs w:val="24"/>
          <w:lang w:eastAsia="tr-TR"/>
        </w:rPr>
        <w:drawing>
          <wp:inline distT="0" distB="0" distL="0" distR="0" wp14:anchorId="41757E22" wp14:editId="5374ACF3">
            <wp:extent cx="5400040" cy="3150023"/>
            <wp:effectExtent l="0" t="0" r="10160" b="12700"/>
            <wp:docPr id="289" name="Grafik 289"/>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AB1F45" w:rsidRDefault="00AB1F45" w:rsidP="00AB1F45">
      <w:pPr>
        <w:spacing w:line="360" w:lineRule="auto"/>
        <w:ind w:firstLine="708"/>
        <w:rPr>
          <w:rFonts w:cs="Times New Roman"/>
          <w:szCs w:val="24"/>
        </w:rPr>
      </w:pPr>
      <w:r>
        <w:rPr>
          <w:rFonts w:cs="Times New Roman"/>
          <w:szCs w:val="24"/>
        </w:rPr>
        <w:t xml:space="preserve">Grafik 14’de görüldüğü üzere hastanelerin yapısal güvenlik puanları, yapısal olmayan güvenlik puanları, acil durum ve afet yönetimi puanları ve hastane güvenlik puanları ile hastanelerin deprem bölgeleri arasında belirgin bir ilişki görülmemektedir. Fakat Gümüşhane C Hastanesi 1. derece deprem bölgesinde yer almasına rağmen 5. Seviye hastane olarak bulunmuştur. </w:t>
      </w:r>
    </w:p>
    <w:p w:rsidR="009C275F" w:rsidRPr="009C275F" w:rsidRDefault="009C275F" w:rsidP="009C275F">
      <w:pPr>
        <w:pStyle w:val="ResimYazs"/>
        <w:keepNext/>
        <w:spacing w:line="360" w:lineRule="auto"/>
        <w:rPr>
          <w:color w:val="auto"/>
          <w:sz w:val="24"/>
          <w:szCs w:val="24"/>
        </w:rPr>
      </w:pPr>
      <w:bookmarkStart w:id="168" w:name="_Toc534391295"/>
      <w:r w:rsidRPr="009C275F">
        <w:rPr>
          <w:color w:val="auto"/>
          <w:sz w:val="24"/>
          <w:szCs w:val="24"/>
        </w:rPr>
        <w:lastRenderedPageBreak/>
        <w:t xml:space="preserve">Grafik </w:t>
      </w:r>
      <w:r w:rsidRPr="009C275F">
        <w:rPr>
          <w:color w:val="auto"/>
          <w:sz w:val="24"/>
          <w:szCs w:val="24"/>
        </w:rPr>
        <w:fldChar w:fldCharType="begin"/>
      </w:r>
      <w:r w:rsidRPr="009C275F">
        <w:rPr>
          <w:color w:val="auto"/>
          <w:sz w:val="24"/>
          <w:szCs w:val="24"/>
        </w:rPr>
        <w:instrText xml:space="preserve"> SEQ Grafik \* ARABIC </w:instrText>
      </w:r>
      <w:r w:rsidRPr="009C275F">
        <w:rPr>
          <w:color w:val="auto"/>
          <w:sz w:val="24"/>
          <w:szCs w:val="24"/>
        </w:rPr>
        <w:fldChar w:fldCharType="separate"/>
      </w:r>
      <w:r w:rsidR="003F5D2A">
        <w:rPr>
          <w:noProof/>
          <w:color w:val="auto"/>
          <w:sz w:val="24"/>
          <w:szCs w:val="24"/>
        </w:rPr>
        <w:t>15</w:t>
      </w:r>
      <w:r w:rsidRPr="009C275F">
        <w:rPr>
          <w:color w:val="auto"/>
          <w:sz w:val="24"/>
          <w:szCs w:val="24"/>
        </w:rPr>
        <w:fldChar w:fldCharType="end"/>
      </w:r>
      <w:r w:rsidRPr="009C275F">
        <w:rPr>
          <w:color w:val="auto"/>
          <w:sz w:val="24"/>
          <w:szCs w:val="24"/>
        </w:rPr>
        <w:t xml:space="preserve">. Gümüşhane İlindeki Hastanelerin Güvenlik Puanları ile </w:t>
      </w:r>
      <w:r w:rsidR="004055C2">
        <w:rPr>
          <w:color w:val="auto"/>
          <w:sz w:val="24"/>
          <w:szCs w:val="24"/>
        </w:rPr>
        <w:t xml:space="preserve">HAP’ta Görevli Personel Sayılarının </w:t>
      </w:r>
      <w:r w:rsidRPr="009C275F">
        <w:rPr>
          <w:color w:val="auto"/>
          <w:sz w:val="24"/>
          <w:szCs w:val="24"/>
        </w:rPr>
        <w:t>Karşılaştırılması</w:t>
      </w:r>
      <w:bookmarkEnd w:id="168"/>
    </w:p>
    <w:p w:rsidR="00AB1F45" w:rsidRDefault="009C275F" w:rsidP="00AB1F45">
      <w:pPr>
        <w:spacing w:line="360" w:lineRule="auto"/>
        <w:rPr>
          <w:rFonts w:cs="Times New Roman"/>
          <w:szCs w:val="24"/>
        </w:rPr>
      </w:pPr>
      <w:r>
        <w:rPr>
          <w:rFonts w:cs="Times New Roman"/>
          <w:noProof/>
          <w:szCs w:val="24"/>
          <w:lang w:eastAsia="tr-TR"/>
        </w:rPr>
        <w:drawing>
          <wp:inline distT="0" distB="0" distL="0" distR="0" wp14:anchorId="3E1BD4DF" wp14:editId="4CC24CBF">
            <wp:extent cx="5400040" cy="3150023"/>
            <wp:effectExtent l="0" t="0" r="10160" b="12700"/>
            <wp:docPr id="290" name="Grafik 290"/>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r w:rsidR="00AB1F45">
        <w:rPr>
          <w:rFonts w:cs="Times New Roman"/>
          <w:szCs w:val="24"/>
        </w:rPr>
        <w:t xml:space="preserve"> </w:t>
      </w:r>
    </w:p>
    <w:p w:rsidR="009F4EDB" w:rsidRDefault="004055C2" w:rsidP="00DB0111">
      <w:pPr>
        <w:spacing w:line="360" w:lineRule="auto"/>
        <w:ind w:firstLine="708"/>
        <w:rPr>
          <w:rFonts w:cs="Times New Roman"/>
          <w:szCs w:val="24"/>
        </w:rPr>
      </w:pPr>
      <w:r>
        <w:rPr>
          <w:rFonts w:cs="Times New Roman"/>
          <w:szCs w:val="24"/>
        </w:rPr>
        <w:t>Grafik 15’de görüldüğü üzere hastanelerin yapısal güvenlik puanları, yapısal olmayan güvenlik puanları, acil durum ve afet yönetimi puanları ve hastane güvenlik puanları ile hastanelerin HAP’ta görevli personel sayıları arasında belirgin bir ilişki görülmemektedir.</w:t>
      </w:r>
    </w:p>
    <w:p w:rsidR="00952B48" w:rsidRPr="00952B48" w:rsidRDefault="00952B48" w:rsidP="00952B48">
      <w:pPr>
        <w:pStyle w:val="ResimYazs"/>
        <w:keepNext/>
        <w:spacing w:line="360" w:lineRule="auto"/>
        <w:rPr>
          <w:color w:val="auto"/>
          <w:sz w:val="24"/>
          <w:szCs w:val="24"/>
        </w:rPr>
      </w:pPr>
      <w:bookmarkStart w:id="169" w:name="_Toc534391296"/>
      <w:r w:rsidRPr="00952B48">
        <w:rPr>
          <w:color w:val="auto"/>
          <w:sz w:val="24"/>
          <w:szCs w:val="24"/>
        </w:rPr>
        <w:lastRenderedPageBreak/>
        <w:t xml:space="preserve">Grafik </w:t>
      </w:r>
      <w:r w:rsidRPr="00952B48">
        <w:rPr>
          <w:color w:val="auto"/>
          <w:sz w:val="24"/>
          <w:szCs w:val="24"/>
        </w:rPr>
        <w:fldChar w:fldCharType="begin"/>
      </w:r>
      <w:r w:rsidRPr="00952B48">
        <w:rPr>
          <w:color w:val="auto"/>
          <w:sz w:val="24"/>
          <w:szCs w:val="24"/>
        </w:rPr>
        <w:instrText xml:space="preserve"> SEQ Grafik \* ARABIC </w:instrText>
      </w:r>
      <w:r w:rsidRPr="00952B48">
        <w:rPr>
          <w:color w:val="auto"/>
          <w:sz w:val="24"/>
          <w:szCs w:val="24"/>
        </w:rPr>
        <w:fldChar w:fldCharType="separate"/>
      </w:r>
      <w:r w:rsidR="003F5D2A">
        <w:rPr>
          <w:noProof/>
          <w:color w:val="auto"/>
          <w:sz w:val="24"/>
          <w:szCs w:val="24"/>
        </w:rPr>
        <w:t>16</w:t>
      </w:r>
      <w:r w:rsidRPr="00952B48">
        <w:rPr>
          <w:color w:val="auto"/>
          <w:sz w:val="24"/>
          <w:szCs w:val="24"/>
        </w:rPr>
        <w:fldChar w:fldCharType="end"/>
      </w:r>
      <w:r w:rsidRPr="00952B48">
        <w:rPr>
          <w:color w:val="auto"/>
          <w:sz w:val="24"/>
          <w:szCs w:val="24"/>
        </w:rPr>
        <w:t xml:space="preserve">. Gümüşhane İlindeki Hastanelerin Güvenlik Puanları ile </w:t>
      </w:r>
      <w:r>
        <w:rPr>
          <w:color w:val="auto"/>
          <w:sz w:val="24"/>
          <w:szCs w:val="24"/>
        </w:rPr>
        <w:t xml:space="preserve">Kat Sayılarının </w:t>
      </w:r>
      <w:r w:rsidRPr="00952B48">
        <w:rPr>
          <w:color w:val="auto"/>
          <w:sz w:val="24"/>
          <w:szCs w:val="24"/>
        </w:rPr>
        <w:t>Karşılaştırılması</w:t>
      </w:r>
      <w:bookmarkEnd w:id="169"/>
    </w:p>
    <w:p w:rsidR="000E5513" w:rsidRDefault="00952B48" w:rsidP="000E5513">
      <w:pPr>
        <w:spacing w:line="360" w:lineRule="auto"/>
        <w:rPr>
          <w:rFonts w:cs="Times New Roman"/>
          <w:szCs w:val="24"/>
        </w:rPr>
      </w:pPr>
      <w:r>
        <w:rPr>
          <w:rFonts w:cs="Times New Roman"/>
          <w:noProof/>
          <w:szCs w:val="24"/>
          <w:lang w:eastAsia="tr-TR"/>
        </w:rPr>
        <w:drawing>
          <wp:inline distT="0" distB="0" distL="0" distR="0" wp14:anchorId="55071E24" wp14:editId="0D1C345B">
            <wp:extent cx="5400040" cy="3150023"/>
            <wp:effectExtent l="0" t="0" r="10160" b="12700"/>
            <wp:docPr id="291" name="Grafik 291"/>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952B48" w:rsidRDefault="00952B48" w:rsidP="00952B48">
      <w:pPr>
        <w:spacing w:line="360" w:lineRule="auto"/>
        <w:ind w:firstLine="708"/>
        <w:rPr>
          <w:rFonts w:cs="Times New Roman"/>
          <w:szCs w:val="24"/>
        </w:rPr>
      </w:pPr>
      <w:r>
        <w:rPr>
          <w:rFonts w:cs="Times New Roman"/>
          <w:szCs w:val="24"/>
        </w:rPr>
        <w:t>Grafik 1</w:t>
      </w:r>
      <w:r w:rsidR="00FB6EB7">
        <w:rPr>
          <w:rFonts w:cs="Times New Roman"/>
          <w:szCs w:val="24"/>
        </w:rPr>
        <w:t>6</w:t>
      </w:r>
      <w:r>
        <w:rPr>
          <w:rFonts w:cs="Times New Roman"/>
          <w:szCs w:val="24"/>
        </w:rPr>
        <w:t>’de görüldüğü üzere hastanelerin yapısal güvenlik puanları, yapısal olmayan güvenlik puanları, acil durum ve afet yönetimi puanları ve hastane güvenlik puanları ile kat sayıları arasında belirgin bir ilişki görülmemektedir.</w:t>
      </w:r>
    </w:p>
    <w:p w:rsidR="00FB6EB7" w:rsidRPr="00FB6EB7" w:rsidRDefault="00FB6EB7" w:rsidP="00FB6EB7">
      <w:pPr>
        <w:pStyle w:val="ResimYazs"/>
        <w:keepNext/>
        <w:spacing w:line="360" w:lineRule="auto"/>
        <w:rPr>
          <w:color w:val="auto"/>
          <w:sz w:val="24"/>
          <w:szCs w:val="24"/>
        </w:rPr>
      </w:pPr>
      <w:bookmarkStart w:id="170" w:name="_Toc534391297"/>
      <w:r w:rsidRPr="00FB6EB7">
        <w:rPr>
          <w:color w:val="auto"/>
          <w:sz w:val="24"/>
          <w:szCs w:val="24"/>
        </w:rPr>
        <w:lastRenderedPageBreak/>
        <w:t xml:space="preserve">Grafik </w:t>
      </w:r>
      <w:r w:rsidRPr="00FB6EB7">
        <w:rPr>
          <w:color w:val="auto"/>
          <w:sz w:val="24"/>
          <w:szCs w:val="24"/>
        </w:rPr>
        <w:fldChar w:fldCharType="begin"/>
      </w:r>
      <w:r w:rsidRPr="00FB6EB7">
        <w:rPr>
          <w:color w:val="auto"/>
          <w:sz w:val="24"/>
          <w:szCs w:val="24"/>
        </w:rPr>
        <w:instrText xml:space="preserve"> SEQ Grafik \* ARABIC </w:instrText>
      </w:r>
      <w:r w:rsidRPr="00FB6EB7">
        <w:rPr>
          <w:color w:val="auto"/>
          <w:sz w:val="24"/>
          <w:szCs w:val="24"/>
        </w:rPr>
        <w:fldChar w:fldCharType="separate"/>
      </w:r>
      <w:r w:rsidR="003F5D2A">
        <w:rPr>
          <w:noProof/>
          <w:color w:val="auto"/>
          <w:sz w:val="24"/>
          <w:szCs w:val="24"/>
        </w:rPr>
        <w:t>17</w:t>
      </w:r>
      <w:r w:rsidRPr="00FB6EB7">
        <w:rPr>
          <w:color w:val="auto"/>
          <w:sz w:val="24"/>
          <w:szCs w:val="24"/>
        </w:rPr>
        <w:fldChar w:fldCharType="end"/>
      </w:r>
      <w:r w:rsidRPr="00FB6EB7">
        <w:rPr>
          <w:color w:val="auto"/>
          <w:sz w:val="24"/>
          <w:szCs w:val="24"/>
        </w:rPr>
        <w:t xml:space="preserve">. Gümüşhane İlindeki Hastanelerin Güvenlik Puanları ile </w:t>
      </w:r>
      <w:r>
        <w:rPr>
          <w:color w:val="auto"/>
          <w:sz w:val="24"/>
          <w:szCs w:val="24"/>
        </w:rPr>
        <w:t>Sağlık Hizmetleri Ağındaki Yerlerinin</w:t>
      </w:r>
      <w:r w:rsidRPr="00FB6EB7">
        <w:rPr>
          <w:color w:val="auto"/>
          <w:sz w:val="24"/>
          <w:szCs w:val="24"/>
        </w:rPr>
        <w:t xml:space="preserve"> Karşılaştırılması</w:t>
      </w:r>
      <w:bookmarkEnd w:id="170"/>
    </w:p>
    <w:p w:rsidR="00952B48" w:rsidRDefault="00FB6EB7" w:rsidP="00952B48">
      <w:pPr>
        <w:spacing w:line="360" w:lineRule="auto"/>
        <w:rPr>
          <w:rFonts w:cs="Times New Roman"/>
          <w:szCs w:val="24"/>
        </w:rPr>
      </w:pPr>
      <w:r>
        <w:rPr>
          <w:rFonts w:cs="Times New Roman"/>
          <w:noProof/>
          <w:szCs w:val="24"/>
          <w:lang w:eastAsia="tr-TR"/>
        </w:rPr>
        <w:drawing>
          <wp:inline distT="0" distB="0" distL="0" distR="0" wp14:anchorId="0E114268" wp14:editId="472D3DDD">
            <wp:extent cx="5400040" cy="3149600"/>
            <wp:effectExtent l="0" t="0" r="10160" b="12700"/>
            <wp:docPr id="292" name="Grafik 292"/>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FB6EB7" w:rsidRDefault="00FB6EB7" w:rsidP="00FB6EB7">
      <w:pPr>
        <w:spacing w:line="360" w:lineRule="auto"/>
        <w:ind w:firstLine="708"/>
        <w:rPr>
          <w:rFonts w:cs="Times New Roman"/>
          <w:szCs w:val="24"/>
        </w:rPr>
      </w:pPr>
      <w:r>
        <w:rPr>
          <w:rFonts w:cs="Times New Roman"/>
          <w:szCs w:val="24"/>
        </w:rPr>
        <w:t>Grafik 17’de görüldüğü üzere hastanelerin yapısal güvenlik puanları, yapısal olmayan güvenlik puanları, acil durum ve afet yönetimi puanları ve hastane güvenlik puanları ile sağlık hizmetleri ağındaki yerleri arasında belirgin bir ilişki görülmemektedir.</w:t>
      </w:r>
      <w:r w:rsidR="00530510">
        <w:rPr>
          <w:rFonts w:cs="Times New Roman"/>
          <w:szCs w:val="24"/>
        </w:rPr>
        <w:t xml:space="preserve"> </w:t>
      </w:r>
    </w:p>
    <w:p w:rsidR="00530510" w:rsidRDefault="00530510" w:rsidP="00FB6EB7">
      <w:pPr>
        <w:spacing w:line="360" w:lineRule="auto"/>
        <w:ind w:firstLine="708"/>
        <w:rPr>
          <w:rFonts w:cs="Times New Roman"/>
          <w:szCs w:val="24"/>
        </w:rPr>
      </w:pPr>
      <w:r>
        <w:rPr>
          <w:rFonts w:cs="Times New Roman"/>
          <w:szCs w:val="24"/>
        </w:rPr>
        <w:t xml:space="preserve">Ayrıca hastanelerin yapısal güvenlik puanları, yapısal olmayan güvenlik puanları, acil durum ve afet yönetimi puanları ve hastane güvenlik puanları ile servis, yoğun bakım ve ameliyathane kapasiteleri arasında da belirgin bir ilişki görülmemektedir. </w:t>
      </w:r>
    </w:p>
    <w:p w:rsidR="00B33254" w:rsidRPr="004D0F42" w:rsidRDefault="00B33254" w:rsidP="00176BF5">
      <w:pPr>
        <w:pStyle w:val="Balk3"/>
      </w:pPr>
      <w:bookmarkStart w:id="171" w:name="_Toc530679887"/>
      <w:bookmarkStart w:id="172" w:name="_Toc530682299"/>
      <w:r w:rsidRPr="004D0F42">
        <w:t>3.10.</w:t>
      </w:r>
      <w:r w:rsidR="004B0295">
        <w:t xml:space="preserve"> </w:t>
      </w:r>
      <w:r w:rsidRPr="004D0F42">
        <w:t>Hipotezlerin Değerlendirilmesi</w:t>
      </w:r>
      <w:bookmarkEnd w:id="171"/>
      <w:bookmarkEnd w:id="172"/>
    </w:p>
    <w:p w:rsidR="00B33254" w:rsidRDefault="004D0F42" w:rsidP="00176BF5">
      <w:pPr>
        <w:spacing w:after="0" w:line="360" w:lineRule="auto"/>
        <w:ind w:firstLine="708"/>
        <w:rPr>
          <w:rFonts w:cs="Times New Roman"/>
          <w:szCs w:val="24"/>
        </w:rPr>
      </w:pPr>
      <w:r w:rsidRPr="004D0F42">
        <w:rPr>
          <w:rFonts w:cs="Times New Roman"/>
          <w:b/>
          <w:szCs w:val="24"/>
        </w:rPr>
        <w:t>H1: Gümüşhane A Hastanesi, hastane güvenlik puanına göre 4. Seviye hastanedir.</w:t>
      </w:r>
      <w:r>
        <w:rPr>
          <w:rFonts w:cs="Times New Roman"/>
          <w:szCs w:val="24"/>
        </w:rPr>
        <w:t xml:space="preserve"> Gümüşhane A Hastanesi’nin Hastane Güvenlik Puanı 100 üzerinden 62,50 olarak bulunmuştur. Tablo 17’deki </w:t>
      </w:r>
      <w:proofErr w:type="gramStart"/>
      <w:r>
        <w:rPr>
          <w:rFonts w:cs="Times New Roman"/>
          <w:szCs w:val="24"/>
        </w:rPr>
        <w:t>skalaya</w:t>
      </w:r>
      <w:proofErr w:type="gramEnd"/>
      <w:r>
        <w:rPr>
          <w:rFonts w:cs="Times New Roman"/>
          <w:szCs w:val="24"/>
        </w:rPr>
        <w:t xml:space="preserve"> göre 62,50 puanı 4</w:t>
      </w:r>
      <w:r w:rsidR="00383DB6">
        <w:rPr>
          <w:rFonts w:cs="Times New Roman"/>
          <w:szCs w:val="24"/>
        </w:rPr>
        <w:t>. Seviye olarak değerlendirilmiştir</w:t>
      </w:r>
      <w:r>
        <w:rPr>
          <w:rFonts w:cs="Times New Roman"/>
          <w:szCs w:val="24"/>
        </w:rPr>
        <w:t xml:space="preserve">. </w:t>
      </w:r>
      <w:r w:rsidRPr="004D0F42">
        <w:rPr>
          <w:rFonts w:cs="Times New Roman"/>
          <w:b/>
          <w:szCs w:val="24"/>
        </w:rPr>
        <w:t>Sonuç olarak H1 hipotezi kabul edilmiştir.</w:t>
      </w:r>
      <w:r>
        <w:rPr>
          <w:rFonts w:cs="Times New Roman"/>
          <w:szCs w:val="24"/>
        </w:rPr>
        <w:t xml:space="preserve"> </w:t>
      </w:r>
    </w:p>
    <w:p w:rsidR="004D0F42" w:rsidRDefault="004D0F42" w:rsidP="00FB6EB7">
      <w:pPr>
        <w:spacing w:line="360" w:lineRule="auto"/>
        <w:ind w:firstLine="708"/>
        <w:rPr>
          <w:rFonts w:cs="Times New Roman"/>
          <w:szCs w:val="24"/>
        </w:rPr>
      </w:pPr>
      <w:r w:rsidRPr="00CF4EF3">
        <w:rPr>
          <w:rFonts w:cs="Times New Roman"/>
          <w:b/>
          <w:szCs w:val="24"/>
        </w:rPr>
        <w:t>H2: Gümüşhane B Hastanesi, hastane güvenlik puanına göre 3. Seviye hastanedir.</w:t>
      </w:r>
      <w:r>
        <w:rPr>
          <w:rFonts w:cs="Times New Roman"/>
          <w:szCs w:val="24"/>
        </w:rPr>
        <w:t xml:space="preserve"> Gümüşhane B Hastanesi’nin Hastane Güvenlik Puanı 100 üzerinden 73,90 </w:t>
      </w:r>
      <w:r>
        <w:rPr>
          <w:rFonts w:cs="Times New Roman"/>
          <w:szCs w:val="24"/>
        </w:rPr>
        <w:lastRenderedPageBreak/>
        <w:t xml:space="preserve">olarak bulunmuştur. Tablo 17’deki </w:t>
      </w:r>
      <w:proofErr w:type="gramStart"/>
      <w:r>
        <w:rPr>
          <w:rFonts w:cs="Times New Roman"/>
          <w:szCs w:val="24"/>
        </w:rPr>
        <w:t>skalaya</w:t>
      </w:r>
      <w:proofErr w:type="gramEnd"/>
      <w:r>
        <w:rPr>
          <w:rFonts w:cs="Times New Roman"/>
          <w:szCs w:val="24"/>
        </w:rPr>
        <w:t xml:space="preserve"> göre 73,90 puanı 4. Seviye olarak kabul edilmiştir. </w:t>
      </w:r>
      <w:r w:rsidR="00CF4EF3" w:rsidRPr="00CF4EF3">
        <w:rPr>
          <w:rFonts w:cs="Times New Roman"/>
          <w:b/>
          <w:szCs w:val="24"/>
        </w:rPr>
        <w:t>Sonuç olarak H2 hipotezi reddedilmiştir.</w:t>
      </w:r>
      <w:r w:rsidR="00CF4EF3">
        <w:rPr>
          <w:rFonts w:cs="Times New Roman"/>
          <w:szCs w:val="24"/>
        </w:rPr>
        <w:t xml:space="preserve"> </w:t>
      </w:r>
    </w:p>
    <w:p w:rsidR="00CF4EF3" w:rsidRDefault="00CF4EF3" w:rsidP="00FB6EB7">
      <w:pPr>
        <w:spacing w:line="360" w:lineRule="auto"/>
        <w:ind w:firstLine="708"/>
        <w:rPr>
          <w:rFonts w:cs="Times New Roman"/>
          <w:b/>
          <w:szCs w:val="24"/>
        </w:rPr>
      </w:pPr>
      <w:r w:rsidRPr="00CF4EF3">
        <w:rPr>
          <w:rFonts w:cs="Times New Roman"/>
          <w:b/>
          <w:szCs w:val="24"/>
        </w:rPr>
        <w:t>H3: Gümüşhane C Hastanesi, hastane güvenlik puanına göre 3. Seviye hastanedir.</w:t>
      </w:r>
      <w:r>
        <w:rPr>
          <w:rFonts w:cs="Times New Roman"/>
          <w:szCs w:val="24"/>
        </w:rPr>
        <w:t xml:space="preserve"> Gümüşhane C Hastanesi’nin Hastane Güvenlik Puanı 100 üzerinden 85,55 olarak bulunmuştur. Tablo 17’deki </w:t>
      </w:r>
      <w:proofErr w:type="gramStart"/>
      <w:r>
        <w:rPr>
          <w:rFonts w:cs="Times New Roman"/>
          <w:szCs w:val="24"/>
        </w:rPr>
        <w:t>skalaya</w:t>
      </w:r>
      <w:proofErr w:type="gramEnd"/>
      <w:r>
        <w:rPr>
          <w:rFonts w:cs="Times New Roman"/>
          <w:szCs w:val="24"/>
        </w:rPr>
        <w:t xml:space="preserve"> göre 85,55 puanı 5. Seviye olarak kabul edilmiştir.</w:t>
      </w:r>
      <w:r w:rsidRPr="00CF4EF3">
        <w:rPr>
          <w:rFonts w:cs="Times New Roman"/>
          <w:b/>
          <w:szCs w:val="24"/>
        </w:rPr>
        <w:t xml:space="preserve"> Sonuç olarak </w:t>
      </w:r>
      <w:r>
        <w:rPr>
          <w:rFonts w:cs="Times New Roman"/>
          <w:b/>
          <w:szCs w:val="24"/>
        </w:rPr>
        <w:t>H3</w:t>
      </w:r>
      <w:r w:rsidRPr="00CF4EF3">
        <w:rPr>
          <w:rFonts w:cs="Times New Roman"/>
          <w:b/>
          <w:szCs w:val="24"/>
        </w:rPr>
        <w:t xml:space="preserve"> hipotezi reddedilmiştir.</w:t>
      </w:r>
    </w:p>
    <w:p w:rsidR="00CF4EF3" w:rsidRDefault="00CF4EF3" w:rsidP="00FB6EB7">
      <w:pPr>
        <w:spacing w:line="360" w:lineRule="auto"/>
        <w:ind w:firstLine="708"/>
        <w:rPr>
          <w:rFonts w:cs="Times New Roman"/>
          <w:szCs w:val="24"/>
        </w:rPr>
      </w:pPr>
      <w:r w:rsidRPr="00CF4EF3">
        <w:rPr>
          <w:rFonts w:cs="Times New Roman"/>
          <w:b/>
          <w:szCs w:val="24"/>
        </w:rPr>
        <w:t>H4: Gümüşhane D Hastanesi, hastane güvenlik puanına göre 4. Seviye hastanedir.</w:t>
      </w:r>
      <w:r>
        <w:rPr>
          <w:rFonts w:cs="Times New Roman"/>
          <w:szCs w:val="24"/>
        </w:rPr>
        <w:t xml:space="preserve"> Gümüşhane D Hastanesi’nin Hastane Güvenlik Puanı 100 üzerinden 77,15 olarak bulunmuştur. Tablo 17’deki </w:t>
      </w:r>
      <w:proofErr w:type="gramStart"/>
      <w:r>
        <w:rPr>
          <w:rFonts w:cs="Times New Roman"/>
          <w:szCs w:val="24"/>
        </w:rPr>
        <w:t>skalaya</w:t>
      </w:r>
      <w:proofErr w:type="gramEnd"/>
      <w:r>
        <w:rPr>
          <w:rFonts w:cs="Times New Roman"/>
          <w:szCs w:val="24"/>
        </w:rPr>
        <w:t xml:space="preserve"> göre 77,15 puanı 4. Seviye olarak kabul edilmiştir. </w:t>
      </w:r>
      <w:r w:rsidRPr="00CF4EF3">
        <w:rPr>
          <w:rFonts w:cs="Times New Roman"/>
          <w:b/>
          <w:szCs w:val="24"/>
        </w:rPr>
        <w:t>Sonuç olarak H4 hipotezi kabul edilmiştir.</w:t>
      </w:r>
      <w:r>
        <w:rPr>
          <w:rFonts w:cs="Times New Roman"/>
          <w:szCs w:val="24"/>
        </w:rPr>
        <w:t xml:space="preserve"> </w:t>
      </w:r>
    </w:p>
    <w:p w:rsidR="00CF4EF3" w:rsidRDefault="00CF4EF3" w:rsidP="00FB6EB7">
      <w:pPr>
        <w:spacing w:line="360" w:lineRule="auto"/>
        <w:ind w:firstLine="708"/>
        <w:rPr>
          <w:rFonts w:cs="Times New Roman"/>
          <w:b/>
          <w:szCs w:val="24"/>
        </w:rPr>
      </w:pPr>
      <w:r w:rsidRPr="00CF4EF3">
        <w:rPr>
          <w:rFonts w:cs="Times New Roman"/>
          <w:b/>
          <w:szCs w:val="24"/>
        </w:rPr>
        <w:t>H5: Gümüşhane E Hastanesi, hastane güvenlik puanına göre 5. Seviye hastanedir.</w:t>
      </w:r>
      <w:r>
        <w:rPr>
          <w:rFonts w:cs="Times New Roman"/>
          <w:szCs w:val="24"/>
        </w:rPr>
        <w:t xml:space="preserve"> Gümüşhane E Hastanesi’nin Hastane Güvenlik Puanı 100 üzerinden 89,50 olarak bulunmuştur. Tablo 17’deki </w:t>
      </w:r>
      <w:proofErr w:type="gramStart"/>
      <w:r>
        <w:rPr>
          <w:rFonts w:cs="Times New Roman"/>
          <w:szCs w:val="24"/>
        </w:rPr>
        <w:t>skalaya</w:t>
      </w:r>
      <w:proofErr w:type="gramEnd"/>
      <w:r>
        <w:rPr>
          <w:rFonts w:cs="Times New Roman"/>
          <w:szCs w:val="24"/>
        </w:rPr>
        <w:t xml:space="preserve"> göre 89,50 puanı 5. Seviye olarak kabul edilmiştir.</w:t>
      </w:r>
      <w:r w:rsidRPr="00CF4EF3">
        <w:rPr>
          <w:rFonts w:cs="Times New Roman"/>
          <w:b/>
          <w:szCs w:val="24"/>
        </w:rPr>
        <w:t xml:space="preserve"> Sonuç olarak </w:t>
      </w:r>
      <w:r>
        <w:rPr>
          <w:rFonts w:cs="Times New Roman"/>
          <w:b/>
          <w:szCs w:val="24"/>
        </w:rPr>
        <w:t>H5</w:t>
      </w:r>
      <w:r w:rsidRPr="00CF4EF3">
        <w:rPr>
          <w:rFonts w:cs="Times New Roman"/>
          <w:b/>
          <w:szCs w:val="24"/>
        </w:rPr>
        <w:t xml:space="preserve"> hipotezi kabul edilmiştir.</w:t>
      </w:r>
    </w:p>
    <w:p w:rsidR="00CF4EF3" w:rsidRDefault="00CF4EF3" w:rsidP="00FB6EB7">
      <w:pPr>
        <w:spacing w:line="360" w:lineRule="auto"/>
        <w:ind w:firstLine="708"/>
        <w:rPr>
          <w:rFonts w:cs="Times New Roman"/>
          <w:b/>
          <w:szCs w:val="24"/>
        </w:rPr>
      </w:pPr>
      <w:r w:rsidRPr="00CF4EF3">
        <w:rPr>
          <w:rFonts w:cs="Times New Roman"/>
          <w:b/>
          <w:szCs w:val="24"/>
        </w:rPr>
        <w:t>H6: Gümüşhane F Hastanesi, hastane güvenlik puanına göre 4. Seviye hastanedir.</w:t>
      </w:r>
      <w:r>
        <w:rPr>
          <w:rFonts w:cs="Times New Roman"/>
          <w:szCs w:val="24"/>
        </w:rPr>
        <w:t xml:space="preserve"> Gümüşhane F Hastanesi’nin Hastane Güvenlik Puanı 100 üzerinden 87,85 olarak bulunmuştur.</w:t>
      </w:r>
      <w:r w:rsidRPr="00CF4EF3">
        <w:rPr>
          <w:rFonts w:cs="Times New Roman"/>
          <w:szCs w:val="24"/>
        </w:rPr>
        <w:t xml:space="preserve"> </w:t>
      </w:r>
      <w:r>
        <w:rPr>
          <w:rFonts w:cs="Times New Roman"/>
          <w:szCs w:val="24"/>
        </w:rPr>
        <w:t xml:space="preserve">Tablo 17’deki </w:t>
      </w:r>
      <w:proofErr w:type="gramStart"/>
      <w:r>
        <w:rPr>
          <w:rFonts w:cs="Times New Roman"/>
          <w:szCs w:val="24"/>
        </w:rPr>
        <w:t>skalaya</w:t>
      </w:r>
      <w:proofErr w:type="gramEnd"/>
      <w:r>
        <w:rPr>
          <w:rFonts w:cs="Times New Roman"/>
          <w:szCs w:val="24"/>
        </w:rPr>
        <w:t xml:space="preserve"> göre 87,85 puanı 5. Seviye olarak kabul edilmiştir. </w:t>
      </w:r>
      <w:r w:rsidRPr="00CF4EF3">
        <w:rPr>
          <w:rFonts w:cs="Times New Roman"/>
          <w:b/>
          <w:szCs w:val="24"/>
        </w:rPr>
        <w:t xml:space="preserve">Sonuç olarak </w:t>
      </w:r>
      <w:r>
        <w:rPr>
          <w:rFonts w:cs="Times New Roman"/>
          <w:b/>
          <w:szCs w:val="24"/>
        </w:rPr>
        <w:t>H6</w:t>
      </w:r>
      <w:r w:rsidRPr="00CF4EF3">
        <w:rPr>
          <w:rFonts w:cs="Times New Roman"/>
          <w:b/>
          <w:szCs w:val="24"/>
        </w:rPr>
        <w:t xml:space="preserve"> hipotezi reddedilmiştir.</w:t>
      </w:r>
    </w:p>
    <w:p w:rsidR="00CF4EF3" w:rsidRDefault="001073FF" w:rsidP="00FB6EB7">
      <w:pPr>
        <w:spacing w:line="360" w:lineRule="auto"/>
        <w:ind w:firstLine="708"/>
        <w:rPr>
          <w:rFonts w:cs="Times New Roman"/>
          <w:b/>
          <w:szCs w:val="24"/>
        </w:rPr>
      </w:pPr>
      <w:r w:rsidRPr="00CF4EF3">
        <w:rPr>
          <w:rFonts w:cs="Times New Roman"/>
          <w:b/>
          <w:szCs w:val="24"/>
        </w:rPr>
        <w:t>H7: Gümüşhane ilindeki hastanelerin yatak kapasiteleri ile güvenlik puanları arasında istatistiksel olarak anlamlı bir farklılık bulunmaktadır.</w:t>
      </w:r>
      <w:r>
        <w:rPr>
          <w:rFonts w:cs="Times New Roman"/>
          <w:szCs w:val="24"/>
        </w:rPr>
        <w:t xml:space="preserve"> Gümüşhane A Hastanesi, Gümüşhane B Hastanesi ve Gümüşhane C Hastanesi için hastanelerin yatak kapasiteleri ile hastane güvenlik puanları ters orantılıdır. Gümüşhane A, B ve C Hastaneleri için, yatak kapasiteleri arttıkça hastane güvenlik puanları azalmaktadır. Fakat Gümüşhane ilindeki altı devlet hastanesinin yatak kapasiteleri arttıkça hastane güvenlik puanlarının azalmadığı görülmüştür. </w:t>
      </w:r>
      <w:r w:rsidRPr="00CF4EF3">
        <w:rPr>
          <w:rFonts w:cs="Times New Roman"/>
          <w:b/>
          <w:szCs w:val="24"/>
        </w:rPr>
        <w:t xml:space="preserve">Sonuç olarak </w:t>
      </w:r>
      <w:r>
        <w:rPr>
          <w:rFonts w:cs="Times New Roman"/>
          <w:b/>
          <w:szCs w:val="24"/>
        </w:rPr>
        <w:t>H7</w:t>
      </w:r>
      <w:r w:rsidRPr="00CF4EF3">
        <w:rPr>
          <w:rFonts w:cs="Times New Roman"/>
          <w:b/>
          <w:szCs w:val="24"/>
        </w:rPr>
        <w:t xml:space="preserve"> hipotezi reddedilmiştir</w:t>
      </w:r>
      <w:r>
        <w:rPr>
          <w:rFonts w:cs="Times New Roman"/>
          <w:b/>
          <w:szCs w:val="24"/>
        </w:rPr>
        <w:t>.</w:t>
      </w:r>
      <w:r w:rsidR="00CF4EF3">
        <w:rPr>
          <w:rFonts w:cs="Times New Roman"/>
          <w:b/>
          <w:szCs w:val="24"/>
        </w:rPr>
        <w:t xml:space="preserve"> </w:t>
      </w:r>
    </w:p>
    <w:p w:rsidR="00CF4EF3" w:rsidRDefault="00CF4EF3" w:rsidP="00FB6EB7">
      <w:pPr>
        <w:spacing w:line="360" w:lineRule="auto"/>
        <w:ind w:firstLine="708"/>
        <w:rPr>
          <w:rFonts w:cs="Times New Roman"/>
          <w:b/>
          <w:szCs w:val="24"/>
        </w:rPr>
      </w:pPr>
      <w:r w:rsidRPr="00CF4EF3">
        <w:rPr>
          <w:rFonts w:cs="Times New Roman"/>
          <w:b/>
          <w:szCs w:val="24"/>
        </w:rPr>
        <w:t>H8: Gümüşhane ilindeki hastanelerin olağan durumlardaki doluluk oranı ile güvenlik puanları arasında istatistiksel olarak anlamlı bir farklılık bulunmamaktadır.</w:t>
      </w:r>
      <w:r>
        <w:rPr>
          <w:rFonts w:cs="Times New Roman"/>
          <w:szCs w:val="24"/>
        </w:rPr>
        <w:t xml:space="preserve"> Hastanelerin hastane güvenlik puanları ile olağan durumlarda </w:t>
      </w:r>
      <w:r>
        <w:rPr>
          <w:rFonts w:cs="Times New Roman"/>
          <w:szCs w:val="24"/>
        </w:rPr>
        <w:lastRenderedPageBreak/>
        <w:t xml:space="preserve">doluluk oranları arasında belirgin bir ilişki görülmemektedir. </w:t>
      </w:r>
      <w:r w:rsidRPr="00CF4EF3">
        <w:rPr>
          <w:rFonts w:cs="Times New Roman"/>
          <w:b/>
          <w:szCs w:val="24"/>
        </w:rPr>
        <w:t xml:space="preserve">Sonuç olarak </w:t>
      </w:r>
      <w:r>
        <w:rPr>
          <w:rFonts w:cs="Times New Roman"/>
          <w:b/>
          <w:szCs w:val="24"/>
        </w:rPr>
        <w:t>H8</w:t>
      </w:r>
      <w:r w:rsidRPr="00CF4EF3">
        <w:rPr>
          <w:rFonts w:cs="Times New Roman"/>
          <w:b/>
          <w:szCs w:val="24"/>
        </w:rPr>
        <w:t xml:space="preserve"> hipotezi reddedilmiştir</w:t>
      </w:r>
      <w:r>
        <w:rPr>
          <w:rFonts w:cs="Times New Roman"/>
          <w:b/>
          <w:szCs w:val="24"/>
        </w:rPr>
        <w:t>.</w:t>
      </w:r>
    </w:p>
    <w:p w:rsidR="00CF4EF3" w:rsidRDefault="001073FF" w:rsidP="00FB6EB7">
      <w:pPr>
        <w:spacing w:line="360" w:lineRule="auto"/>
        <w:ind w:firstLine="708"/>
        <w:rPr>
          <w:rFonts w:cs="Times New Roman"/>
          <w:b/>
          <w:szCs w:val="24"/>
        </w:rPr>
      </w:pPr>
      <w:r w:rsidRPr="00CF4EF3">
        <w:rPr>
          <w:rFonts w:cs="Times New Roman"/>
          <w:b/>
          <w:szCs w:val="24"/>
        </w:rPr>
        <w:t>H9: Gümüşhane ilindeki hastanelerin klinik personel sayısı ve idari, teknik, destek personel sayısı ile güvenlik puanları arasında istatistiksel olarak anlamlı bir farklılık bulunmaktadır.</w:t>
      </w:r>
      <w:r>
        <w:rPr>
          <w:rFonts w:cs="Times New Roman"/>
          <w:szCs w:val="24"/>
        </w:rPr>
        <w:t xml:space="preserve"> Gümüşhane A Hastanesi, Gümüşhane B Hastanesi ve Gümüşhane C Hastanesi için hastanelerin personel sayıları ile hastane güvenlik puanları ters orantılıdır. Gümüşhane A, B ve C Hastaneleri için, personel sayıları arttıkça hastane güvenlik puanları azalmaktadır. Fakat Gümüşhane ilindeki altı devlet hastanesinin personel sayıları arttıkça hastane güvenlik puanlarının azalmadığı görülmüştür.</w:t>
      </w:r>
      <w:r w:rsidRPr="00CF4EF3">
        <w:rPr>
          <w:rFonts w:cs="Times New Roman"/>
          <w:b/>
          <w:szCs w:val="24"/>
        </w:rPr>
        <w:t xml:space="preserve"> Sonuç olarak </w:t>
      </w:r>
      <w:r>
        <w:rPr>
          <w:rFonts w:cs="Times New Roman"/>
          <w:b/>
          <w:szCs w:val="24"/>
        </w:rPr>
        <w:t>H9</w:t>
      </w:r>
      <w:r w:rsidRPr="00CF4EF3">
        <w:rPr>
          <w:rFonts w:cs="Times New Roman"/>
          <w:b/>
          <w:szCs w:val="24"/>
        </w:rPr>
        <w:t xml:space="preserve"> hipotezi reddedilmiştir</w:t>
      </w:r>
      <w:r>
        <w:rPr>
          <w:rFonts w:cs="Times New Roman"/>
          <w:b/>
          <w:szCs w:val="24"/>
        </w:rPr>
        <w:t>.</w:t>
      </w:r>
    </w:p>
    <w:p w:rsidR="00CF4EF3" w:rsidRDefault="00CF4EF3" w:rsidP="00FB6EB7">
      <w:pPr>
        <w:spacing w:line="360" w:lineRule="auto"/>
        <w:ind w:firstLine="708"/>
        <w:rPr>
          <w:rFonts w:cs="Times New Roman"/>
          <w:b/>
          <w:szCs w:val="24"/>
        </w:rPr>
      </w:pPr>
      <w:r w:rsidRPr="00CF4EF3">
        <w:rPr>
          <w:rFonts w:cs="Times New Roman"/>
          <w:b/>
          <w:szCs w:val="24"/>
        </w:rPr>
        <w:t>H10: Gümüşhane ilindeki hastanelerin sağlık hizmetleri ağındaki yeri ile güvenlik puanları arasında istatistiksel olarak anlamlı bir farklılık bulunmaktadır.</w:t>
      </w:r>
      <w:r>
        <w:rPr>
          <w:rFonts w:cs="Times New Roman"/>
          <w:szCs w:val="24"/>
        </w:rPr>
        <w:t xml:space="preserve"> Hastanelerin hastane güvenlik puanları ile sağlık hizmetleri ağındaki yerleri arasında belirgin bir ilişki görülmemektedir.</w:t>
      </w:r>
      <w:r w:rsidRPr="00CF4EF3">
        <w:rPr>
          <w:rFonts w:cs="Times New Roman"/>
          <w:b/>
          <w:szCs w:val="24"/>
        </w:rPr>
        <w:t xml:space="preserve"> Sonuç olarak </w:t>
      </w:r>
      <w:r>
        <w:rPr>
          <w:rFonts w:cs="Times New Roman"/>
          <w:b/>
          <w:szCs w:val="24"/>
        </w:rPr>
        <w:t>H10</w:t>
      </w:r>
      <w:r w:rsidRPr="00CF4EF3">
        <w:rPr>
          <w:rFonts w:cs="Times New Roman"/>
          <w:b/>
          <w:szCs w:val="24"/>
        </w:rPr>
        <w:t xml:space="preserve"> hipotezi reddedilmiştir</w:t>
      </w:r>
      <w:r>
        <w:rPr>
          <w:rFonts w:cs="Times New Roman"/>
          <w:b/>
          <w:szCs w:val="24"/>
        </w:rPr>
        <w:t>.</w:t>
      </w:r>
    </w:p>
    <w:p w:rsidR="00CF4EF3" w:rsidRDefault="00CF4EF3" w:rsidP="00FB6EB7">
      <w:pPr>
        <w:spacing w:line="360" w:lineRule="auto"/>
        <w:ind w:firstLine="708"/>
        <w:rPr>
          <w:rFonts w:cs="Times New Roman"/>
          <w:b/>
          <w:szCs w:val="24"/>
        </w:rPr>
      </w:pPr>
      <w:r w:rsidRPr="00CF4EF3">
        <w:rPr>
          <w:rFonts w:cs="Times New Roman"/>
          <w:b/>
          <w:szCs w:val="24"/>
        </w:rPr>
        <w:t>H11: Gümüşhane ilindeki hastanelerin bölgesel afetselliğiyle güvenlik puanları arasında istatistiksel olarak anlamlı bir farklılık bulunmaktadır.</w:t>
      </w:r>
      <w:r>
        <w:rPr>
          <w:rFonts w:cs="Times New Roman"/>
          <w:szCs w:val="24"/>
        </w:rPr>
        <w:t xml:space="preserve"> Hastanelerin hastane güvenlik puanları ile deprem bölgeleri arasında belirgin bir ilişki görülmemektedir.</w:t>
      </w:r>
      <w:r w:rsidRPr="00CF4EF3">
        <w:rPr>
          <w:rFonts w:cs="Times New Roman"/>
          <w:b/>
          <w:szCs w:val="24"/>
        </w:rPr>
        <w:t xml:space="preserve"> Sonuç olarak </w:t>
      </w:r>
      <w:r>
        <w:rPr>
          <w:rFonts w:cs="Times New Roman"/>
          <w:b/>
          <w:szCs w:val="24"/>
        </w:rPr>
        <w:t>H11</w:t>
      </w:r>
      <w:r w:rsidRPr="00CF4EF3">
        <w:rPr>
          <w:rFonts w:cs="Times New Roman"/>
          <w:b/>
          <w:szCs w:val="24"/>
        </w:rPr>
        <w:t xml:space="preserve"> hipotezi reddedilmiştir</w:t>
      </w:r>
      <w:r>
        <w:rPr>
          <w:rFonts w:cs="Times New Roman"/>
          <w:b/>
          <w:szCs w:val="24"/>
        </w:rPr>
        <w:t>.</w:t>
      </w:r>
    </w:p>
    <w:p w:rsidR="00CF4EF3" w:rsidRDefault="00CF4EF3" w:rsidP="00FB6EB7">
      <w:pPr>
        <w:spacing w:line="360" w:lineRule="auto"/>
        <w:ind w:firstLine="708"/>
        <w:rPr>
          <w:rFonts w:cs="Times New Roman"/>
          <w:b/>
          <w:szCs w:val="24"/>
        </w:rPr>
      </w:pPr>
      <w:r w:rsidRPr="00A91EBD">
        <w:rPr>
          <w:rFonts w:cs="Times New Roman"/>
          <w:b/>
          <w:szCs w:val="24"/>
        </w:rPr>
        <w:t>H12: Gümüşhane ilindeki hastanelerin servis kapasiteleri ile güvenlik puanları arasında istatistiksel olarak anlamlı bir farklılık bulunmamaktadır.</w:t>
      </w:r>
      <w:r>
        <w:rPr>
          <w:rFonts w:cs="Times New Roman"/>
          <w:szCs w:val="24"/>
        </w:rPr>
        <w:t xml:space="preserve"> Hastanelerin hastane güvenlik puanları ile servis kapasiteleri arasında belirgin bir ilişki görülmemektedir.</w:t>
      </w:r>
      <w:r w:rsidRPr="00CF4EF3">
        <w:rPr>
          <w:rFonts w:cs="Times New Roman"/>
          <w:b/>
          <w:szCs w:val="24"/>
        </w:rPr>
        <w:t xml:space="preserve"> Sonuç olarak </w:t>
      </w:r>
      <w:r>
        <w:rPr>
          <w:rFonts w:cs="Times New Roman"/>
          <w:b/>
          <w:szCs w:val="24"/>
        </w:rPr>
        <w:t>H1</w:t>
      </w:r>
      <w:r w:rsidR="00C444A7">
        <w:rPr>
          <w:rFonts w:cs="Times New Roman"/>
          <w:b/>
          <w:szCs w:val="24"/>
        </w:rPr>
        <w:t>2</w:t>
      </w:r>
      <w:r w:rsidRPr="00CF4EF3">
        <w:rPr>
          <w:rFonts w:cs="Times New Roman"/>
          <w:b/>
          <w:szCs w:val="24"/>
        </w:rPr>
        <w:t xml:space="preserve"> hipotezi </w:t>
      </w:r>
      <w:r w:rsidR="00A91EBD">
        <w:rPr>
          <w:rFonts w:cs="Times New Roman"/>
          <w:b/>
          <w:szCs w:val="24"/>
        </w:rPr>
        <w:t xml:space="preserve">kabul edilmiştir. </w:t>
      </w:r>
    </w:p>
    <w:p w:rsidR="00A91EBD" w:rsidRDefault="00C444A7" w:rsidP="00FB6EB7">
      <w:pPr>
        <w:spacing w:line="360" w:lineRule="auto"/>
        <w:ind w:firstLine="708"/>
        <w:rPr>
          <w:rFonts w:cs="Times New Roman"/>
          <w:b/>
          <w:szCs w:val="24"/>
        </w:rPr>
      </w:pPr>
      <w:r w:rsidRPr="00C444A7">
        <w:rPr>
          <w:rFonts w:cs="Times New Roman"/>
          <w:b/>
          <w:szCs w:val="24"/>
        </w:rPr>
        <w:t>H13: Gümüşhane ilindeki hastanelerin kat sayıları ile güvenlik puanları arasında istatistiksel olarak anlamlı bir farklılık bulunmaktadır.</w:t>
      </w:r>
      <w:r>
        <w:rPr>
          <w:rFonts w:cs="Times New Roman"/>
          <w:szCs w:val="24"/>
        </w:rPr>
        <w:t xml:space="preserve"> Hastanelerin hastane güvenlik puanları ile kat sayıları arasında belirgin bir ilişki görülmemektedir.</w:t>
      </w:r>
      <w:r w:rsidRPr="00CF4EF3">
        <w:rPr>
          <w:rFonts w:cs="Times New Roman"/>
          <w:b/>
          <w:szCs w:val="24"/>
        </w:rPr>
        <w:t xml:space="preserve"> Sonuç olarak </w:t>
      </w:r>
      <w:r>
        <w:rPr>
          <w:rFonts w:cs="Times New Roman"/>
          <w:b/>
          <w:szCs w:val="24"/>
        </w:rPr>
        <w:t>H13</w:t>
      </w:r>
      <w:r w:rsidRPr="00CF4EF3">
        <w:rPr>
          <w:rFonts w:cs="Times New Roman"/>
          <w:b/>
          <w:szCs w:val="24"/>
        </w:rPr>
        <w:t xml:space="preserve"> hipotezi reddedilmiştir</w:t>
      </w:r>
      <w:r>
        <w:rPr>
          <w:rFonts w:cs="Times New Roman"/>
          <w:b/>
          <w:szCs w:val="24"/>
        </w:rPr>
        <w:t>.</w:t>
      </w:r>
    </w:p>
    <w:p w:rsidR="00C444A7" w:rsidRDefault="00C444A7" w:rsidP="00FB6EB7">
      <w:pPr>
        <w:spacing w:line="360" w:lineRule="auto"/>
        <w:ind w:firstLine="708"/>
        <w:rPr>
          <w:rFonts w:cs="Times New Roman"/>
          <w:b/>
          <w:szCs w:val="24"/>
        </w:rPr>
      </w:pPr>
      <w:r w:rsidRPr="00C444A7">
        <w:rPr>
          <w:rFonts w:cs="Times New Roman"/>
          <w:b/>
          <w:szCs w:val="24"/>
        </w:rPr>
        <w:t>H14: Gümüşhane ilindeki hastanelerin yoğun bakım ünitelerinin kapasiteleri ile güvenlik puanları arasında istatistiksel olarak anlamlı bir farklılık bulunmamaktadır.</w:t>
      </w:r>
      <w:r>
        <w:rPr>
          <w:rFonts w:cs="Times New Roman"/>
          <w:szCs w:val="24"/>
        </w:rPr>
        <w:t xml:space="preserve"> Hastanelerin hastane güvenlik puanları ile yoğun bakım </w:t>
      </w:r>
      <w:r>
        <w:rPr>
          <w:rFonts w:cs="Times New Roman"/>
          <w:szCs w:val="24"/>
        </w:rPr>
        <w:lastRenderedPageBreak/>
        <w:t>ünitelerinin kapasiteleri arasında belirgin bir ilişki görülmemektedir.</w:t>
      </w:r>
      <w:r w:rsidRPr="00CF4EF3">
        <w:rPr>
          <w:rFonts w:cs="Times New Roman"/>
          <w:b/>
          <w:szCs w:val="24"/>
        </w:rPr>
        <w:t xml:space="preserve"> Sonuç olarak </w:t>
      </w:r>
      <w:r>
        <w:rPr>
          <w:rFonts w:cs="Times New Roman"/>
          <w:b/>
          <w:szCs w:val="24"/>
        </w:rPr>
        <w:t>H14</w:t>
      </w:r>
      <w:r w:rsidRPr="00CF4EF3">
        <w:rPr>
          <w:rFonts w:cs="Times New Roman"/>
          <w:b/>
          <w:szCs w:val="24"/>
        </w:rPr>
        <w:t xml:space="preserve"> hipotezi </w:t>
      </w:r>
      <w:r>
        <w:rPr>
          <w:rFonts w:cs="Times New Roman"/>
          <w:b/>
          <w:szCs w:val="24"/>
        </w:rPr>
        <w:t>kabul edilmiştir.</w:t>
      </w:r>
    </w:p>
    <w:p w:rsidR="00C444A7" w:rsidRPr="00C444A7" w:rsidRDefault="00C444A7" w:rsidP="00FB6EB7">
      <w:pPr>
        <w:spacing w:line="360" w:lineRule="auto"/>
        <w:ind w:firstLine="708"/>
        <w:rPr>
          <w:rFonts w:cs="Times New Roman"/>
          <w:szCs w:val="24"/>
        </w:rPr>
      </w:pPr>
      <w:r w:rsidRPr="00C444A7">
        <w:rPr>
          <w:rFonts w:cs="Times New Roman"/>
          <w:b/>
          <w:szCs w:val="24"/>
        </w:rPr>
        <w:t>H15: Gümüşhane ilindeki hastanelerin ameliyathane kapasiteleri ile güvenlik puanları arasında istatistiksel olarak anlamlı bir farklılık bulunmamaktadır.</w:t>
      </w:r>
      <w:r>
        <w:rPr>
          <w:rFonts w:cs="Times New Roman"/>
          <w:szCs w:val="24"/>
        </w:rPr>
        <w:t xml:space="preserve"> Hastanelerin hastane güvenlik puanları ile ameliyathane kapasiteleri arasında belirgin bir ilişki görülmemektedir.</w:t>
      </w:r>
      <w:r w:rsidRPr="00CF4EF3">
        <w:rPr>
          <w:rFonts w:cs="Times New Roman"/>
          <w:b/>
          <w:szCs w:val="24"/>
        </w:rPr>
        <w:t xml:space="preserve"> Sonuç olarak </w:t>
      </w:r>
      <w:r>
        <w:rPr>
          <w:rFonts w:cs="Times New Roman"/>
          <w:b/>
          <w:szCs w:val="24"/>
        </w:rPr>
        <w:t>H14</w:t>
      </w:r>
      <w:r w:rsidRPr="00CF4EF3">
        <w:rPr>
          <w:rFonts w:cs="Times New Roman"/>
          <w:b/>
          <w:szCs w:val="24"/>
        </w:rPr>
        <w:t xml:space="preserve"> hipotezi </w:t>
      </w:r>
      <w:r>
        <w:rPr>
          <w:rFonts w:cs="Times New Roman"/>
          <w:b/>
          <w:szCs w:val="24"/>
        </w:rPr>
        <w:t>kabul edilmiştir.</w:t>
      </w:r>
    </w:p>
    <w:p w:rsidR="009F4EDB" w:rsidRPr="002A18CC" w:rsidRDefault="002A18CC" w:rsidP="00176BF5">
      <w:pPr>
        <w:pStyle w:val="Balk3"/>
      </w:pPr>
      <w:bookmarkStart w:id="173" w:name="_Toc530679888"/>
      <w:bookmarkStart w:id="174" w:name="_Toc530682300"/>
      <w:r w:rsidRPr="002A18CC">
        <w:t>3.11.</w:t>
      </w:r>
      <w:r w:rsidR="004B0295">
        <w:t xml:space="preserve"> </w:t>
      </w:r>
      <w:r w:rsidRPr="002A18CC">
        <w:t>Tartışma</w:t>
      </w:r>
      <w:bookmarkEnd w:id="173"/>
      <w:bookmarkEnd w:id="174"/>
    </w:p>
    <w:p w:rsidR="009F4EDB" w:rsidRDefault="002A18CC" w:rsidP="00176BF5">
      <w:pPr>
        <w:spacing w:after="0" w:line="360" w:lineRule="auto"/>
        <w:ind w:firstLine="708"/>
        <w:rPr>
          <w:rFonts w:cs="Times New Roman"/>
          <w:szCs w:val="24"/>
        </w:rPr>
      </w:pPr>
      <w:r>
        <w:rPr>
          <w:rFonts w:cs="Times New Roman"/>
          <w:szCs w:val="24"/>
        </w:rPr>
        <w:t>WHO’nun 2015 yılında yayımladığı “Hospital Safety Index: Guide for Evaluators” isimli rehber kitapta geliştirilen Güvenli Hastane Kontrol Listesi toplamda 151 sorudan oluşmaktadır. Ayrıca A, B ve C olmak üzere üçlü sınıflandırılma yapılmış olup 0 ile 1 arasında puanlama yapılmıştır. 0-0,35 arası puan alan hastaneler C sınıfı, 0,36-0,65 aras</w:t>
      </w:r>
      <w:r w:rsidR="00F5717F">
        <w:rPr>
          <w:rFonts w:cs="Times New Roman"/>
          <w:szCs w:val="24"/>
        </w:rPr>
        <w:t xml:space="preserve">ı puan alan hastaneler B sınıfı, 0,66-1 arası puan alan hastaneler ise A sınıfı hastane olarak kabul edilmiştir. </w:t>
      </w:r>
      <w:r w:rsidR="00326545">
        <w:rPr>
          <w:rFonts w:cs="Times New Roman"/>
          <w:szCs w:val="24"/>
        </w:rPr>
        <w:t xml:space="preserve">Yapısal riskler hastane güvenlik puanın %50’lik kısmını, yapısal olmayan riskler %30’luk kısmını, işlevsel faktörler ise </w:t>
      </w:r>
      <w:r w:rsidR="00FC04A0">
        <w:rPr>
          <w:rFonts w:cs="Times New Roman"/>
          <w:szCs w:val="24"/>
        </w:rPr>
        <w:t xml:space="preserve">hastane güvenlik puanının </w:t>
      </w:r>
      <w:r w:rsidR="00326545">
        <w:rPr>
          <w:rFonts w:cs="Times New Roman"/>
          <w:szCs w:val="24"/>
        </w:rPr>
        <w:t xml:space="preserve">%20’lik kısmını oluşturmaktadır. </w:t>
      </w:r>
      <w:r w:rsidR="007B69FD">
        <w:rPr>
          <w:rFonts w:cs="Times New Roman"/>
          <w:szCs w:val="24"/>
        </w:rPr>
        <w:t xml:space="preserve">WHO’nun 2011 yılında yayımladığı “Hospital Emergency Response Checklist” isimli rehber kitapta sadece acil durum ve afet yönetimi konusunda kontrol listesi yapılmıştır. Kontrol listesinde yapısal riskler ve yapısal olmayan risklere ait </w:t>
      </w:r>
      <w:r w:rsidR="00D871B2">
        <w:rPr>
          <w:rFonts w:cs="Times New Roman"/>
          <w:szCs w:val="24"/>
        </w:rPr>
        <w:t xml:space="preserve">konular yer almamaktadır. Bu rehber kitapta komuta ve kontrol, iletişim, güvenlik, triyaj, temel hizmetlerin sürekliliği, insan kaynakları, lojistik, afet sonrası iyileştirme vb. konular yer almaktadır. </w:t>
      </w:r>
      <w:r w:rsidR="0091231A">
        <w:rPr>
          <w:rFonts w:cs="Times New Roman"/>
          <w:szCs w:val="24"/>
        </w:rPr>
        <w:t xml:space="preserve">Banatin vd. </w:t>
      </w:r>
      <w:r w:rsidR="00D871B2">
        <w:rPr>
          <w:rFonts w:cs="Times New Roman"/>
          <w:szCs w:val="24"/>
        </w:rPr>
        <w:t xml:space="preserve">tarafından 2011 yılında yayımlanan “Safe Hospitals in Emergencies and Disasters: Philippine Indicators for Level 1 to 4 Hospitals” isimli rehber kitapta hastaneler güvenlik puanlarına </w:t>
      </w:r>
      <w:r w:rsidR="00FC04A0">
        <w:rPr>
          <w:rFonts w:cs="Times New Roman"/>
          <w:szCs w:val="24"/>
        </w:rPr>
        <w:t>seviye 1, seviye 2, seviye 3 ve seviye 4 olmak üzere</w:t>
      </w:r>
      <w:r w:rsidR="00D871B2">
        <w:rPr>
          <w:rFonts w:cs="Times New Roman"/>
          <w:szCs w:val="24"/>
        </w:rPr>
        <w:t xml:space="preserve"> dörtlü sınıflandırma yapılmıştır.</w:t>
      </w:r>
      <w:r w:rsidR="007B69FD">
        <w:rPr>
          <w:rFonts w:cs="Times New Roman"/>
          <w:szCs w:val="24"/>
        </w:rPr>
        <w:t xml:space="preserve"> </w:t>
      </w:r>
      <w:r w:rsidR="00D871B2">
        <w:rPr>
          <w:rFonts w:cs="Times New Roman"/>
          <w:szCs w:val="24"/>
        </w:rPr>
        <w:t xml:space="preserve">Yapısal riskler, yapısal olmayan riskler ve işlevsel faktörler her seviye hastane için ayrı ayrı değerlendirilmiştir. </w:t>
      </w:r>
      <w:r w:rsidR="00F5717F">
        <w:rPr>
          <w:rFonts w:cs="Times New Roman"/>
          <w:szCs w:val="24"/>
        </w:rPr>
        <w:t xml:space="preserve">Çalışmamızda ise 1. Seviye, 2. Seviye, 3. Seviye, 4. Seviye ve 5. Seviye olmak üzere beşli sınıflama yapılmış olup 0 ile 100 arasında puanlama yapılmıştır. Hastanelerin, hastane güvenlik puanları 0-20 arasında olanlar “1. Seviye”, 21-40 arasında olanlar “2. Seviye”, 41-60 arasında olanlar “3. Seviye”, 61-80 arasında olanlar “4. Seviye”, 81-100 arasında olanlar ise “5. Seviye” olarak </w:t>
      </w:r>
      <w:r w:rsidR="00326545">
        <w:rPr>
          <w:rFonts w:cs="Times New Roman"/>
          <w:szCs w:val="24"/>
        </w:rPr>
        <w:t>kabul edilmiş olup</w:t>
      </w:r>
      <w:r w:rsidR="00F5717F">
        <w:rPr>
          <w:rFonts w:cs="Times New Roman"/>
          <w:szCs w:val="24"/>
        </w:rPr>
        <w:t xml:space="preserve"> çalışmamız 181 sorudan oluşmaktadır. </w:t>
      </w:r>
      <w:r w:rsidR="00326545">
        <w:rPr>
          <w:rFonts w:cs="Times New Roman"/>
          <w:szCs w:val="24"/>
        </w:rPr>
        <w:t xml:space="preserve">Ayrıca çalışmamızda benzer şekilde yapısal </w:t>
      </w:r>
      <w:r w:rsidR="00326545">
        <w:rPr>
          <w:rFonts w:cs="Times New Roman"/>
          <w:szCs w:val="24"/>
        </w:rPr>
        <w:lastRenderedPageBreak/>
        <w:t xml:space="preserve">risklere %50, yapısal olmayan risklere %30, acil durum ve afet yönetimine ise %20’lik kısım ayrılmıştır. </w:t>
      </w:r>
      <w:r w:rsidR="00F5717F">
        <w:rPr>
          <w:rFonts w:cs="Times New Roman"/>
          <w:szCs w:val="24"/>
        </w:rPr>
        <w:t xml:space="preserve">Türkiye’deki uygulanabilirliği de göz önünde bulundurularak </w:t>
      </w:r>
      <w:r w:rsidR="00326545">
        <w:rPr>
          <w:rFonts w:cs="Times New Roman"/>
          <w:szCs w:val="24"/>
        </w:rPr>
        <w:t xml:space="preserve">acil durum ve afet yönetimi </w:t>
      </w:r>
      <w:proofErr w:type="gramStart"/>
      <w:r w:rsidR="00326545">
        <w:rPr>
          <w:rFonts w:cs="Times New Roman"/>
          <w:szCs w:val="24"/>
        </w:rPr>
        <w:t>modülüne</w:t>
      </w:r>
      <w:proofErr w:type="gramEnd"/>
      <w:r w:rsidR="00326545">
        <w:rPr>
          <w:rFonts w:cs="Times New Roman"/>
          <w:szCs w:val="24"/>
        </w:rPr>
        <w:t xml:space="preserve"> </w:t>
      </w:r>
      <w:r w:rsidR="00F5717F">
        <w:rPr>
          <w:rFonts w:cs="Times New Roman"/>
          <w:szCs w:val="24"/>
        </w:rPr>
        <w:t xml:space="preserve">KBRN-E ve hassas gruplar </w:t>
      </w:r>
      <w:r w:rsidR="00326545">
        <w:rPr>
          <w:rFonts w:cs="Times New Roman"/>
          <w:szCs w:val="24"/>
        </w:rPr>
        <w:t xml:space="preserve">ile ilgili sorular eklenerek %20’lik kısma dâhil edilmiştir. Türkiye’de </w:t>
      </w:r>
      <w:r w:rsidR="00A63504">
        <w:rPr>
          <w:rFonts w:cs="Times New Roman"/>
          <w:szCs w:val="24"/>
        </w:rPr>
        <w:t xml:space="preserve">betonarme bina ve çok katlı yapıların yoğunlukta olması, ülke topraklarının büyük çoğunluğunun aktif deprem kuşağında yer alması sebebiyle tam puanın yarısı yapısal risklere verilmiştir. </w:t>
      </w:r>
    </w:p>
    <w:p w:rsidR="00326545" w:rsidRDefault="00FC252B" w:rsidP="00DB0111">
      <w:pPr>
        <w:spacing w:line="360" w:lineRule="auto"/>
        <w:ind w:firstLine="708"/>
        <w:rPr>
          <w:rFonts w:cs="Times New Roman"/>
          <w:szCs w:val="24"/>
        </w:rPr>
      </w:pPr>
      <w:r>
        <w:rPr>
          <w:rFonts w:cs="Times New Roman"/>
          <w:szCs w:val="24"/>
        </w:rPr>
        <w:t xml:space="preserve">Ardalan vd. 2014 yılında İran’da 224 hastanenin afetlerde hastane güvenliğini değerlendirmişlerdir. Değerlendirme toplamda 145 soruluk öz değerlendirme yaklaşımı uygulanmıştır. Bu öz değerlendirme yaklaşımı yapısal riskler, yapısal olmayan riskler ve işlevsel faktörler olmak üzere 3 bileşenden oluşmaktadır. Güvenlik seviyeleri; güvenli değil (0), </w:t>
      </w:r>
      <w:r w:rsidR="00576D52">
        <w:rPr>
          <w:rFonts w:cs="Times New Roman"/>
          <w:szCs w:val="24"/>
        </w:rPr>
        <w:t xml:space="preserve">orta güvenli (1) ve yüksek güvenli (2) olmak üzere 3 seviyeye ayrılmıştır. Yapılan bu çalışmada 224 hastanenin güvenlik puan ortalaması 32,4±12,7 olarak bulunmuştur. Ayrıca 224 hastaneden 122 hastane güvenli değil, 102 hastane ise orta güvenli olarak bulunmuştur. Araştırmaya dâhil edilen 224 hastaneden yüksek güvenli kategorisine giren hiç bir hastane bulunmamaktadır. Çalışmamızda ise benzer şekilde yapısal riskler, yapısal olmayan riskler ve acil durum ve afet yönetimi </w:t>
      </w:r>
      <w:proofErr w:type="gramStart"/>
      <w:r w:rsidR="00576D52">
        <w:rPr>
          <w:rFonts w:cs="Times New Roman"/>
          <w:szCs w:val="24"/>
        </w:rPr>
        <w:t>modülleri</w:t>
      </w:r>
      <w:proofErr w:type="gramEnd"/>
      <w:r w:rsidR="00576D52">
        <w:rPr>
          <w:rFonts w:cs="Times New Roman"/>
          <w:szCs w:val="24"/>
        </w:rPr>
        <w:t xml:space="preserve"> üzerinden bir değerlendirme yapılmıştır. Fakat çalışmamızda güvenlik seviyeleri; 1. Seviye, 2. Seviye, 3. Seviye, 4. Seviye ve 5. Seviye olmak üzere 5 seviyeye ayrılmıştır. Çalışmamızda Gümüşhane ilindeki 6 devlet hastanesi değerlendirilmiş olup, 3 hastane 5. Seviye hastane (81-100 puan arası), 3 hastane ise 4. Seviye (61-80 puan arası) hastane olarak bulunmuştur. </w:t>
      </w:r>
    </w:p>
    <w:p w:rsidR="00576D52" w:rsidRDefault="00DD6BE6" w:rsidP="00DB0111">
      <w:pPr>
        <w:spacing w:line="360" w:lineRule="auto"/>
        <w:ind w:firstLine="708"/>
        <w:rPr>
          <w:rFonts w:cs="Times New Roman"/>
          <w:szCs w:val="24"/>
        </w:rPr>
      </w:pPr>
      <w:r>
        <w:rPr>
          <w:rFonts w:cs="Times New Roman"/>
          <w:szCs w:val="24"/>
        </w:rPr>
        <w:t xml:space="preserve">Samsuddin vd. </w:t>
      </w:r>
      <w:r w:rsidR="00CB3D38">
        <w:rPr>
          <w:rFonts w:cs="Times New Roman"/>
          <w:szCs w:val="24"/>
        </w:rPr>
        <w:t>2018</w:t>
      </w:r>
      <w:r>
        <w:rPr>
          <w:rFonts w:cs="Times New Roman"/>
          <w:szCs w:val="24"/>
        </w:rPr>
        <w:t xml:space="preserve"> yılında Malezya’da Afetlerde Esnek Hastane konusunda 26 hastane personellerini değerlendirmişlerdir. Bu çalışma iki yönlü olup, 243 hazırlık özelliği (yapısal-21, yapısal olmayan-107 ve işlevsel-115) ve 23 esneklik göstergesine (sağlamlık-5, yedeklilik-5, kaynak dolgunluğu-6 ve hızlılık-7) tabi tutulmuştur. Sonuç olarak ise </w:t>
      </w:r>
      <w:r w:rsidR="00461EDE">
        <w:rPr>
          <w:rFonts w:cs="Times New Roman"/>
          <w:szCs w:val="24"/>
        </w:rPr>
        <w:t xml:space="preserve">Malezya’daki kamu hastanelerinin paydaşlarının hazırlığını geliştirmek ve direncini arttırmak için göstergeler olarak hizmet edebilir. Çalışmamız ise hastane personellerini kapsamamaktadır. Hastanelerin HAP’larının son bölümünde yer alan Güvenli Hastane bölümü incelenerek değerlendirilmiştir ve toplamda 181 soru oluşturulmuştur. Çalışmamız da benzer bir şekilde Türkiye’deki hastanelerin afetlerde ön değerlendirme bilgisini ortaya çıkaracak ve afet hazırlığını geliştirmeye yardımcı olacaktır. </w:t>
      </w:r>
    </w:p>
    <w:p w:rsidR="00CB3D38" w:rsidRDefault="00384BC2" w:rsidP="00DB0111">
      <w:pPr>
        <w:spacing w:line="360" w:lineRule="auto"/>
        <w:ind w:firstLine="708"/>
        <w:rPr>
          <w:rFonts w:cs="Times New Roman"/>
          <w:szCs w:val="24"/>
        </w:rPr>
      </w:pPr>
      <w:r>
        <w:rPr>
          <w:rFonts w:cs="Times New Roman"/>
          <w:szCs w:val="24"/>
        </w:rPr>
        <w:lastRenderedPageBreak/>
        <w:t xml:space="preserve">Guragain ve </w:t>
      </w:r>
      <w:r w:rsidR="00CB3D38">
        <w:rPr>
          <w:rFonts w:cs="Times New Roman"/>
          <w:szCs w:val="24"/>
        </w:rPr>
        <w:t xml:space="preserve">Dixit’in 2004 yılında Nepal’deki hastanelerin sismik hassasiyetlerini, yapısal ve yapısal olmayan bileşenlerinin olası depremlere karşı değerlendirmişlerdir. Değerlendirilen hastanelerin yaklaşık %80’inin yeni inşaat için kabul edilemez performans seviyesinde olduğunu göstermektedir. Çalışmamızda ise sadece yapısal ve yapısal olmayan </w:t>
      </w:r>
      <w:proofErr w:type="gramStart"/>
      <w:r w:rsidR="00CB3D38">
        <w:rPr>
          <w:rFonts w:cs="Times New Roman"/>
          <w:szCs w:val="24"/>
        </w:rPr>
        <w:t>modüller</w:t>
      </w:r>
      <w:proofErr w:type="gramEnd"/>
      <w:r w:rsidR="00CB3D38">
        <w:rPr>
          <w:rFonts w:cs="Times New Roman"/>
          <w:szCs w:val="24"/>
        </w:rPr>
        <w:t xml:space="preserve"> ele alınmamıştır. Bu </w:t>
      </w:r>
      <w:proofErr w:type="gramStart"/>
      <w:r w:rsidR="00CB3D38">
        <w:rPr>
          <w:rFonts w:cs="Times New Roman"/>
          <w:szCs w:val="24"/>
        </w:rPr>
        <w:t>modüllere</w:t>
      </w:r>
      <w:proofErr w:type="gramEnd"/>
      <w:r w:rsidR="00CB3D38">
        <w:rPr>
          <w:rFonts w:cs="Times New Roman"/>
          <w:szCs w:val="24"/>
        </w:rPr>
        <w:t xml:space="preserve"> ek olarak acil durum ve afet yönetimi modülü de yer almaktadır. Ayrıca çalışmamızda güvenlik seviyesi çok düşük olan 1. Seviye (0-20 puan) hastane bulunmamıştır. </w:t>
      </w:r>
    </w:p>
    <w:p w:rsidR="00461EDE" w:rsidRDefault="00B53E6A" w:rsidP="00DB0111">
      <w:pPr>
        <w:spacing w:line="360" w:lineRule="auto"/>
        <w:ind w:firstLine="708"/>
        <w:rPr>
          <w:rFonts w:cs="Times New Roman"/>
          <w:szCs w:val="24"/>
        </w:rPr>
      </w:pPr>
      <w:r>
        <w:rPr>
          <w:rFonts w:cs="Times New Roman"/>
          <w:szCs w:val="24"/>
        </w:rPr>
        <w:t xml:space="preserve">Rattanakanlaya vd. 2016 yılında Tayland merkez bölgesinde meydana gelen sel sırasında sağlık hizmetleri zarar gören hastanelerin afetinden sorumlu 27 kişiye anket uygulamışlardır. Tüm yanıt veren katılımcılar kapasite artışı, sağlık hizmetleri yönetimi ve destekleyici sistemlerin yönetimi konusunda yeterince hazırlıksızdı. Sarf malzemelerinin ve </w:t>
      </w:r>
      <w:proofErr w:type="gramStart"/>
      <w:r>
        <w:rPr>
          <w:rFonts w:cs="Times New Roman"/>
          <w:szCs w:val="24"/>
        </w:rPr>
        <w:t>ekipmanların</w:t>
      </w:r>
      <w:proofErr w:type="gramEnd"/>
      <w:r>
        <w:rPr>
          <w:rFonts w:cs="Times New Roman"/>
          <w:szCs w:val="24"/>
        </w:rPr>
        <w:t xml:space="preserve"> mevcudiyetinin yeterli olduğu belirlendi. Ancak tüm hastanelerde personelin organize edilmesinde hazırlıkların yetersiz olduğu saptanmıştır. Ç</w:t>
      </w:r>
      <w:r w:rsidR="00AD6DD7">
        <w:rPr>
          <w:rFonts w:cs="Times New Roman"/>
          <w:szCs w:val="24"/>
        </w:rPr>
        <w:t>alışmamızda ise</w:t>
      </w:r>
      <w:r>
        <w:rPr>
          <w:rFonts w:cs="Times New Roman"/>
          <w:szCs w:val="24"/>
        </w:rPr>
        <w:t xml:space="preserve"> </w:t>
      </w:r>
      <w:r w:rsidR="00AD6DD7">
        <w:rPr>
          <w:rFonts w:cs="Times New Roman"/>
          <w:szCs w:val="24"/>
        </w:rPr>
        <w:t>hastanelerin personel irtibat listelerine göre değerlendirildiğinde, 6 hastanenin (%100,0) de listeleri var ve bilgileri güncel olduğu görülmektedir.</w:t>
      </w:r>
    </w:p>
    <w:p w:rsidR="00F5717F" w:rsidRDefault="00F0706B" w:rsidP="00DB0111">
      <w:pPr>
        <w:spacing w:line="360" w:lineRule="auto"/>
        <w:ind w:firstLine="708"/>
        <w:rPr>
          <w:rFonts w:cs="Times New Roman"/>
          <w:szCs w:val="24"/>
        </w:rPr>
      </w:pPr>
      <w:r>
        <w:rPr>
          <w:rFonts w:cs="Times New Roman"/>
          <w:szCs w:val="24"/>
        </w:rPr>
        <w:t xml:space="preserve">Claudius vd. 2008 yılında afet tatbikatlarının dokümanları ve yönetimi çalışmasında tatbikat grafikleri, </w:t>
      </w:r>
      <w:proofErr w:type="gramStart"/>
      <w:r>
        <w:rPr>
          <w:rFonts w:cs="Times New Roman"/>
          <w:szCs w:val="24"/>
        </w:rPr>
        <w:t>prosedürlerin</w:t>
      </w:r>
      <w:proofErr w:type="gramEnd"/>
      <w:r>
        <w:rPr>
          <w:rFonts w:cs="Times New Roman"/>
          <w:szCs w:val="24"/>
        </w:rPr>
        <w:t xml:space="preserve"> performansı, ilaç uygulaması ve tanı doğrulaması vb. konularda önemli ölçüde hata içeriyordu. Bu hataların %16’sı kalıcı zarar</w:t>
      </w:r>
      <w:r w:rsidR="007A7F09">
        <w:rPr>
          <w:rFonts w:cs="Times New Roman"/>
          <w:szCs w:val="24"/>
        </w:rPr>
        <w:t>a neden olan potansiyel olarak değerlendirilmiştir</w:t>
      </w:r>
      <w:r>
        <w:rPr>
          <w:rFonts w:cs="Times New Roman"/>
          <w:szCs w:val="24"/>
        </w:rPr>
        <w:t xml:space="preserve">. </w:t>
      </w:r>
      <w:r w:rsidR="007A7F09">
        <w:rPr>
          <w:rFonts w:cs="Times New Roman"/>
          <w:szCs w:val="24"/>
        </w:rPr>
        <w:t xml:space="preserve">Tatbikat çizelgeleri, değerlendirilen 10 alanın 9’unda belgelerinde çok fazla sayıda eksiklik olduğu belirlenmiştir. </w:t>
      </w:r>
      <w:proofErr w:type="gramStart"/>
      <w:r w:rsidR="007A7F09">
        <w:rPr>
          <w:rFonts w:cs="Times New Roman"/>
          <w:szCs w:val="24"/>
        </w:rPr>
        <w:t>Çalışmamızda ise araştırmaya dâhil edilen h</w:t>
      </w:r>
      <w:r w:rsidR="00AB2778">
        <w:rPr>
          <w:rFonts w:cs="Times New Roman"/>
          <w:szCs w:val="24"/>
        </w:rPr>
        <w:t>astanelerin afet ve acil durum müdahale tatbikatlarına göre değerlendirildiğinde, 2 hastanede (%33,3) müdahale planı ve alt planlar yılda en az iki kez test edilmekte ve tatbikat sonuçlarına göre güncellenmektedir, 4 hastanede (%66,7) ise müdahale planı ve alt planlar güncel değildir ve tatbikatlar kısmen yapılıyor.</w:t>
      </w:r>
      <w:proofErr w:type="gramEnd"/>
    </w:p>
    <w:p w:rsidR="007A7F09" w:rsidRDefault="00545497" w:rsidP="00DB0111">
      <w:pPr>
        <w:spacing w:line="360" w:lineRule="auto"/>
        <w:ind w:firstLine="708"/>
        <w:rPr>
          <w:rFonts w:cs="Times New Roman"/>
          <w:szCs w:val="24"/>
        </w:rPr>
      </w:pPr>
      <w:r>
        <w:rPr>
          <w:rFonts w:cs="Times New Roman"/>
          <w:szCs w:val="24"/>
        </w:rPr>
        <w:t>Mulyasari vd. 2013 yılında sekiz Japonya kentindeki</w:t>
      </w:r>
      <w:r w:rsidR="00432FAF">
        <w:rPr>
          <w:rFonts w:cs="Times New Roman"/>
          <w:szCs w:val="24"/>
        </w:rPr>
        <w:t xml:space="preserve"> hastanelerin deprem hazırlıklarını anket kullanarak değerlendirmişlerdir. Anket yapısal, yapısal olmayan, işlevsel ve insan kaynaklarını içeren 6 parametre ve 21 göstergeden oluşmaktadır. Hastanelerin çoğunluğu (%80) acil durumlarda tahliye için yeterli alanın olduğunu söylemiştir. Hastanelerin geri kalanı ise yeterli alana sahip olmadıklarını acil durumlarda çok sayıda hastayı tahliye edemeyeceklerini dolayısıyla daha az hazırlıklı </w:t>
      </w:r>
      <w:r w:rsidR="00432FAF">
        <w:rPr>
          <w:rFonts w:cs="Times New Roman"/>
          <w:szCs w:val="24"/>
        </w:rPr>
        <w:lastRenderedPageBreak/>
        <w:t xml:space="preserve">olduğunu belirtmişlerdir. Çalışmamızda ise hastanelerin afetlere karşı güvenlik seviyeleri 3 parametre (yapısal riskler, yapısal olmayan riskler ve acil durum ve afet yönetimi) ile değerlendirilmiştir. Araştırmaya dâhil edilen hastanelerin tahliye planlarına göre değerlendirildiğinde, 3 hastanede (%50,0) plan mevcut, personele eğitim verilmiş ve yılda en az bir kere tahliye tatbikatı yapılıyor, 3 hastanede (%50,0) ise plan var, personele </w:t>
      </w:r>
      <w:proofErr w:type="gramStart"/>
      <w:r w:rsidR="00432FAF">
        <w:rPr>
          <w:rFonts w:cs="Times New Roman"/>
          <w:szCs w:val="24"/>
        </w:rPr>
        <w:t>prosedürlerle</w:t>
      </w:r>
      <w:proofErr w:type="gramEnd"/>
      <w:r w:rsidR="00432FAF">
        <w:rPr>
          <w:rFonts w:cs="Times New Roman"/>
          <w:szCs w:val="24"/>
        </w:rPr>
        <w:t xml:space="preserve"> ilgili eğitim verilmiş ancak düzenli tatbikat yapılmıyor.</w:t>
      </w:r>
    </w:p>
    <w:p w:rsidR="00432FAF" w:rsidRDefault="00DA5DCF" w:rsidP="00DB0111">
      <w:pPr>
        <w:spacing w:line="360" w:lineRule="auto"/>
        <w:ind w:firstLine="708"/>
        <w:rPr>
          <w:rFonts w:cs="Times New Roman"/>
          <w:szCs w:val="24"/>
        </w:rPr>
      </w:pPr>
      <w:r>
        <w:rPr>
          <w:rFonts w:cs="Times New Roman"/>
          <w:szCs w:val="24"/>
        </w:rPr>
        <w:t xml:space="preserve">Balçık vd. 2014 yılında Ankara’daki bazı hastanelerin afetlere karşı hazırlık düzeylerini belirlemişlerdir. Araştırmaya dâhil edilen hastanelerin tamamının afet planı olduğu, belirli aralıklarla güncellendiği ve işbirliği yapacakları kurumlar belirlendiği saptanmıştır. Çalışmamızda ise araştırmaya </w:t>
      </w:r>
      <w:proofErr w:type="gramStart"/>
      <w:r>
        <w:rPr>
          <w:rFonts w:cs="Times New Roman"/>
          <w:szCs w:val="24"/>
        </w:rPr>
        <w:t>dahil</w:t>
      </w:r>
      <w:proofErr w:type="gramEnd"/>
      <w:r>
        <w:rPr>
          <w:rFonts w:cs="Times New Roman"/>
          <w:szCs w:val="24"/>
        </w:rPr>
        <w:t xml:space="preserve"> edilen hastanelerin afet ve acil durum müdahale planlarına göre değerlendirildiğinde, 4 hastanede (%66,7) plan tamamlanmış, en az yıllık olarak gözden geçirilmekte ve planın uygulanması için gerekli kaynaklar mevcuttur, 2 hastanede (%33,3) ise plan belge olarak tamamlanmıştır, ancak erişimi güçtür ve güncel </w:t>
      </w:r>
      <w:r w:rsidR="00D558F1">
        <w:rPr>
          <w:rFonts w:cs="Times New Roman"/>
          <w:szCs w:val="24"/>
        </w:rPr>
        <w:t xml:space="preserve">olmadığı saptanmıştır. </w:t>
      </w:r>
      <w:r w:rsidR="00D558F1" w:rsidRPr="00D558F1">
        <w:rPr>
          <w:rFonts w:cs="Times New Roman"/>
          <w:szCs w:val="24"/>
        </w:rPr>
        <w:t>Yerel afet/acil durum yönetimi kurumları ile koordinasyon mekanizmaları ve işbirliği düzenlemeleri</w:t>
      </w:r>
      <w:r w:rsidR="00D558F1">
        <w:rPr>
          <w:rFonts w:cs="Times New Roman"/>
          <w:szCs w:val="24"/>
        </w:rPr>
        <w:t xml:space="preserve">ne göre değerlendirildiğine ise 4 hastanede (%66,7) düzenlemeler var ama tam olarak operasyonel değil, 2 hastanede (%33,3) ise düzenlemeler var ve tam olarak operasyoneldir. </w:t>
      </w:r>
    </w:p>
    <w:p w:rsidR="00D558F1" w:rsidRDefault="00FE58B6" w:rsidP="00DB0111">
      <w:pPr>
        <w:spacing w:line="360" w:lineRule="auto"/>
        <w:ind w:firstLine="708"/>
        <w:rPr>
          <w:rFonts w:cs="Times New Roman"/>
          <w:szCs w:val="24"/>
        </w:rPr>
      </w:pPr>
      <w:r>
        <w:rPr>
          <w:rFonts w:cs="Times New Roman"/>
          <w:szCs w:val="24"/>
        </w:rPr>
        <w:t xml:space="preserve">Vatan ve Salur’un 2010 yılında İzmir’inde yer alan 39 hastanedeki yönetici hemşirelere anket uygulanarak deprem afet planları konusundaki görüşleri incelenmiştir. Araştırmaya </w:t>
      </w:r>
      <w:r w:rsidR="00D22B4A">
        <w:rPr>
          <w:rFonts w:cs="Times New Roman"/>
          <w:szCs w:val="24"/>
        </w:rPr>
        <w:t>dâhil</w:t>
      </w:r>
      <w:r>
        <w:rPr>
          <w:rFonts w:cs="Times New Roman"/>
          <w:szCs w:val="24"/>
        </w:rPr>
        <w:t xml:space="preserve"> edilen hemşirelerin %65’i 300 ve üzeri yatak kapasitesi olan hastanede çalışmaktadırlar. </w:t>
      </w:r>
      <w:r w:rsidR="00D22B4A">
        <w:rPr>
          <w:rFonts w:cs="Times New Roman"/>
          <w:szCs w:val="24"/>
        </w:rPr>
        <w:t>Araştırmanın sonucuna göre, katılımcıların %35’i (21) deprem anında devrilebilecek eşyaların sabitlendiğini, %63,3’ünün (38) eşyaların sabitlenmediğini, %1,7’sinin (1) ise konu hakkında bilgisinin olmadığı saptanmıştır. Çalışmamızda ise araştırmaya dâhil edilen altı hastaneden 3 hastanenin (%50,0) 50’nin altı ve 3 hastanenin (%50,0) de 50’nin üstü yatak kapasitesine sahiptir.</w:t>
      </w:r>
      <w:r w:rsidR="00D22B4A" w:rsidRPr="00D22B4A">
        <w:rPr>
          <w:rFonts w:cs="Times New Roman"/>
          <w:szCs w:val="24"/>
        </w:rPr>
        <w:t xml:space="preserve"> </w:t>
      </w:r>
      <w:r w:rsidR="00D22B4A">
        <w:rPr>
          <w:rFonts w:cs="Times New Roman"/>
          <w:szCs w:val="24"/>
        </w:rPr>
        <w:t xml:space="preserve">Hastanelerin raflar ve raf malzemesinin güvenliğine göre değerlendirildiğinde, 5 hastanede (%83,3) rafların %80’den fazlası ve raflardaki malzeme güvenli biçimde yerleştirilmiş, duvara sabitlenmiş ve malzeme emniyet altındadır, 1 hastanede (%16,7) ise raflar güvenli biçimde yerleştirilmiş ve raflardaki malzemeler %20 ile %80 düzeyinde emniyete alındığı saptanmıştır. </w:t>
      </w:r>
    </w:p>
    <w:p w:rsidR="009F4EDB" w:rsidRDefault="00394AF3" w:rsidP="00DB0111">
      <w:pPr>
        <w:spacing w:line="360" w:lineRule="auto"/>
        <w:ind w:firstLine="708"/>
        <w:rPr>
          <w:rFonts w:cs="Times New Roman"/>
          <w:szCs w:val="24"/>
        </w:rPr>
      </w:pPr>
      <w:r>
        <w:rPr>
          <w:rFonts w:cs="Times New Roman"/>
          <w:szCs w:val="24"/>
        </w:rPr>
        <w:lastRenderedPageBreak/>
        <w:t xml:space="preserve">Lök vd. 2009 yılında Şahinbey Araştırma ve Uygulama Hastanesi’nin hastane afet planını inceleyerek çalışma yapmışlardır. Yapılan çalışmaya göre hastanenin afet sırasında zarar görmeyerek işlevini devam ettirebilmesi için büyük oranda teknolojik destek alması gerektiğini önermişlerdir. Çalışmamızda ise araştırmaya dâhil edilen hastaneler bilgisayar sistemi ağ güvenliğine göre değerlendirildiğinde, 2 hastanede (%33,3) bilgisayar güvenlik sistemi plan ve </w:t>
      </w:r>
      <w:proofErr w:type="gramStart"/>
      <w:r>
        <w:rPr>
          <w:rFonts w:cs="Times New Roman"/>
          <w:szCs w:val="24"/>
        </w:rPr>
        <w:t>prosedürleri</w:t>
      </w:r>
      <w:proofErr w:type="gramEnd"/>
      <w:r>
        <w:rPr>
          <w:rFonts w:cs="Times New Roman"/>
          <w:szCs w:val="24"/>
        </w:rPr>
        <w:t xml:space="preserve"> olmadığı, 4 hastanede (%66,7) ise siber güvenlik planı olduğu ve düzenli aralıklarla güncellendiği saptanmıştır. </w:t>
      </w:r>
    </w:p>
    <w:p w:rsidR="00394AF3" w:rsidRDefault="00BE2404" w:rsidP="00DB0111">
      <w:pPr>
        <w:spacing w:line="360" w:lineRule="auto"/>
        <w:ind w:firstLine="708"/>
        <w:rPr>
          <w:rFonts w:cs="Times New Roman"/>
          <w:szCs w:val="24"/>
        </w:rPr>
      </w:pPr>
      <w:r>
        <w:rPr>
          <w:rFonts w:cs="Times New Roman"/>
          <w:szCs w:val="24"/>
        </w:rPr>
        <w:t xml:space="preserve">Yeşil’in 2017 yılında yapmış olduğu çalışmaya göre afet planlarının düzenli aralıklarla güncellenmesi gerektiğini, eğitimlerin düzenli yapılması gerektiğini ve hastane yönetimlerince eğitimler desteklenmeli ve teşvik edilmesi gerektiğini önermiştir. Çalışmamızda ise araştırmaya </w:t>
      </w:r>
      <w:proofErr w:type="gramStart"/>
      <w:r>
        <w:rPr>
          <w:rFonts w:cs="Times New Roman"/>
          <w:szCs w:val="24"/>
        </w:rPr>
        <w:t>dahil</w:t>
      </w:r>
      <w:proofErr w:type="gramEnd"/>
      <w:r>
        <w:rPr>
          <w:rFonts w:cs="Times New Roman"/>
          <w:szCs w:val="24"/>
        </w:rPr>
        <w:t xml:space="preserve"> edilen hastanelerin HAP komisyon üyelerinin sorumlulukları ve eğitimlerine göre değerlendirildiğinde, 5 hastanede tüm üyeler eğitim almış ve kendi rol ve sorumluluklarını aktif olarak yerine getirdiği, 1 hastanede ise komisyon üyelerinin bazıları eğitim aldığı saptanmıştır. </w:t>
      </w:r>
    </w:p>
    <w:p w:rsidR="00FB3BD2" w:rsidRDefault="00FB3BD2" w:rsidP="00FB3BD2">
      <w:pPr>
        <w:spacing w:line="360" w:lineRule="auto"/>
        <w:rPr>
          <w:rFonts w:cs="Times New Roman"/>
          <w:szCs w:val="24"/>
        </w:rPr>
      </w:pPr>
    </w:p>
    <w:p w:rsidR="00FB3BD2" w:rsidRDefault="00FB3BD2" w:rsidP="00FB3BD2">
      <w:pPr>
        <w:spacing w:line="360" w:lineRule="auto"/>
        <w:rPr>
          <w:rFonts w:cs="Times New Roman"/>
          <w:szCs w:val="24"/>
        </w:rPr>
      </w:pPr>
    </w:p>
    <w:p w:rsidR="00FB3BD2" w:rsidRDefault="00FB3BD2" w:rsidP="00FB3BD2">
      <w:pPr>
        <w:spacing w:line="360" w:lineRule="auto"/>
        <w:rPr>
          <w:rFonts w:cs="Times New Roman"/>
          <w:szCs w:val="24"/>
        </w:rPr>
      </w:pPr>
    </w:p>
    <w:p w:rsidR="00FB3BD2" w:rsidRDefault="00FB3BD2" w:rsidP="00FB3BD2">
      <w:pPr>
        <w:spacing w:line="360" w:lineRule="auto"/>
        <w:rPr>
          <w:rFonts w:cs="Times New Roman"/>
          <w:szCs w:val="24"/>
        </w:rPr>
      </w:pPr>
    </w:p>
    <w:p w:rsidR="00FB3BD2" w:rsidRDefault="00FB3BD2" w:rsidP="00FB3BD2">
      <w:pPr>
        <w:spacing w:line="360" w:lineRule="auto"/>
        <w:rPr>
          <w:rFonts w:cs="Times New Roman"/>
          <w:szCs w:val="24"/>
        </w:rPr>
      </w:pPr>
    </w:p>
    <w:p w:rsidR="00FB3BD2" w:rsidRDefault="00FB3BD2" w:rsidP="00FB3BD2">
      <w:pPr>
        <w:spacing w:line="360" w:lineRule="auto"/>
        <w:rPr>
          <w:rFonts w:cs="Times New Roman"/>
          <w:szCs w:val="24"/>
        </w:rPr>
      </w:pPr>
    </w:p>
    <w:p w:rsidR="00FB3BD2" w:rsidRDefault="00FB3BD2" w:rsidP="00FB3BD2">
      <w:pPr>
        <w:spacing w:line="360" w:lineRule="auto"/>
        <w:rPr>
          <w:rFonts w:cs="Times New Roman"/>
          <w:szCs w:val="24"/>
        </w:rPr>
      </w:pPr>
    </w:p>
    <w:p w:rsidR="00FB3BD2" w:rsidRDefault="00FB3BD2" w:rsidP="00FB3BD2">
      <w:pPr>
        <w:spacing w:line="360" w:lineRule="auto"/>
        <w:rPr>
          <w:rFonts w:cs="Times New Roman"/>
          <w:szCs w:val="24"/>
        </w:rPr>
      </w:pPr>
    </w:p>
    <w:p w:rsidR="00FB3BD2" w:rsidRDefault="00FB3BD2" w:rsidP="00FB3BD2">
      <w:pPr>
        <w:spacing w:line="360" w:lineRule="auto"/>
        <w:rPr>
          <w:rFonts w:cs="Times New Roman"/>
          <w:szCs w:val="24"/>
        </w:rPr>
      </w:pPr>
    </w:p>
    <w:p w:rsidR="00FB3BD2" w:rsidRDefault="00FB3BD2" w:rsidP="00FB3BD2">
      <w:pPr>
        <w:spacing w:line="360" w:lineRule="auto"/>
        <w:rPr>
          <w:rFonts w:cs="Times New Roman"/>
          <w:szCs w:val="24"/>
        </w:rPr>
      </w:pPr>
    </w:p>
    <w:p w:rsidR="00FB3BD2" w:rsidRDefault="00FB3BD2" w:rsidP="00FB3BD2">
      <w:pPr>
        <w:spacing w:line="360" w:lineRule="auto"/>
        <w:rPr>
          <w:rFonts w:cs="Times New Roman"/>
          <w:szCs w:val="24"/>
        </w:rPr>
      </w:pPr>
    </w:p>
    <w:p w:rsidR="00FB3BD2" w:rsidRDefault="00FB3BD2" w:rsidP="00FB3BD2">
      <w:pPr>
        <w:spacing w:line="360" w:lineRule="auto"/>
        <w:rPr>
          <w:rFonts w:cs="Times New Roman"/>
          <w:szCs w:val="24"/>
        </w:rPr>
      </w:pPr>
    </w:p>
    <w:p w:rsidR="00B41FF4" w:rsidRDefault="00B41FF4" w:rsidP="00813633">
      <w:pPr>
        <w:pStyle w:val="Balk1"/>
        <w:spacing w:after="240"/>
      </w:pPr>
      <w:bookmarkStart w:id="175" w:name="_Toc530679889"/>
      <w:bookmarkStart w:id="176" w:name="_Toc530682301"/>
    </w:p>
    <w:p w:rsidR="00B41FF4" w:rsidRDefault="00B41FF4" w:rsidP="00813633">
      <w:pPr>
        <w:pStyle w:val="Balk1"/>
        <w:spacing w:after="240"/>
      </w:pPr>
    </w:p>
    <w:p w:rsidR="00FB3BD2" w:rsidRPr="00FB3BD2" w:rsidRDefault="00FB3BD2" w:rsidP="00813633">
      <w:pPr>
        <w:pStyle w:val="Balk1"/>
        <w:spacing w:after="240"/>
      </w:pPr>
      <w:r w:rsidRPr="00FB3BD2">
        <w:t>SONUÇ VE DEĞERLENDİRME</w:t>
      </w:r>
      <w:bookmarkEnd w:id="175"/>
      <w:bookmarkEnd w:id="176"/>
    </w:p>
    <w:p w:rsidR="001120A0" w:rsidRDefault="00310AA7" w:rsidP="00813633">
      <w:pPr>
        <w:spacing w:after="240" w:line="360" w:lineRule="auto"/>
        <w:rPr>
          <w:rFonts w:cs="Times New Roman"/>
          <w:szCs w:val="24"/>
        </w:rPr>
      </w:pPr>
      <w:r>
        <w:rPr>
          <w:rFonts w:cs="Times New Roman"/>
          <w:szCs w:val="24"/>
        </w:rPr>
        <w:tab/>
      </w:r>
      <w:proofErr w:type="gramStart"/>
      <w:r w:rsidR="001120A0">
        <w:rPr>
          <w:rFonts w:cs="Times New Roman"/>
          <w:szCs w:val="24"/>
        </w:rPr>
        <w:t>A</w:t>
      </w:r>
      <w:r w:rsidR="008B41A2">
        <w:rPr>
          <w:rFonts w:cs="Times New Roman"/>
          <w:szCs w:val="24"/>
        </w:rPr>
        <w:t>raştırma</w:t>
      </w:r>
      <w:r w:rsidR="001120A0">
        <w:rPr>
          <w:rFonts w:cs="Times New Roman"/>
          <w:szCs w:val="24"/>
        </w:rPr>
        <w:t xml:space="preserve"> sonucunda Gümüşhane A Hastanesinin afetlere karşı güvenlik puanı 100 üzerinden 62,50, Gümüşhane B Hastanesinin güvenlik puanı 73,90, Gümüşhane C Hastanesinin güvenlik puanı 85,55, Gümüşhane D Hastanesinin güvenlik puanı 77,15, Gümüşhane E Hastanesinin güvenlik puanı 89,50, Gümüşhane F Hastanesinin güvenlik puanı ise 87,85 olarak bulunmuştur.</w:t>
      </w:r>
      <w:proofErr w:type="gramEnd"/>
    </w:p>
    <w:p w:rsidR="00FB3BD2" w:rsidRDefault="001120A0" w:rsidP="00FB3BD2">
      <w:pPr>
        <w:spacing w:line="360" w:lineRule="auto"/>
        <w:rPr>
          <w:rFonts w:cs="Times New Roman"/>
          <w:szCs w:val="24"/>
        </w:rPr>
      </w:pPr>
      <w:r>
        <w:rPr>
          <w:rFonts w:cs="Times New Roman"/>
          <w:szCs w:val="24"/>
        </w:rPr>
        <w:tab/>
        <w:t xml:space="preserve">Çalışmamızda hastanelerin afetlere karşı güvenlik puanı 3 </w:t>
      </w:r>
      <w:proofErr w:type="gramStart"/>
      <w:r>
        <w:rPr>
          <w:rFonts w:cs="Times New Roman"/>
          <w:szCs w:val="24"/>
        </w:rPr>
        <w:t>modülden</w:t>
      </w:r>
      <w:proofErr w:type="gramEnd"/>
      <w:r>
        <w:rPr>
          <w:rFonts w:cs="Times New Roman"/>
          <w:szCs w:val="24"/>
        </w:rPr>
        <w:t xml:space="preserve"> (yapısal riskler, yapısal olmayan riskler, acil durum ve afet yönetimi) oluşmaktadır. Gümüşhane ilindeki hastaneler </w:t>
      </w:r>
      <w:proofErr w:type="gramStart"/>
      <w:r>
        <w:rPr>
          <w:rFonts w:cs="Times New Roman"/>
          <w:szCs w:val="24"/>
        </w:rPr>
        <w:t>modüllere</w:t>
      </w:r>
      <w:proofErr w:type="gramEnd"/>
      <w:r>
        <w:rPr>
          <w:rFonts w:cs="Times New Roman"/>
          <w:szCs w:val="24"/>
        </w:rPr>
        <w:t xml:space="preserve"> göre değerlendirildiğinde, Gümüşhane A Hastanesinin yapısal güvenlik puanı 31,50, yapısal olmayan güvenlik puanı 19,65, acil durum ve afet yönetimi puanı ise 11,35</w:t>
      </w:r>
      <w:r w:rsidR="00BD431E">
        <w:rPr>
          <w:rFonts w:cs="Times New Roman"/>
          <w:szCs w:val="24"/>
        </w:rPr>
        <w:t xml:space="preserve"> olarak bulunmuştur. Gümüşhane B Hastanesinin yapısal güvenlik puanı 37,00, yapısal olmayan güvenlik puanı 22,35, acil durum ve afet yönetimi puanı ise 14,55 olarak bulunmuştur. Gümüşhane C Hastanesinin yapısal güvenlik puanı 44,50, yapısal olmayan güvenlik puanı 25,625, acil durum ve afet yönetimi puanı ise 15,425 olarak bulunmuştur. Gümüşhane D Hastanesinin yapısal güvenlik puanı 43,00, yapısal olmayan güvenlik puanı 23,80, acil durum ve afet yönetimi puanı ise 10,35 olarak bulunmuştur. Gümüşhane E Hastanesinin yapısal güvenlik puanı 46,50, yapısal olmayan güvenlik puanı 26,50, acil durum ve afet yönetimi puanı ise 16,50 olarak bulunmuştur. Gümüşhane F Hastanesinin yapısal güvenlik puanı 50,00, yapısal olmayan güvenlik puanı 26,225, acil durum ve afet yönetimi puanı ise 11,625 olarak bulunmuştur.</w:t>
      </w:r>
    </w:p>
    <w:p w:rsidR="008B41A2" w:rsidRDefault="008B41A2" w:rsidP="00FB3BD2">
      <w:pPr>
        <w:spacing w:line="360" w:lineRule="auto"/>
        <w:rPr>
          <w:rFonts w:cs="Times New Roman"/>
          <w:szCs w:val="24"/>
        </w:rPr>
      </w:pPr>
      <w:r>
        <w:rPr>
          <w:rFonts w:cs="Times New Roman"/>
          <w:szCs w:val="24"/>
        </w:rPr>
        <w:tab/>
        <w:t xml:space="preserve">Hastaneler afetlere karşı güvenlik puanına göre seviyelendirilmiştir. Hastane güvenlik puanları 0-20 arasında olanlar “1. Seviye”, 21-40 arasında olanlar “2. Seviye”, 41-60 arasında olanlar “3. Seviye”, 61-80 arasında olanlar “4. Seviye”, 81-100 arasında olanlar ise “5. Seviye” olarak yorumlanmıştır (Tablo 17). Araştırma sonucunda Gümüşhane A Hastanesi 4. Seviye, Gümüşhane B Hastanesi 4. Seviye, Gümüşhane C </w:t>
      </w:r>
      <w:r>
        <w:rPr>
          <w:rFonts w:cs="Times New Roman"/>
          <w:szCs w:val="24"/>
        </w:rPr>
        <w:lastRenderedPageBreak/>
        <w:t>Hastanesi 5. Seviye, Gümüşhane D Hastanesi 4. Seviye, Gümüşhane E Hastanesi 5. Seviye ve Gümüşhane F Hastanesi 5. Seviye hastane olarak bulunmuştur.</w:t>
      </w:r>
    </w:p>
    <w:p w:rsidR="008B41A2" w:rsidRDefault="008B41A2" w:rsidP="00FB3BD2">
      <w:pPr>
        <w:spacing w:line="360" w:lineRule="auto"/>
        <w:rPr>
          <w:rFonts w:cs="Times New Roman"/>
          <w:szCs w:val="24"/>
        </w:rPr>
      </w:pPr>
      <w:r>
        <w:rPr>
          <w:rFonts w:cs="Times New Roman"/>
          <w:szCs w:val="24"/>
        </w:rPr>
        <w:tab/>
      </w:r>
      <w:r w:rsidR="00CD48E5">
        <w:rPr>
          <w:rFonts w:cs="Times New Roman"/>
          <w:szCs w:val="24"/>
        </w:rPr>
        <w:t xml:space="preserve">Hastanelerin afetlere karşı güvenlik puanları ile hastanelerin yatak kapasiteleri, olağan durumlarda doluluk oranları, personel sayıları vb. özelliklerine göre değerlendirildiğinde, Gümüşhane A,B ve C Hastaneleri için, yatak kapasiteleri arttıkça hastane güvenlik puanları, yapısal güvenlik puanları, yapısal olmayan güvenlik puanları ve acil durum ve afet yönetimi puanları azaldığı görülmektedir. </w:t>
      </w:r>
      <w:r w:rsidR="004916A2">
        <w:rPr>
          <w:rFonts w:cs="Times New Roman"/>
          <w:szCs w:val="24"/>
        </w:rPr>
        <w:t xml:space="preserve">Ayrıca Gümüşhane A,B ve C Hastaneleri için, personel sayıları arttıkça hastane güvenlik puanları, yapısal güvenlik puanları, yapısal olmayan güvenlik puanları ve acil durum ve afet yönetimi puanları azaldığı görülmektedir. Hastaneler deprem bölgelerine göre değerlendirildiğinde ise hastanelerin afetlere karşı güvenlik puanları ile deprem bölgeleri arasında belirgin bir ilişki görülmemektedir. Bu sonuç ise bize herhangi bir hastanenin 1. derece deprem bölgesinde yer almasına rağmen afetlere karşı güvenlik puanının yüksek olabileceğini göstermektedir. </w:t>
      </w:r>
      <w:r w:rsidR="006D4ECA">
        <w:rPr>
          <w:rFonts w:cs="Times New Roman"/>
          <w:szCs w:val="24"/>
        </w:rPr>
        <w:t>Hastanelerin mevcut tehlikeleri afetlere karşı güvenlik puanını etkilememektedir. Hastanelerin mevcut tehlikelerine karşı özel planlar hazırlamaları gerektiği önerilmektedir.</w:t>
      </w:r>
    </w:p>
    <w:p w:rsidR="006D4ECA" w:rsidRDefault="006D4ECA" w:rsidP="00FB3BD2">
      <w:pPr>
        <w:spacing w:line="360" w:lineRule="auto"/>
        <w:rPr>
          <w:rFonts w:cs="Times New Roman"/>
          <w:szCs w:val="24"/>
        </w:rPr>
      </w:pPr>
      <w:r>
        <w:rPr>
          <w:rFonts w:cs="Times New Roman"/>
          <w:szCs w:val="24"/>
        </w:rPr>
        <w:tab/>
      </w:r>
      <w:r w:rsidR="006D5154">
        <w:rPr>
          <w:rFonts w:cs="Times New Roman"/>
          <w:szCs w:val="24"/>
        </w:rPr>
        <w:t>Güvenli Hastane Kontrol Listesi, afetlere karşı ön değerlendirme bilgisidir. Bu tür araçlar</w:t>
      </w:r>
      <w:r w:rsidR="00270A1C">
        <w:rPr>
          <w:rFonts w:cs="Times New Roman"/>
          <w:szCs w:val="24"/>
        </w:rPr>
        <w:t>,</w:t>
      </w:r>
      <w:r w:rsidR="006D5154">
        <w:rPr>
          <w:rFonts w:cs="Times New Roman"/>
          <w:szCs w:val="24"/>
        </w:rPr>
        <w:t xml:space="preserve"> hastanelerin afet öncesinde hangi seviyede olduğunu görmede yardımcı olacaktır. </w:t>
      </w:r>
      <w:r w:rsidR="00270A1C">
        <w:rPr>
          <w:rFonts w:cs="Times New Roman"/>
          <w:szCs w:val="24"/>
        </w:rPr>
        <w:t xml:space="preserve">Güvenli Hastane Kontrol Listesi, afetlerde risk yönetiminin ve tesis yönetiminin önemli bir parçasıdır. </w:t>
      </w:r>
    </w:p>
    <w:p w:rsidR="008038B3" w:rsidRDefault="008038B3" w:rsidP="00FB3BD2">
      <w:pPr>
        <w:spacing w:line="360" w:lineRule="auto"/>
        <w:rPr>
          <w:rFonts w:cs="Times New Roman"/>
          <w:szCs w:val="24"/>
        </w:rPr>
      </w:pPr>
      <w:r>
        <w:rPr>
          <w:rFonts w:cs="Times New Roman"/>
          <w:szCs w:val="24"/>
        </w:rPr>
        <w:tab/>
        <w:t>PAHO/WHO tarafından geliştirilen Güvenli Hastane Kontrol Listesi, Türkiye’deki hastanelerin afetlere hazırlığını ve yerelleştirilmiş hastane güvenliği ihtiyacını karşılayacağı düşünülmektedir. Türkiye’deki tüm hastanelerin bu tür araçlarla değerlendirilerek afetlere karşı</w:t>
      </w:r>
      <w:r w:rsidR="00073A99">
        <w:rPr>
          <w:rFonts w:cs="Times New Roman"/>
          <w:szCs w:val="24"/>
        </w:rPr>
        <w:t xml:space="preserve"> hangi seviyede olduğu belirlenmesi</w:t>
      </w:r>
      <w:r>
        <w:rPr>
          <w:rFonts w:cs="Times New Roman"/>
          <w:szCs w:val="24"/>
        </w:rPr>
        <w:t xml:space="preserve"> önerilmektedir. </w:t>
      </w:r>
      <w:r w:rsidR="00073A99">
        <w:rPr>
          <w:rFonts w:cs="Times New Roman"/>
          <w:szCs w:val="24"/>
        </w:rPr>
        <w:t xml:space="preserve">Hastanelerin karşılaştırmalı analizleri yapılarak iyileştirme aşamasında ortak bir payda oluşturması önerilmektedir. Ayrıca Türkiye’de yeni yapılacak olan hastanelerin bu tür araçlarla değerlendirilerek inşa edilmesi önerilmektedir.  </w:t>
      </w:r>
    </w:p>
    <w:p w:rsidR="00D723D4" w:rsidRDefault="00D723D4" w:rsidP="00FB3BD2">
      <w:pPr>
        <w:spacing w:line="360" w:lineRule="auto"/>
        <w:rPr>
          <w:rFonts w:cs="Times New Roman"/>
          <w:szCs w:val="24"/>
        </w:rPr>
      </w:pPr>
      <w:r>
        <w:rPr>
          <w:rFonts w:cs="Times New Roman"/>
          <w:szCs w:val="24"/>
        </w:rPr>
        <w:tab/>
        <w:t xml:space="preserve">Güvenli Hastane Kontrol Listesi, hastanelerde yönetimin ve personelin doldurup değerlendirmesi önerilmemektedir. Afet yönetiminde uzman ve profesyonel kişilerin </w:t>
      </w:r>
      <w:r>
        <w:rPr>
          <w:rFonts w:cs="Times New Roman"/>
          <w:szCs w:val="24"/>
        </w:rPr>
        <w:lastRenderedPageBreak/>
        <w:t xml:space="preserve">gerekli rapor, </w:t>
      </w:r>
      <w:proofErr w:type="gramStart"/>
      <w:r>
        <w:rPr>
          <w:rFonts w:cs="Times New Roman"/>
          <w:szCs w:val="24"/>
        </w:rPr>
        <w:t>prosedür</w:t>
      </w:r>
      <w:proofErr w:type="gramEnd"/>
      <w:r>
        <w:rPr>
          <w:rFonts w:cs="Times New Roman"/>
          <w:szCs w:val="24"/>
        </w:rPr>
        <w:t xml:space="preserve"> ve belgeleri inceleyerek objektif bir değerlendirme yapması önerilmektedir.</w:t>
      </w:r>
    </w:p>
    <w:p w:rsidR="001947AC" w:rsidRDefault="001947AC" w:rsidP="00FB3BD2">
      <w:pPr>
        <w:spacing w:line="360" w:lineRule="auto"/>
        <w:rPr>
          <w:rFonts w:cs="Times New Roman"/>
          <w:szCs w:val="24"/>
        </w:rPr>
      </w:pPr>
      <w:r>
        <w:rPr>
          <w:rFonts w:cs="Times New Roman"/>
          <w:szCs w:val="24"/>
        </w:rPr>
        <w:tab/>
      </w:r>
      <w:r w:rsidR="00560814">
        <w:rPr>
          <w:rFonts w:cs="Times New Roman"/>
          <w:szCs w:val="24"/>
        </w:rPr>
        <w:t xml:space="preserve">Türkiye’deki hastanelerin HAP’ları ile birlikte Güvenli Hastane Kontrol Listeleri de Türkiye Afet Müdahale Planı’na (TAMP) dâhil edilmelidir. Bu tür araçlar ulusal </w:t>
      </w:r>
      <w:proofErr w:type="gramStart"/>
      <w:r w:rsidR="00560814">
        <w:rPr>
          <w:rFonts w:cs="Times New Roman"/>
          <w:szCs w:val="24"/>
        </w:rPr>
        <w:t>bazda</w:t>
      </w:r>
      <w:proofErr w:type="gramEnd"/>
      <w:r w:rsidR="00560814">
        <w:rPr>
          <w:rFonts w:cs="Times New Roman"/>
          <w:szCs w:val="24"/>
        </w:rPr>
        <w:t xml:space="preserve"> mevcut durum analizinin belirlenmesine katkı sağlayacaktır.</w:t>
      </w:r>
    </w:p>
    <w:p w:rsidR="00A2013A" w:rsidRDefault="00A2013A" w:rsidP="00FB3BD2">
      <w:pPr>
        <w:spacing w:line="360" w:lineRule="auto"/>
        <w:rPr>
          <w:rFonts w:cs="Times New Roman"/>
          <w:szCs w:val="24"/>
        </w:rPr>
      </w:pPr>
      <w:r>
        <w:rPr>
          <w:rFonts w:cs="Times New Roman"/>
          <w:szCs w:val="24"/>
        </w:rPr>
        <w:tab/>
        <w:t>Çalışmamız sonucunda her seviyedeki hastaneler için eylem ve öneri</w:t>
      </w:r>
      <w:r w:rsidR="004B0295">
        <w:rPr>
          <w:rFonts w:cs="Times New Roman"/>
          <w:szCs w:val="24"/>
        </w:rPr>
        <w:t>ler</w:t>
      </w:r>
      <w:r>
        <w:rPr>
          <w:rFonts w:cs="Times New Roman"/>
          <w:szCs w:val="24"/>
        </w:rPr>
        <w:t xml:space="preserve"> çıkarılmıştır. 1. seviye hastaneler için a</w:t>
      </w:r>
      <w:r w:rsidRPr="00805EF5">
        <w:rPr>
          <w:rFonts w:cs="Times New Roman"/>
          <w:szCs w:val="24"/>
        </w:rPr>
        <w:t>cil müdahale tedbirleri gereklidir. Acil durumlar ve afetler sırasında ve sonrasında hastanenin çalışması mümkün değildir ve mevcut güvenlik ve acil durum ve afet yönetimi seviyeleri, acil durumlar veya afetler sırasında ve sonrasında hastaların ve hastane personelinin hayatlarını korumak için yetersizdir.</w:t>
      </w:r>
    </w:p>
    <w:p w:rsidR="00A2013A" w:rsidRDefault="00A2013A" w:rsidP="00FB3BD2">
      <w:pPr>
        <w:spacing w:line="360" w:lineRule="auto"/>
        <w:rPr>
          <w:rFonts w:cs="Times New Roman"/>
          <w:szCs w:val="24"/>
        </w:rPr>
      </w:pPr>
      <w:r>
        <w:rPr>
          <w:rFonts w:cs="Times New Roman"/>
          <w:szCs w:val="24"/>
        </w:rPr>
        <w:tab/>
        <w:t>2. seviye hastaneler için a</w:t>
      </w:r>
      <w:r w:rsidRPr="00805EF5">
        <w:rPr>
          <w:rFonts w:cs="Times New Roman"/>
          <w:szCs w:val="24"/>
        </w:rPr>
        <w:t>cil müdahale tedbirleri gereklidir. Hastanenin mevcut güvenlik ve acil durum ve afet yönetimi seviyeleri, hastaların ve hastane personelinin güvenliği ve hastan</w:t>
      </w:r>
      <w:r>
        <w:rPr>
          <w:rFonts w:cs="Times New Roman"/>
          <w:szCs w:val="24"/>
        </w:rPr>
        <w:t>enin acil durumlar ve afetler</w:t>
      </w:r>
      <w:r w:rsidRPr="00805EF5">
        <w:rPr>
          <w:rFonts w:cs="Times New Roman"/>
          <w:szCs w:val="24"/>
        </w:rPr>
        <w:t xml:space="preserve"> sırasında ve sonrasında işleyebilmesi potansiyel olarak risk altındadır.</w:t>
      </w:r>
    </w:p>
    <w:p w:rsidR="00A2013A" w:rsidRDefault="00A2013A" w:rsidP="00FB3BD2">
      <w:pPr>
        <w:spacing w:line="360" w:lineRule="auto"/>
        <w:rPr>
          <w:rFonts w:cs="Times New Roman"/>
          <w:szCs w:val="24"/>
        </w:rPr>
      </w:pPr>
      <w:r>
        <w:rPr>
          <w:rFonts w:cs="Times New Roman"/>
          <w:szCs w:val="24"/>
        </w:rPr>
        <w:tab/>
        <w:t>3. seviye hastaneler için k</w:t>
      </w:r>
      <w:r w:rsidRPr="00805EF5">
        <w:rPr>
          <w:rFonts w:cs="Times New Roman"/>
          <w:szCs w:val="24"/>
        </w:rPr>
        <w:t>ısa vadede müdahale tedbirleri gereklidir.</w:t>
      </w:r>
      <w:r>
        <w:rPr>
          <w:rFonts w:cs="Times New Roman"/>
          <w:szCs w:val="24"/>
        </w:rPr>
        <w:t xml:space="preserve"> Hastanenin güvenlik seviyelerinin arttırmak için öncelikle yapısal güvenliğini ve yapısal olmayan güvenliğini iyileştirilmeleri önerilmektedir.</w:t>
      </w:r>
    </w:p>
    <w:p w:rsidR="00A2013A" w:rsidRDefault="00A2013A" w:rsidP="00FB3BD2">
      <w:pPr>
        <w:spacing w:line="360" w:lineRule="auto"/>
        <w:rPr>
          <w:rFonts w:cs="Times New Roman"/>
          <w:szCs w:val="24"/>
        </w:rPr>
      </w:pPr>
      <w:r>
        <w:rPr>
          <w:rFonts w:cs="Times New Roman"/>
          <w:szCs w:val="24"/>
        </w:rPr>
        <w:tab/>
        <w:t>4. seviye hastaneler için hastanenin bir afet</w:t>
      </w:r>
      <w:r w:rsidRPr="00805EF5">
        <w:rPr>
          <w:rFonts w:cs="Times New Roman"/>
          <w:szCs w:val="24"/>
        </w:rPr>
        <w:t xml:space="preserve"> durumunda çalışması muhtemeldir.</w:t>
      </w:r>
      <w:r>
        <w:rPr>
          <w:rFonts w:cs="Times New Roman"/>
          <w:szCs w:val="24"/>
        </w:rPr>
        <w:t xml:space="preserve"> </w:t>
      </w:r>
      <w:r w:rsidRPr="00805EF5">
        <w:rPr>
          <w:rFonts w:cs="Times New Roman"/>
          <w:szCs w:val="24"/>
        </w:rPr>
        <w:t>Bununla birlikte, acil durum ve afet yönetim kapasitesinin iyileştirilmesine yönelik tedbirlerin sürdürülmes</w:t>
      </w:r>
      <w:r>
        <w:rPr>
          <w:rFonts w:cs="Times New Roman"/>
          <w:szCs w:val="24"/>
        </w:rPr>
        <w:t>i ve acil durumlar ve afetler</w:t>
      </w:r>
      <w:r w:rsidRPr="00805EF5">
        <w:rPr>
          <w:rFonts w:cs="Times New Roman"/>
          <w:szCs w:val="24"/>
        </w:rPr>
        <w:t xml:space="preserve"> durumunda güvenlik seviyesinin iyileştirilmesi için orta ve uzun vadede önlemlerin alınması tavsiye edilmektedir.</w:t>
      </w:r>
    </w:p>
    <w:p w:rsidR="00A2013A" w:rsidRDefault="00A2013A" w:rsidP="00FB3BD2">
      <w:pPr>
        <w:spacing w:line="360" w:lineRule="auto"/>
        <w:rPr>
          <w:rFonts w:cs="Times New Roman"/>
          <w:szCs w:val="24"/>
        </w:rPr>
      </w:pPr>
      <w:r>
        <w:rPr>
          <w:rFonts w:cs="Times New Roman"/>
          <w:szCs w:val="24"/>
        </w:rPr>
        <w:tab/>
        <w:t>5. seviye hastaneler için h</w:t>
      </w:r>
      <w:r w:rsidRPr="00805EF5">
        <w:rPr>
          <w:rFonts w:cs="Times New Roman"/>
          <w:szCs w:val="24"/>
        </w:rPr>
        <w:t xml:space="preserve">astanenin bir felaket durumunda çalışması </w:t>
      </w:r>
      <w:r>
        <w:rPr>
          <w:rFonts w:cs="Times New Roman"/>
          <w:szCs w:val="24"/>
        </w:rPr>
        <w:t xml:space="preserve">yüksek ihtimaldir. Hastane güvenlik seviyelerine etki eden düşük kriterlerin (KBRN-E, hassas gruplar, teşhis ve tedavide kullanılan tıbbi </w:t>
      </w:r>
      <w:proofErr w:type="gramStart"/>
      <w:r>
        <w:rPr>
          <w:rFonts w:cs="Times New Roman"/>
          <w:szCs w:val="24"/>
        </w:rPr>
        <w:t>ekipman</w:t>
      </w:r>
      <w:proofErr w:type="gramEnd"/>
      <w:r>
        <w:rPr>
          <w:rFonts w:cs="Times New Roman"/>
          <w:szCs w:val="24"/>
        </w:rPr>
        <w:t>, laboratuvar ekipmanı, malzemesi vb.) de iyileştirilmesi önerilmektedir.</w:t>
      </w:r>
    </w:p>
    <w:p w:rsidR="00270A1C" w:rsidRDefault="00270A1C" w:rsidP="00FB3BD2">
      <w:pPr>
        <w:spacing w:line="360" w:lineRule="auto"/>
        <w:rPr>
          <w:rFonts w:cs="Times New Roman"/>
          <w:szCs w:val="24"/>
        </w:rPr>
      </w:pPr>
      <w:r>
        <w:rPr>
          <w:rFonts w:cs="Times New Roman"/>
          <w:szCs w:val="24"/>
        </w:rPr>
        <w:tab/>
        <w:t xml:space="preserve">Son olarak, çalışmamızda yapmış olduğumuz hastanelerin afetlere karşı değerlendirme aracı, daha ileri çalışmalar için iyi bir atlama noktası olacaktır. </w:t>
      </w:r>
    </w:p>
    <w:p w:rsidR="00BD431E" w:rsidRDefault="00BD431E" w:rsidP="00FB3BD2">
      <w:pPr>
        <w:spacing w:line="360" w:lineRule="auto"/>
        <w:rPr>
          <w:rFonts w:cs="Times New Roman"/>
          <w:szCs w:val="24"/>
        </w:rPr>
      </w:pPr>
      <w:r>
        <w:rPr>
          <w:rFonts w:cs="Times New Roman"/>
          <w:szCs w:val="24"/>
        </w:rPr>
        <w:tab/>
      </w:r>
    </w:p>
    <w:p w:rsidR="009F4EDB" w:rsidRDefault="009F4EDB" w:rsidP="004B0295">
      <w:pPr>
        <w:spacing w:after="0" w:line="240" w:lineRule="auto"/>
        <w:ind w:firstLine="708"/>
        <w:rPr>
          <w:rFonts w:cs="Times New Roman"/>
          <w:szCs w:val="24"/>
        </w:rPr>
      </w:pPr>
    </w:p>
    <w:p w:rsidR="009F4EDB" w:rsidRDefault="009F4EDB" w:rsidP="004B0295">
      <w:pPr>
        <w:spacing w:after="0" w:line="240" w:lineRule="auto"/>
        <w:ind w:firstLine="708"/>
        <w:rPr>
          <w:rFonts w:cs="Times New Roman"/>
          <w:szCs w:val="24"/>
        </w:rPr>
      </w:pPr>
    </w:p>
    <w:p w:rsidR="008E1AD6" w:rsidRDefault="00072DE5" w:rsidP="004B0295">
      <w:pPr>
        <w:pStyle w:val="Balk1"/>
        <w:spacing w:after="240" w:line="240" w:lineRule="auto"/>
        <w:rPr>
          <w:rFonts w:cs="Times New Roman"/>
          <w:szCs w:val="24"/>
        </w:rPr>
      </w:pPr>
      <w:bookmarkStart w:id="177" w:name="_Toc530679890"/>
      <w:bookmarkStart w:id="178" w:name="_Toc530682302"/>
      <w:r w:rsidRPr="00072DE5">
        <w:t>KAYNAKÇA</w:t>
      </w:r>
      <w:bookmarkEnd w:id="177"/>
      <w:bookmarkEnd w:id="178"/>
    </w:p>
    <w:p w:rsidR="00D467CF" w:rsidRDefault="00D467CF" w:rsidP="004B0295">
      <w:pPr>
        <w:spacing w:after="240" w:line="360" w:lineRule="auto"/>
        <w:ind w:hanging="709"/>
        <w:rPr>
          <w:rFonts w:cs="Times New Roman"/>
          <w:szCs w:val="24"/>
        </w:rPr>
      </w:pPr>
      <w:r>
        <w:rPr>
          <w:rFonts w:cs="Times New Roman"/>
          <w:szCs w:val="24"/>
        </w:rPr>
        <w:t>ACHOUR Nebil, MIYAJIMA M</w:t>
      </w:r>
      <w:r w:rsidR="004B0295">
        <w:rPr>
          <w:rFonts w:cs="Times New Roman"/>
          <w:szCs w:val="24"/>
        </w:rPr>
        <w:t>asakatsu, KITAURA Masaru and PRI</w:t>
      </w:r>
      <w:r>
        <w:rPr>
          <w:rFonts w:cs="Times New Roman"/>
          <w:szCs w:val="24"/>
        </w:rPr>
        <w:t xml:space="preserve">CE Andrew; (2011), “Earthquake Induced Structural and Non-Structural Damage in Hospitals”, </w:t>
      </w:r>
      <w:r w:rsidRPr="008209DB">
        <w:rPr>
          <w:rFonts w:cs="Times New Roman"/>
          <w:b/>
          <w:szCs w:val="24"/>
        </w:rPr>
        <w:t>Earthquake Spectra</w:t>
      </w:r>
      <w:r>
        <w:rPr>
          <w:rFonts w:cs="Times New Roman"/>
          <w:szCs w:val="24"/>
        </w:rPr>
        <w:t xml:space="preserve"> Vol: 27, Issue: 3, ss. 617-634.</w:t>
      </w:r>
    </w:p>
    <w:p w:rsidR="00D467CF" w:rsidRDefault="00D467CF" w:rsidP="00B700F9">
      <w:pPr>
        <w:spacing w:after="0" w:line="360" w:lineRule="auto"/>
        <w:ind w:hanging="709"/>
        <w:rPr>
          <w:rFonts w:cs="Times New Roman"/>
          <w:szCs w:val="24"/>
        </w:rPr>
      </w:pPr>
      <w:r>
        <w:rPr>
          <w:rFonts w:cs="Times New Roman"/>
          <w:szCs w:val="24"/>
        </w:rPr>
        <w:t>ACHOUR Nebil, MIYAJIMA Mas</w:t>
      </w:r>
      <w:r w:rsidR="004B0295">
        <w:rPr>
          <w:rFonts w:cs="Times New Roman"/>
          <w:szCs w:val="24"/>
        </w:rPr>
        <w:t>akatsu, PASCALE Federica and PRI</w:t>
      </w:r>
      <w:r>
        <w:rPr>
          <w:rFonts w:cs="Times New Roman"/>
          <w:szCs w:val="24"/>
        </w:rPr>
        <w:t xml:space="preserve">CE Andrew; (2014), “Hospital Resilience to Natural Hazards: Classification and Performance of Utilities” </w:t>
      </w:r>
      <w:r w:rsidRPr="004B0295">
        <w:rPr>
          <w:rFonts w:cs="Times New Roman"/>
          <w:b/>
          <w:szCs w:val="24"/>
        </w:rPr>
        <w:t>Disaster Management and Prevention</w:t>
      </w:r>
      <w:r>
        <w:rPr>
          <w:rFonts w:cs="Times New Roman"/>
          <w:szCs w:val="24"/>
        </w:rPr>
        <w:t xml:space="preserve"> Vol:23, Issue:1, ss. 40-52.</w:t>
      </w:r>
    </w:p>
    <w:p w:rsidR="00D467CF" w:rsidRDefault="00D467CF" w:rsidP="00755C5B">
      <w:pPr>
        <w:spacing w:after="0" w:line="360" w:lineRule="auto"/>
        <w:ind w:hanging="709"/>
        <w:rPr>
          <w:rFonts w:cs="Times New Roman"/>
          <w:szCs w:val="24"/>
        </w:rPr>
      </w:pPr>
      <w:r>
        <w:rPr>
          <w:rFonts w:cs="Times New Roman"/>
          <w:szCs w:val="24"/>
        </w:rPr>
        <w:t xml:space="preserve">AFAD; (2011) (1), “Depreme Karşı Yapısal Olmayan Risklerin Azaltılması” </w:t>
      </w:r>
      <w:r w:rsidRPr="002446C7">
        <w:rPr>
          <w:rFonts w:cs="Times New Roman"/>
          <w:b/>
          <w:szCs w:val="24"/>
        </w:rPr>
        <w:t>T.C. Başbakanlık Afet ve Acil Durum Yönetimi Başkanlığı Yayınları</w:t>
      </w:r>
      <w:r>
        <w:rPr>
          <w:rFonts w:cs="Times New Roman"/>
          <w:szCs w:val="24"/>
        </w:rPr>
        <w:t>, İstanbul.</w:t>
      </w:r>
    </w:p>
    <w:p w:rsidR="00D467CF" w:rsidRDefault="00D467CF" w:rsidP="00002886">
      <w:pPr>
        <w:spacing w:after="0" w:line="360" w:lineRule="auto"/>
        <w:ind w:hanging="709"/>
        <w:rPr>
          <w:rFonts w:cs="Times New Roman"/>
          <w:szCs w:val="24"/>
        </w:rPr>
      </w:pPr>
      <w:r>
        <w:rPr>
          <w:rFonts w:cs="Times New Roman"/>
          <w:szCs w:val="24"/>
        </w:rPr>
        <w:t xml:space="preserve">AFAD; (2011) (2), “Engelliler İçin Depremde İlk 72 Saat”, </w:t>
      </w:r>
      <w:r w:rsidRPr="00D35660">
        <w:rPr>
          <w:rFonts w:cs="Times New Roman"/>
          <w:b/>
          <w:szCs w:val="24"/>
        </w:rPr>
        <w:t>T.C. Başbakanlık Afet ve Acil Durum Yönetimi Başkanlığı Yayınları</w:t>
      </w:r>
      <w:r>
        <w:rPr>
          <w:rFonts w:cs="Times New Roman"/>
          <w:szCs w:val="24"/>
        </w:rPr>
        <w:t xml:space="preserve">, </w:t>
      </w:r>
      <w:r w:rsidRPr="00D35660">
        <w:rPr>
          <w:rFonts w:cs="Times New Roman"/>
          <w:szCs w:val="24"/>
        </w:rPr>
        <w:t>İstanbul</w:t>
      </w:r>
      <w:r>
        <w:rPr>
          <w:rFonts w:cs="Times New Roman"/>
          <w:szCs w:val="24"/>
        </w:rPr>
        <w:t>.</w:t>
      </w:r>
    </w:p>
    <w:p w:rsidR="00D467CF" w:rsidRDefault="00D467CF" w:rsidP="00B700F9">
      <w:pPr>
        <w:spacing w:after="0" w:line="360" w:lineRule="auto"/>
        <w:ind w:hanging="709"/>
        <w:rPr>
          <w:rFonts w:cs="Times New Roman"/>
          <w:szCs w:val="24"/>
        </w:rPr>
      </w:pPr>
      <w:r>
        <w:rPr>
          <w:rFonts w:cs="Times New Roman"/>
          <w:szCs w:val="24"/>
        </w:rPr>
        <w:t>AFAD; (2014) (1), “</w:t>
      </w:r>
      <w:r w:rsidRPr="004D5589">
        <w:rPr>
          <w:rFonts w:cs="Times New Roman"/>
          <w:b/>
          <w:szCs w:val="24"/>
        </w:rPr>
        <w:t>Müdahale, İyileştirme ve Sosyoekonomik Açıdan 2011 Van Depremi</w:t>
      </w:r>
      <w:r>
        <w:rPr>
          <w:rFonts w:cs="Times New Roman"/>
          <w:szCs w:val="24"/>
        </w:rPr>
        <w:t xml:space="preserve">”, T.C. Başbakanlık Afet ve Acil Durum Yönetimi Başkanlığı, Ankara. </w:t>
      </w:r>
    </w:p>
    <w:p w:rsidR="00D467CF" w:rsidRDefault="00D467CF" w:rsidP="00002886">
      <w:pPr>
        <w:spacing w:after="0" w:line="360" w:lineRule="auto"/>
        <w:ind w:hanging="709"/>
        <w:rPr>
          <w:rFonts w:cs="Times New Roman"/>
          <w:szCs w:val="24"/>
        </w:rPr>
      </w:pPr>
      <w:r>
        <w:rPr>
          <w:rFonts w:cs="Times New Roman"/>
          <w:szCs w:val="24"/>
        </w:rPr>
        <w:t xml:space="preserve">AFAD; (2014) (2), “T.C. Başbakanlık Afet ve Acil Durum Yönetimi Başkanlığı: KBRN Terimler Sözlüğü”, </w:t>
      </w:r>
      <w:r w:rsidRPr="00B12D85">
        <w:rPr>
          <w:rFonts w:cs="Times New Roman"/>
          <w:b/>
          <w:szCs w:val="24"/>
        </w:rPr>
        <w:t>T.C. Başbakanlık AFAD Yayınları</w:t>
      </w:r>
      <w:r>
        <w:rPr>
          <w:rFonts w:cs="Times New Roman"/>
          <w:szCs w:val="24"/>
        </w:rPr>
        <w:t xml:space="preserve">, Ankara. </w:t>
      </w:r>
    </w:p>
    <w:p w:rsidR="00D467CF" w:rsidRDefault="00D467CF" w:rsidP="00DA014B">
      <w:pPr>
        <w:spacing w:after="0" w:line="360" w:lineRule="auto"/>
        <w:ind w:hanging="709"/>
        <w:rPr>
          <w:rFonts w:cs="Times New Roman"/>
          <w:szCs w:val="24"/>
        </w:rPr>
      </w:pPr>
      <w:r>
        <w:rPr>
          <w:rFonts w:cs="Times New Roman"/>
          <w:szCs w:val="24"/>
        </w:rPr>
        <w:t>AFAD; (2014),</w:t>
      </w:r>
      <w:r w:rsidRPr="00791487">
        <w:rPr>
          <w:rFonts w:cs="Times New Roman"/>
          <w:szCs w:val="24"/>
        </w:rPr>
        <w:t xml:space="preserve"> Açıklamalı Afet Yönetimi Terimleri Sözlüğü</w:t>
      </w:r>
      <w:r>
        <w:rPr>
          <w:rFonts w:cs="Times New Roman"/>
          <w:szCs w:val="24"/>
        </w:rPr>
        <w:t xml:space="preserve">, T.C. Başbakanlık </w:t>
      </w:r>
      <w:r w:rsidRPr="00432044">
        <w:rPr>
          <w:rFonts w:cs="Times New Roman"/>
          <w:szCs w:val="24"/>
        </w:rPr>
        <w:t>Afet ve Acil Durum Yönetimi Başkanlığı</w:t>
      </w:r>
      <w:r>
        <w:rPr>
          <w:rFonts w:cs="Times New Roman"/>
          <w:szCs w:val="24"/>
        </w:rPr>
        <w:t>,  Ankara.</w:t>
      </w:r>
    </w:p>
    <w:p w:rsidR="00D467CF" w:rsidRDefault="00D467CF" w:rsidP="00002886">
      <w:pPr>
        <w:spacing w:after="0" w:line="360" w:lineRule="auto"/>
        <w:ind w:hanging="709"/>
        <w:rPr>
          <w:rFonts w:cs="Times New Roman"/>
          <w:szCs w:val="24"/>
        </w:rPr>
      </w:pPr>
      <w:r>
        <w:rPr>
          <w:rFonts w:cs="Times New Roman"/>
          <w:szCs w:val="24"/>
        </w:rPr>
        <w:t xml:space="preserve">AFAD; (2017), “Ülkemizdeki KBRN Olaylarından Örnek Vakalar ve Müdahale Yöntemleri”, </w:t>
      </w:r>
      <w:r w:rsidRPr="007675F6">
        <w:rPr>
          <w:rFonts w:cs="Times New Roman"/>
          <w:b/>
          <w:szCs w:val="24"/>
        </w:rPr>
        <w:t>T.C. Başbakanlık AFAD Yayınları</w:t>
      </w:r>
      <w:r>
        <w:rPr>
          <w:rFonts w:cs="Times New Roman"/>
          <w:szCs w:val="24"/>
        </w:rPr>
        <w:t xml:space="preserve">, Ankara. </w:t>
      </w:r>
    </w:p>
    <w:p w:rsidR="00D467CF" w:rsidRDefault="00D467CF" w:rsidP="00771487">
      <w:pPr>
        <w:spacing w:after="0" w:line="360" w:lineRule="auto"/>
        <w:ind w:hanging="709"/>
        <w:rPr>
          <w:rFonts w:cs="Times New Roman"/>
          <w:szCs w:val="24"/>
        </w:rPr>
      </w:pPr>
      <w:r w:rsidRPr="00432044">
        <w:rPr>
          <w:rFonts w:cs="Times New Roman"/>
          <w:szCs w:val="24"/>
        </w:rPr>
        <w:t>Afet ve Acil Durum Yönetimi Başkanlığının Teşkilat ve</w:t>
      </w:r>
      <w:r>
        <w:rPr>
          <w:rFonts w:cs="Times New Roman"/>
          <w:szCs w:val="24"/>
        </w:rPr>
        <w:t xml:space="preserve"> Görevleri Hakkında Kanun; (2009), </w:t>
      </w:r>
      <w:r w:rsidRPr="00A46ACA">
        <w:rPr>
          <w:rFonts w:cs="Times New Roman"/>
          <w:b/>
          <w:szCs w:val="24"/>
        </w:rPr>
        <w:t>Resmi Gazete</w:t>
      </w:r>
      <w:r>
        <w:rPr>
          <w:rFonts w:cs="Times New Roman"/>
          <w:szCs w:val="24"/>
        </w:rPr>
        <w:t>, 17.6.2009, Sayı: 27261.</w:t>
      </w:r>
    </w:p>
    <w:p w:rsidR="00D467CF" w:rsidRDefault="00D467CF" w:rsidP="00002886">
      <w:pPr>
        <w:spacing w:after="0" w:line="360" w:lineRule="auto"/>
        <w:ind w:hanging="709"/>
        <w:rPr>
          <w:rFonts w:cs="Times New Roman"/>
          <w:szCs w:val="24"/>
        </w:rPr>
      </w:pPr>
      <w:r>
        <w:rPr>
          <w:rFonts w:cs="Times New Roman"/>
          <w:szCs w:val="24"/>
        </w:rPr>
        <w:t xml:space="preserve">American Health Lawyers Association; (2004), “Emergency Preparedness, Response and Recovery Checklist Beyond the Emergency Management Plan”, </w:t>
      </w:r>
      <w:r w:rsidRPr="003D20F9">
        <w:rPr>
          <w:rFonts w:cs="Times New Roman"/>
          <w:b/>
          <w:szCs w:val="24"/>
        </w:rPr>
        <w:t>Journal of Health Law</w:t>
      </w:r>
      <w:r>
        <w:rPr>
          <w:rFonts w:cs="Times New Roman"/>
          <w:szCs w:val="24"/>
        </w:rPr>
        <w:t>, Vol: 37, Issue: 4, Washington.</w:t>
      </w:r>
    </w:p>
    <w:p w:rsidR="00D467CF" w:rsidRDefault="00D467CF" w:rsidP="00755C5B">
      <w:pPr>
        <w:spacing w:after="0" w:line="360" w:lineRule="auto"/>
        <w:ind w:hanging="709"/>
        <w:rPr>
          <w:rFonts w:cs="Times New Roman"/>
          <w:szCs w:val="24"/>
        </w:rPr>
      </w:pPr>
      <w:r>
        <w:rPr>
          <w:rFonts w:cs="Times New Roman"/>
          <w:szCs w:val="24"/>
        </w:rPr>
        <w:t xml:space="preserve">American Society of Civil Engineers; (2010), “Minimum Design Loads for Buildings and Other Structures” Published by the </w:t>
      </w:r>
      <w:r w:rsidRPr="00810364">
        <w:rPr>
          <w:rFonts w:cs="Times New Roman"/>
          <w:b/>
          <w:szCs w:val="24"/>
        </w:rPr>
        <w:t>American Society of Civil Engineers</w:t>
      </w:r>
      <w:r>
        <w:rPr>
          <w:rFonts w:cs="Times New Roman"/>
          <w:szCs w:val="24"/>
        </w:rPr>
        <w:t>, ASCE Standard, Revision of -ASCE 7-10, ISBN: 978-0-7844-1085-1.</w:t>
      </w:r>
    </w:p>
    <w:p w:rsidR="00D467CF" w:rsidRDefault="00D467CF" w:rsidP="00002886">
      <w:pPr>
        <w:spacing w:after="0" w:line="360" w:lineRule="auto"/>
        <w:ind w:hanging="709"/>
        <w:rPr>
          <w:rFonts w:cs="Times New Roman"/>
          <w:szCs w:val="24"/>
        </w:rPr>
      </w:pPr>
      <w:r>
        <w:rPr>
          <w:rFonts w:cs="Times New Roman"/>
          <w:szCs w:val="24"/>
        </w:rPr>
        <w:lastRenderedPageBreak/>
        <w:t xml:space="preserve">American Society of Civil Engineers; (2013), “Minimum Design Loads for Buildings and Other Structures” Published by the </w:t>
      </w:r>
      <w:r w:rsidRPr="00810364">
        <w:rPr>
          <w:rFonts w:cs="Times New Roman"/>
          <w:b/>
          <w:szCs w:val="24"/>
        </w:rPr>
        <w:t>American Society of Civil Engineers</w:t>
      </w:r>
      <w:r>
        <w:rPr>
          <w:rFonts w:cs="Times New Roman"/>
          <w:szCs w:val="24"/>
        </w:rPr>
        <w:t xml:space="preserve">, ASCE Standard, Revision of -ASCE 7-98. </w:t>
      </w:r>
    </w:p>
    <w:p w:rsidR="00D467CF" w:rsidRDefault="00D467CF" w:rsidP="00002886">
      <w:pPr>
        <w:spacing w:after="0" w:line="360" w:lineRule="auto"/>
        <w:ind w:hanging="709"/>
        <w:rPr>
          <w:rFonts w:cs="Times New Roman"/>
          <w:szCs w:val="24"/>
        </w:rPr>
      </w:pPr>
      <w:r>
        <w:rPr>
          <w:rFonts w:cs="Times New Roman"/>
          <w:szCs w:val="24"/>
        </w:rPr>
        <w:t xml:space="preserve">ARDALAN Ali, KANDI Maryam, TALEBIAN Mohammad Taghi, KHANKEH Hamidreza ve MASOMI Gholamreza; (2014), “Hospitals Safety from Disasters in I.R. Iran: The Results from Assessment of 224 Hospitals” </w:t>
      </w:r>
      <w:r w:rsidRPr="00F87D18">
        <w:rPr>
          <w:rFonts w:cs="Times New Roman"/>
          <w:b/>
          <w:szCs w:val="24"/>
        </w:rPr>
        <w:t>PLOS Currents Disasters</w:t>
      </w:r>
      <w:r>
        <w:rPr>
          <w:rFonts w:cs="Times New Roman"/>
          <w:szCs w:val="24"/>
        </w:rPr>
        <w:t xml:space="preserve">, Vol:6. </w:t>
      </w:r>
    </w:p>
    <w:p w:rsidR="00D467CF" w:rsidRDefault="00D467CF" w:rsidP="00755C5B">
      <w:pPr>
        <w:spacing w:after="0" w:line="360" w:lineRule="auto"/>
        <w:ind w:hanging="709"/>
        <w:rPr>
          <w:rFonts w:cs="Times New Roman"/>
          <w:szCs w:val="24"/>
        </w:rPr>
      </w:pPr>
      <w:r>
        <w:rPr>
          <w:rFonts w:cs="Times New Roman"/>
          <w:szCs w:val="24"/>
        </w:rPr>
        <w:t xml:space="preserve">ARYA S. Anand, BOEN Teddy and ISHIYAMA Yuji; (2014), “Guidelines for Earthquake Resistant Non-Engineered Construction” Published by the </w:t>
      </w:r>
      <w:r w:rsidRPr="00E769F8">
        <w:rPr>
          <w:rFonts w:cs="Times New Roman"/>
          <w:b/>
          <w:szCs w:val="24"/>
        </w:rPr>
        <w:t>United Nations Educational, Scientific and Cultural Organization (UNESCO)</w:t>
      </w:r>
      <w:r>
        <w:rPr>
          <w:rFonts w:cs="Times New Roman"/>
          <w:szCs w:val="24"/>
        </w:rPr>
        <w:t xml:space="preserve">, Vol: 7, Paris. </w:t>
      </w:r>
    </w:p>
    <w:p w:rsidR="00D467CF" w:rsidRDefault="00D467CF" w:rsidP="00002886">
      <w:pPr>
        <w:spacing w:after="0" w:line="360" w:lineRule="auto"/>
        <w:ind w:hanging="709"/>
        <w:rPr>
          <w:rFonts w:cs="Times New Roman"/>
          <w:szCs w:val="24"/>
        </w:rPr>
      </w:pPr>
      <w:r>
        <w:rPr>
          <w:rFonts w:cs="Times New Roman"/>
          <w:szCs w:val="24"/>
        </w:rPr>
        <w:t xml:space="preserve">BALÇIK YALÇIN Pınar, BİLGİN DEMİR İpek ve ÜREK Duygu; (2014), “Ankara’da Seçilen Bazı Hastanelerde Afet Yönetimine İlişkin Mevcut Durum Değerlendirmesi”, </w:t>
      </w:r>
      <w:r w:rsidRPr="00D22B4A">
        <w:rPr>
          <w:rFonts w:cs="Times New Roman"/>
          <w:b/>
          <w:szCs w:val="24"/>
        </w:rPr>
        <w:t>Hacettepe Sağlık İdaresi Dergisi</w:t>
      </w:r>
      <w:r>
        <w:rPr>
          <w:rFonts w:cs="Times New Roman"/>
          <w:szCs w:val="24"/>
        </w:rPr>
        <w:t>, Cilt: 17, Sayı: 1.</w:t>
      </w:r>
    </w:p>
    <w:p w:rsidR="00D467CF" w:rsidRDefault="00D467CF" w:rsidP="00B700F9">
      <w:pPr>
        <w:spacing w:after="0" w:line="360" w:lineRule="auto"/>
        <w:ind w:hanging="709"/>
        <w:rPr>
          <w:rFonts w:cs="Times New Roman"/>
          <w:szCs w:val="24"/>
        </w:rPr>
      </w:pPr>
      <w:r>
        <w:rPr>
          <w:rFonts w:cs="Times New Roman"/>
          <w:szCs w:val="24"/>
        </w:rPr>
        <w:t xml:space="preserve">BANATIN A. Carmencita, GO V. Marilyn, PENAFİEL M. Rebecca, BITUIN A. Romeo and LAW P. Ronald; (2011), </w:t>
      </w:r>
      <w:r w:rsidRPr="003F38C2">
        <w:rPr>
          <w:rFonts w:cs="Times New Roman"/>
          <w:szCs w:val="24"/>
        </w:rPr>
        <w:t>“Safe Hospitals in Emergencies and Disaster: Philippine Indicators for Level 1 to 4 Hospitals: Reduce Risk, Protect Heatlh Facilities, Save Lives”</w:t>
      </w:r>
      <w:r>
        <w:rPr>
          <w:rFonts w:cs="Times New Roman"/>
          <w:szCs w:val="24"/>
        </w:rPr>
        <w:t xml:space="preserve">, </w:t>
      </w:r>
      <w:r w:rsidRPr="003F38C2">
        <w:rPr>
          <w:rFonts w:cs="Times New Roman"/>
          <w:b/>
          <w:szCs w:val="24"/>
        </w:rPr>
        <w:t>Department of Health, Republic of the Philippines</w:t>
      </w:r>
      <w:r>
        <w:rPr>
          <w:rFonts w:cs="Times New Roman"/>
          <w:szCs w:val="24"/>
        </w:rPr>
        <w:t>, ss. 1-74.</w:t>
      </w:r>
    </w:p>
    <w:p w:rsidR="00D467CF" w:rsidRDefault="00D467CF" w:rsidP="00771487">
      <w:pPr>
        <w:spacing w:after="0" w:line="360" w:lineRule="auto"/>
        <w:ind w:hanging="709"/>
        <w:rPr>
          <w:rFonts w:cs="Times New Roman"/>
          <w:szCs w:val="24"/>
        </w:rPr>
      </w:pPr>
      <w:r>
        <w:rPr>
          <w:rFonts w:cs="Times New Roman"/>
          <w:szCs w:val="24"/>
        </w:rPr>
        <w:t xml:space="preserve">CANPOLAT Nesrin; (2012), “Risk Toplumunda Halkla İlişkiler Şirketlerinin Kriz ve Kriz İletişimine Yönelik Bakış Açılarının Değerlendirilmesine Yönelik Bir Araştırma”, </w:t>
      </w:r>
      <w:r w:rsidRPr="00406901">
        <w:rPr>
          <w:rFonts w:cs="Times New Roman"/>
          <w:b/>
          <w:szCs w:val="24"/>
        </w:rPr>
        <w:t>Gümüşhane Üniversitesi İletişim Fakültesi Elektronik Dergisi,</w:t>
      </w:r>
      <w:r>
        <w:rPr>
          <w:rFonts w:cs="Times New Roman"/>
          <w:szCs w:val="24"/>
        </w:rPr>
        <w:t xml:space="preserve"> Sayı:3, ss. 119-134.</w:t>
      </w:r>
    </w:p>
    <w:p w:rsidR="00D467CF" w:rsidRDefault="00D467CF" w:rsidP="00002886">
      <w:pPr>
        <w:spacing w:after="0" w:line="360" w:lineRule="auto"/>
        <w:ind w:hanging="709"/>
        <w:rPr>
          <w:rFonts w:cs="Times New Roman"/>
          <w:szCs w:val="24"/>
        </w:rPr>
      </w:pPr>
      <w:r>
        <w:rPr>
          <w:rFonts w:cs="Times New Roman"/>
          <w:szCs w:val="24"/>
        </w:rPr>
        <w:t xml:space="preserve">CLAUDIUS Ilene, BEHAR Solomon, BALLOW Shana, WOOD Robin, STEVENSON Kathleen, BLAKE Nancy and UPPERMAN S. Jeffrey; (2008), “Disaster Drill Exercise Documentation and Management: Are We Drilling to Standard?”, </w:t>
      </w:r>
      <w:r w:rsidRPr="00545497">
        <w:rPr>
          <w:rFonts w:cs="Times New Roman"/>
          <w:b/>
          <w:szCs w:val="24"/>
        </w:rPr>
        <w:t>Journal of Emergency Nursing</w:t>
      </w:r>
      <w:r>
        <w:rPr>
          <w:rFonts w:cs="Times New Roman"/>
          <w:szCs w:val="24"/>
        </w:rPr>
        <w:t>, Vol: 34, Issue: 6, ss. 504-508.</w:t>
      </w:r>
    </w:p>
    <w:p w:rsidR="00D467CF" w:rsidRDefault="00D467CF" w:rsidP="00981140">
      <w:pPr>
        <w:spacing w:after="0" w:line="360" w:lineRule="auto"/>
        <w:ind w:hanging="709"/>
        <w:rPr>
          <w:rFonts w:cs="Times New Roman"/>
          <w:szCs w:val="24"/>
        </w:rPr>
      </w:pPr>
      <w:r>
        <w:rPr>
          <w:rFonts w:cs="Times New Roman"/>
          <w:szCs w:val="24"/>
        </w:rPr>
        <w:t xml:space="preserve">Emergency Medical Services Authority; (2006), “Hospital Incident Command System Guidebook”, </w:t>
      </w:r>
      <w:r w:rsidRPr="00981140">
        <w:rPr>
          <w:rFonts w:cs="Times New Roman"/>
          <w:b/>
          <w:szCs w:val="24"/>
        </w:rPr>
        <w:t>Emergency Medical Services Authority Publications</w:t>
      </w:r>
      <w:r>
        <w:rPr>
          <w:rFonts w:cs="Times New Roman"/>
          <w:szCs w:val="24"/>
        </w:rPr>
        <w:t xml:space="preserve">, California. </w:t>
      </w:r>
    </w:p>
    <w:p w:rsidR="00D467CF" w:rsidRDefault="00D467CF" w:rsidP="00002886">
      <w:pPr>
        <w:spacing w:after="0" w:line="360" w:lineRule="auto"/>
        <w:ind w:hanging="709"/>
        <w:rPr>
          <w:rFonts w:cs="Times New Roman"/>
          <w:szCs w:val="24"/>
        </w:rPr>
      </w:pPr>
      <w:r>
        <w:rPr>
          <w:rFonts w:cs="Times New Roman"/>
          <w:szCs w:val="24"/>
        </w:rPr>
        <w:t xml:space="preserve">Emergency Medical Services Authority; (2014), “Hospital Incident Command System Guidebook”, </w:t>
      </w:r>
      <w:r w:rsidRPr="00981140">
        <w:rPr>
          <w:rFonts w:cs="Times New Roman"/>
          <w:b/>
          <w:szCs w:val="24"/>
        </w:rPr>
        <w:t>Emergency Medical Services Authority Publications</w:t>
      </w:r>
      <w:r>
        <w:rPr>
          <w:rFonts w:cs="Times New Roman"/>
          <w:szCs w:val="24"/>
        </w:rPr>
        <w:t xml:space="preserve">, Fifth Edition, ISBN: 978-0-692-02997-8, California. </w:t>
      </w:r>
    </w:p>
    <w:p w:rsidR="00D467CF" w:rsidRDefault="00D467CF" w:rsidP="00B700F9">
      <w:pPr>
        <w:spacing w:after="0" w:line="360" w:lineRule="auto"/>
        <w:ind w:hanging="709"/>
        <w:rPr>
          <w:rFonts w:cs="Times New Roman"/>
          <w:szCs w:val="24"/>
        </w:rPr>
      </w:pPr>
      <w:r>
        <w:rPr>
          <w:rFonts w:cs="Times New Roman"/>
          <w:szCs w:val="24"/>
        </w:rPr>
        <w:t xml:space="preserve">ERDİK Mustafa; (2001), “Report on 1999 Kocaeli and Düzce (Turkey) Earthquakes”, </w:t>
      </w:r>
      <w:r w:rsidRPr="003E23F0">
        <w:rPr>
          <w:rFonts w:cs="Times New Roman"/>
          <w:b/>
          <w:szCs w:val="24"/>
        </w:rPr>
        <w:t>In Structural Control for Civil and Infrastructure Engineering</w:t>
      </w:r>
      <w:r>
        <w:rPr>
          <w:rFonts w:cs="Times New Roman"/>
          <w:szCs w:val="24"/>
        </w:rPr>
        <w:t>, ss. 149-186.</w:t>
      </w:r>
    </w:p>
    <w:p w:rsidR="00D467CF" w:rsidRDefault="00D467CF" w:rsidP="008E1AD6">
      <w:pPr>
        <w:spacing w:after="0" w:line="360" w:lineRule="auto"/>
        <w:ind w:hanging="709"/>
        <w:rPr>
          <w:rFonts w:cs="Times New Roman"/>
          <w:szCs w:val="24"/>
        </w:rPr>
      </w:pPr>
      <w:r>
        <w:rPr>
          <w:rFonts w:cs="Times New Roman"/>
          <w:szCs w:val="24"/>
        </w:rPr>
        <w:t xml:space="preserve">ERGÜNAY Oktay; (2007), “Türkiye’nin Afet Profili”, </w:t>
      </w:r>
      <w:r w:rsidRPr="00821782">
        <w:rPr>
          <w:rFonts w:cs="Times New Roman"/>
          <w:b/>
          <w:szCs w:val="24"/>
        </w:rPr>
        <w:t>TMMOB Afet Sempozyumu Bildiriler Kitabı</w:t>
      </w:r>
      <w:r>
        <w:rPr>
          <w:rFonts w:cs="Times New Roman"/>
          <w:b/>
          <w:szCs w:val="24"/>
        </w:rPr>
        <w:t>,</w:t>
      </w:r>
      <w:r>
        <w:rPr>
          <w:rFonts w:cs="Times New Roman"/>
          <w:szCs w:val="24"/>
        </w:rPr>
        <w:t xml:space="preserve"> ss. 5-7.</w:t>
      </w:r>
    </w:p>
    <w:p w:rsidR="00D467CF" w:rsidRDefault="00D467CF" w:rsidP="008E1AD6">
      <w:pPr>
        <w:spacing w:after="0" w:line="360" w:lineRule="auto"/>
        <w:ind w:hanging="709"/>
        <w:rPr>
          <w:rFonts w:cs="Times New Roman"/>
          <w:szCs w:val="24"/>
        </w:rPr>
      </w:pPr>
      <w:r>
        <w:rPr>
          <w:rFonts w:cs="Times New Roman"/>
          <w:szCs w:val="24"/>
        </w:rPr>
        <w:lastRenderedPageBreak/>
        <w:t xml:space="preserve">ERKAL Tevfik ve DEĞERLİYURT Mehmet; (2009), “Türkiye’de Afet Yönetimi”, </w:t>
      </w:r>
      <w:r w:rsidRPr="00811D08">
        <w:rPr>
          <w:rFonts w:cs="Times New Roman"/>
          <w:b/>
          <w:szCs w:val="24"/>
        </w:rPr>
        <w:t>Doğu Coğrafya Dergisi</w:t>
      </w:r>
      <w:r>
        <w:rPr>
          <w:rFonts w:cs="Times New Roman"/>
          <w:szCs w:val="24"/>
        </w:rPr>
        <w:t>, Cilt:14, Sayı:22, ss. 147-164.</w:t>
      </w:r>
    </w:p>
    <w:p w:rsidR="00D467CF" w:rsidRDefault="00D467CF" w:rsidP="00002886">
      <w:pPr>
        <w:spacing w:after="0" w:line="360" w:lineRule="auto"/>
        <w:ind w:hanging="709"/>
        <w:rPr>
          <w:rFonts w:cs="Times New Roman"/>
          <w:szCs w:val="24"/>
        </w:rPr>
      </w:pPr>
      <w:r>
        <w:rPr>
          <w:rFonts w:cs="Times New Roman"/>
          <w:szCs w:val="24"/>
        </w:rPr>
        <w:t>Federal Emergency Management Agency (FEMA); (2007), “Risk Management Series. Design Guide for Improving Hospital Safety in Earhtquake, Floods, and High Winds”, FEMA 577, Washington. (</w:t>
      </w:r>
      <w:r w:rsidRPr="003F38C2">
        <w:rPr>
          <w:rFonts w:cs="Times New Roman"/>
          <w:szCs w:val="24"/>
        </w:rPr>
        <w:t>https://www.fema.gov/media-library-</w:t>
      </w:r>
      <w:proofErr w:type="gramStart"/>
      <w:r w:rsidRPr="003F38C2">
        <w:rPr>
          <w:rFonts w:cs="Times New Roman"/>
          <w:szCs w:val="24"/>
        </w:rPr>
        <w:t>data</w:t>
      </w:r>
      <w:proofErr w:type="gramEnd"/>
      <w:r w:rsidRPr="003F38C2">
        <w:rPr>
          <w:rFonts w:cs="Times New Roman"/>
          <w:szCs w:val="24"/>
        </w:rPr>
        <w:t>/20130726-1609-20490-1678/fema577.pdf</w:t>
      </w:r>
      <w:r>
        <w:rPr>
          <w:rFonts w:cs="Times New Roman"/>
          <w:szCs w:val="24"/>
        </w:rPr>
        <w:t>, Erişim Tarihi: 28.10.2018).</w:t>
      </w:r>
    </w:p>
    <w:p w:rsidR="00D467CF" w:rsidRDefault="00D467CF" w:rsidP="00755C5B">
      <w:pPr>
        <w:spacing w:after="0" w:line="360" w:lineRule="auto"/>
        <w:ind w:hanging="709"/>
        <w:rPr>
          <w:rFonts w:cs="Times New Roman"/>
          <w:szCs w:val="24"/>
        </w:rPr>
      </w:pPr>
      <w:r>
        <w:rPr>
          <w:rFonts w:cs="Times New Roman"/>
          <w:szCs w:val="24"/>
        </w:rPr>
        <w:t xml:space="preserve">FEMA; (1994), “Reducing the Risks of Nonstructural Earthquake Damage: A Practical Guide” </w:t>
      </w:r>
      <w:r w:rsidRPr="004E47FE">
        <w:rPr>
          <w:rFonts w:cs="Times New Roman"/>
          <w:b/>
          <w:szCs w:val="24"/>
        </w:rPr>
        <w:t>FEMA Publications</w:t>
      </w:r>
      <w:r>
        <w:rPr>
          <w:rFonts w:cs="Times New Roman"/>
          <w:szCs w:val="24"/>
        </w:rPr>
        <w:t>, Supersedes 1985 Edition, FEMA-74.</w:t>
      </w:r>
    </w:p>
    <w:p w:rsidR="00D467CF" w:rsidRDefault="00D467CF" w:rsidP="00002886">
      <w:pPr>
        <w:spacing w:after="0" w:line="360" w:lineRule="auto"/>
        <w:ind w:hanging="709"/>
        <w:rPr>
          <w:rFonts w:cs="Times New Roman"/>
          <w:szCs w:val="24"/>
        </w:rPr>
      </w:pPr>
      <w:r>
        <w:rPr>
          <w:rFonts w:cs="Times New Roman"/>
          <w:szCs w:val="24"/>
        </w:rPr>
        <w:t xml:space="preserve">FEMA; (2004), “Nonstructural Earthquake Mitigation Guidance Manual”, </w:t>
      </w:r>
      <w:r w:rsidRPr="00041BA6">
        <w:rPr>
          <w:rFonts w:cs="Times New Roman"/>
          <w:b/>
          <w:szCs w:val="24"/>
        </w:rPr>
        <w:t>FEMA Publications</w:t>
      </w:r>
      <w:r>
        <w:rPr>
          <w:rFonts w:cs="Times New Roman"/>
          <w:szCs w:val="24"/>
        </w:rPr>
        <w:t>, Contract No: EMW-2000-CO-0247, Task Order No: 149, Washington.</w:t>
      </w:r>
    </w:p>
    <w:p w:rsidR="00D467CF" w:rsidRDefault="00D467CF" w:rsidP="00002886">
      <w:pPr>
        <w:spacing w:after="0" w:line="360" w:lineRule="auto"/>
        <w:ind w:hanging="709"/>
        <w:rPr>
          <w:rFonts w:cs="Times New Roman"/>
          <w:szCs w:val="24"/>
        </w:rPr>
      </w:pPr>
      <w:r>
        <w:rPr>
          <w:rFonts w:cs="Times New Roman"/>
          <w:szCs w:val="24"/>
        </w:rPr>
        <w:t xml:space="preserve"> FEMA; (2009), “Interagency Coordinating Council on Emergency Preparedness and Individuals with Disabilities”, </w:t>
      </w:r>
      <w:r w:rsidRPr="000D7091">
        <w:rPr>
          <w:rFonts w:cs="Times New Roman"/>
          <w:b/>
          <w:szCs w:val="24"/>
        </w:rPr>
        <w:t>FEMA Office of Disability Integration and Coordination</w:t>
      </w:r>
      <w:r>
        <w:rPr>
          <w:rFonts w:cs="Times New Roman"/>
          <w:szCs w:val="24"/>
        </w:rPr>
        <w:t xml:space="preserve">, Multi-Year Report to the President (2010-2013), Executive Order 13347. </w:t>
      </w:r>
    </w:p>
    <w:p w:rsidR="00D467CF" w:rsidRDefault="00D467CF" w:rsidP="00755C5B">
      <w:pPr>
        <w:spacing w:after="0" w:line="360" w:lineRule="auto"/>
        <w:ind w:hanging="709"/>
        <w:rPr>
          <w:rFonts w:cs="Times New Roman"/>
          <w:szCs w:val="24"/>
        </w:rPr>
      </w:pPr>
      <w:r>
        <w:rPr>
          <w:rFonts w:cs="Times New Roman"/>
          <w:szCs w:val="24"/>
        </w:rPr>
        <w:t>FEMA; (2012) (1), “Environmental and Historic Preservation Fach Sheet: Structual and Non-Structural Retrofitting of Existing Buildings and Facilities”, Office of Environmental Planning and Historic Preservation Partners in Shaping Resilient Communities, (</w:t>
      </w:r>
      <w:r w:rsidRPr="003F38C2">
        <w:rPr>
          <w:rFonts w:cs="Times New Roman"/>
          <w:szCs w:val="24"/>
        </w:rPr>
        <w:t>https://www.fema.gov/media-library-</w:t>
      </w:r>
      <w:proofErr w:type="gramStart"/>
      <w:r w:rsidRPr="003F38C2">
        <w:rPr>
          <w:rFonts w:cs="Times New Roman"/>
          <w:szCs w:val="24"/>
        </w:rPr>
        <w:t>data</w:t>
      </w:r>
      <w:proofErr w:type="gramEnd"/>
      <w:r w:rsidRPr="003F38C2">
        <w:rPr>
          <w:rFonts w:cs="Times New Roman"/>
          <w:szCs w:val="24"/>
        </w:rPr>
        <w:t>/retrofit_for_fema_12_18.pdf</w:t>
      </w:r>
      <w:r>
        <w:rPr>
          <w:rFonts w:cs="Times New Roman"/>
          <w:szCs w:val="24"/>
        </w:rPr>
        <w:t xml:space="preserve">, Erişim Tarihi: 28.10.2018). </w:t>
      </w:r>
    </w:p>
    <w:p w:rsidR="00D467CF" w:rsidRDefault="00D467CF" w:rsidP="00755C5B">
      <w:pPr>
        <w:spacing w:after="0" w:line="360" w:lineRule="auto"/>
        <w:ind w:hanging="709"/>
        <w:rPr>
          <w:rFonts w:cs="Times New Roman"/>
          <w:szCs w:val="24"/>
        </w:rPr>
      </w:pPr>
      <w:r>
        <w:rPr>
          <w:rFonts w:cs="Times New Roman"/>
          <w:szCs w:val="24"/>
        </w:rPr>
        <w:t>FEMA; (2012) (2), “Reducing the Risks of Nonstructural Earthquake Damage: A Practical Guide” FEMA Publications, (</w:t>
      </w:r>
      <w:r w:rsidRPr="003F38C2">
        <w:rPr>
          <w:rFonts w:cs="Times New Roman"/>
          <w:szCs w:val="24"/>
        </w:rPr>
        <w:t>http://www.fema.gov/earthquake-publications/fema-e-74-reducing-risks-nonstructural-earthquake-damage</w:t>
      </w:r>
      <w:r>
        <w:rPr>
          <w:rFonts w:cs="Times New Roman"/>
          <w:szCs w:val="24"/>
        </w:rPr>
        <w:t>, Erişim Tarihi: 29.10.2018).</w:t>
      </w:r>
    </w:p>
    <w:p w:rsidR="00D467CF" w:rsidRDefault="00D467CF" w:rsidP="00002886">
      <w:pPr>
        <w:spacing w:after="0" w:line="360" w:lineRule="auto"/>
        <w:ind w:hanging="709"/>
        <w:rPr>
          <w:rFonts w:cs="Times New Roman"/>
          <w:szCs w:val="24"/>
        </w:rPr>
      </w:pPr>
      <w:r>
        <w:rPr>
          <w:rFonts w:cs="Times New Roman"/>
          <w:szCs w:val="24"/>
        </w:rPr>
        <w:t xml:space="preserve">Fire Prevention and Safety Grants; (2007), “Fire Safety Solutions for People with Disabilities: How to Implement a Home Fire Safety and Smoke Alarm Installation Program: A Model Program from Oklahoma that Saves Lives” </w:t>
      </w:r>
      <w:r w:rsidRPr="00C23AE4">
        <w:rPr>
          <w:rFonts w:cs="Times New Roman"/>
          <w:b/>
          <w:szCs w:val="24"/>
        </w:rPr>
        <w:t>Fire Protection Publications</w:t>
      </w:r>
      <w:r>
        <w:rPr>
          <w:rFonts w:cs="Times New Roman"/>
          <w:szCs w:val="24"/>
        </w:rPr>
        <w:t xml:space="preserve">, Oklahoma State University. </w:t>
      </w:r>
    </w:p>
    <w:p w:rsidR="00D467CF" w:rsidRDefault="00D467CF" w:rsidP="00002886">
      <w:pPr>
        <w:spacing w:after="0" w:line="360" w:lineRule="auto"/>
        <w:ind w:hanging="709"/>
        <w:rPr>
          <w:rFonts w:cs="Times New Roman"/>
          <w:szCs w:val="24"/>
        </w:rPr>
      </w:pPr>
      <w:r>
        <w:rPr>
          <w:rFonts w:cs="Times New Roman"/>
          <w:szCs w:val="24"/>
        </w:rPr>
        <w:t xml:space="preserve">Geotechnical Engineering Bureau; (2015), “Liquefaction Potential of Cohesionless Soils” </w:t>
      </w:r>
      <w:r w:rsidRPr="002A4F44">
        <w:rPr>
          <w:rFonts w:cs="Times New Roman"/>
          <w:b/>
          <w:szCs w:val="24"/>
        </w:rPr>
        <w:t>Geotechnical Design Procedure</w:t>
      </w:r>
      <w:r>
        <w:rPr>
          <w:rFonts w:cs="Times New Roman"/>
          <w:szCs w:val="24"/>
        </w:rPr>
        <w:t xml:space="preserve"> GDH-9, New York. (</w:t>
      </w:r>
      <w:r w:rsidRPr="003F38C2">
        <w:rPr>
          <w:rFonts w:cs="Times New Roman"/>
          <w:szCs w:val="24"/>
        </w:rPr>
        <w:t>https://www.dot.ny.gov/divisions/engineering/technical-services/technical-services-repository/GDP-9b.pdf</w:t>
      </w:r>
      <w:r>
        <w:rPr>
          <w:rFonts w:cs="Times New Roman"/>
          <w:szCs w:val="24"/>
        </w:rPr>
        <w:t>, Erişim Tarihi: 28.10.2018).</w:t>
      </w:r>
    </w:p>
    <w:p w:rsidR="00D467CF" w:rsidRDefault="00D467CF" w:rsidP="00002886">
      <w:pPr>
        <w:spacing w:after="0" w:line="360" w:lineRule="auto"/>
        <w:ind w:hanging="709"/>
        <w:rPr>
          <w:rFonts w:cs="Times New Roman"/>
          <w:szCs w:val="24"/>
        </w:rPr>
      </w:pPr>
      <w:r>
        <w:rPr>
          <w:rFonts w:cs="Times New Roman"/>
          <w:szCs w:val="24"/>
        </w:rPr>
        <w:lastRenderedPageBreak/>
        <w:t xml:space="preserve">GURAGAIN Ramesh and DIXIT Amod Mani; (2004), “Seismic Vulnerability Assessment of Hospitals in Nepal”, 13th World Conference on Earthquake Engineering Vancouver, Paper No: 1706, Canada. </w:t>
      </w:r>
    </w:p>
    <w:p w:rsidR="00D467CF" w:rsidRDefault="00D467CF" w:rsidP="008E1AD6">
      <w:pPr>
        <w:spacing w:after="0" w:line="360" w:lineRule="auto"/>
        <w:ind w:hanging="709"/>
        <w:rPr>
          <w:rFonts w:cs="Times New Roman"/>
          <w:szCs w:val="24"/>
        </w:rPr>
      </w:pPr>
      <w:r>
        <w:rPr>
          <w:rFonts w:cs="Times New Roman"/>
          <w:szCs w:val="24"/>
        </w:rPr>
        <w:t>INTOSAI; (2013), “</w:t>
      </w:r>
      <w:r w:rsidRPr="0035338B">
        <w:rPr>
          <w:rFonts w:cs="Times New Roman"/>
          <w:b/>
          <w:szCs w:val="24"/>
        </w:rPr>
        <w:t>The Audit of Disaster Risk Reduction</w:t>
      </w:r>
      <w:r>
        <w:rPr>
          <w:rFonts w:cs="Times New Roman"/>
          <w:szCs w:val="24"/>
        </w:rPr>
        <w:t xml:space="preserve">”, ISSAI 5510, </w:t>
      </w:r>
      <w:r w:rsidRPr="003F38C2">
        <w:rPr>
          <w:rFonts w:cs="Times New Roman"/>
          <w:szCs w:val="24"/>
        </w:rPr>
        <w:t>https://static1.squarespace.com/static/57019a6db6aa607cbb909ab2/t/5923b66af5e231af3874d346/</w:t>
      </w:r>
      <w:proofErr w:type="gramStart"/>
      <w:r w:rsidRPr="003F38C2">
        <w:rPr>
          <w:rFonts w:cs="Times New Roman"/>
          <w:szCs w:val="24"/>
        </w:rPr>
        <w:t>1495512687089</w:t>
      </w:r>
      <w:proofErr w:type="gramEnd"/>
      <w:r w:rsidRPr="003F38C2">
        <w:rPr>
          <w:rFonts w:cs="Times New Roman"/>
          <w:szCs w:val="24"/>
        </w:rPr>
        <w:t>/issai-5510-e.pdf</w:t>
      </w:r>
      <w:r>
        <w:rPr>
          <w:rFonts w:cs="Times New Roman"/>
          <w:szCs w:val="24"/>
        </w:rPr>
        <w:t xml:space="preserve"> Erişim Tarihi: 24.09.2018.</w:t>
      </w:r>
    </w:p>
    <w:p w:rsidR="00D467CF" w:rsidRDefault="00D467CF" w:rsidP="00002886">
      <w:pPr>
        <w:spacing w:after="0" w:line="360" w:lineRule="auto"/>
        <w:ind w:hanging="709"/>
        <w:rPr>
          <w:rFonts w:cs="Times New Roman"/>
          <w:szCs w:val="24"/>
        </w:rPr>
      </w:pPr>
      <w:r>
        <w:rPr>
          <w:rFonts w:cs="Times New Roman"/>
          <w:szCs w:val="24"/>
        </w:rPr>
        <w:t xml:space="preserve">İLKİ Alper, GÜRBÜZ Tuba ve DEMİR Cem; (2008), “Yapısal Riskler ve Risklerin Azaltılması”, </w:t>
      </w:r>
      <w:r w:rsidRPr="00973AD5">
        <w:rPr>
          <w:rFonts w:cs="Times New Roman"/>
          <w:b/>
          <w:szCs w:val="24"/>
        </w:rPr>
        <w:t>Afet Zararlarını Azaltmanın Temel İlkeleri</w:t>
      </w:r>
      <w:r>
        <w:rPr>
          <w:rFonts w:cs="Times New Roman"/>
          <w:szCs w:val="24"/>
        </w:rPr>
        <w:t>, JICA Türkiye Ofisi, Yayın No: 2, ss. 91-107.</w:t>
      </w:r>
    </w:p>
    <w:p w:rsidR="00D467CF" w:rsidRDefault="00D467CF" w:rsidP="00771487">
      <w:pPr>
        <w:spacing w:after="0" w:line="360" w:lineRule="auto"/>
        <w:ind w:hanging="709"/>
        <w:rPr>
          <w:rFonts w:cs="Times New Roman"/>
          <w:szCs w:val="24"/>
        </w:rPr>
      </w:pPr>
      <w:r>
        <w:rPr>
          <w:rFonts w:cs="Times New Roman"/>
          <w:szCs w:val="24"/>
        </w:rPr>
        <w:t xml:space="preserve">İş Sağlığı ve Güvenliği Kanunu; (2012), </w:t>
      </w:r>
      <w:r w:rsidRPr="00A228DF">
        <w:rPr>
          <w:rFonts w:cs="Times New Roman"/>
          <w:b/>
          <w:szCs w:val="24"/>
        </w:rPr>
        <w:t>Resmi Gazete,</w:t>
      </w:r>
      <w:r>
        <w:rPr>
          <w:rFonts w:cs="Times New Roman"/>
          <w:szCs w:val="24"/>
        </w:rPr>
        <w:t xml:space="preserve"> 30.06.2012, Sayı: 28339.</w:t>
      </w:r>
    </w:p>
    <w:p w:rsidR="00D467CF" w:rsidRDefault="00D467CF" w:rsidP="001F7EFA">
      <w:pPr>
        <w:spacing w:after="0" w:line="360" w:lineRule="auto"/>
        <w:ind w:hanging="709"/>
        <w:rPr>
          <w:rFonts w:cs="Times New Roman"/>
          <w:szCs w:val="24"/>
        </w:rPr>
      </w:pPr>
      <w:r w:rsidRPr="00B44F6F">
        <w:rPr>
          <w:rFonts w:cs="Times New Roman"/>
          <w:szCs w:val="24"/>
        </w:rPr>
        <w:t xml:space="preserve">KADIOĞLU Mikdat; (2008), </w:t>
      </w:r>
      <w:r>
        <w:rPr>
          <w:rFonts w:cs="Times New Roman"/>
          <w:szCs w:val="24"/>
        </w:rPr>
        <w:t>“</w:t>
      </w:r>
      <w:r w:rsidRPr="00B44F6F">
        <w:rPr>
          <w:rFonts w:cs="Times New Roman"/>
          <w:b/>
          <w:szCs w:val="24"/>
        </w:rPr>
        <w:t xml:space="preserve">Modern, Bütünleşik </w:t>
      </w:r>
      <w:r>
        <w:rPr>
          <w:rFonts w:cs="Times New Roman"/>
          <w:b/>
          <w:szCs w:val="24"/>
        </w:rPr>
        <w:t>Afet Yönetiminin Temel İlkeleri”,</w:t>
      </w:r>
      <w:r w:rsidRPr="00B44F6F">
        <w:rPr>
          <w:rFonts w:cs="Times New Roman"/>
          <w:szCs w:val="24"/>
        </w:rPr>
        <w:t xml:space="preserve"> KADIOĞLU Mikdat, ÖZDAMAR Emin (Ed.), </w:t>
      </w:r>
      <w:r>
        <w:rPr>
          <w:rFonts w:cs="Times New Roman"/>
          <w:szCs w:val="24"/>
        </w:rPr>
        <w:t>“</w:t>
      </w:r>
      <w:r w:rsidRPr="00B44F6F">
        <w:rPr>
          <w:rFonts w:cs="Times New Roman"/>
          <w:b/>
          <w:szCs w:val="24"/>
        </w:rPr>
        <w:t>Afet Zararlarını Azaltmanın Temel İlkeleri</w:t>
      </w:r>
      <w:r>
        <w:rPr>
          <w:rFonts w:cs="Times New Roman"/>
          <w:b/>
          <w:szCs w:val="24"/>
        </w:rPr>
        <w:t xml:space="preserve">”, </w:t>
      </w:r>
      <w:r>
        <w:rPr>
          <w:rFonts w:cs="Times New Roman"/>
          <w:szCs w:val="24"/>
        </w:rPr>
        <w:t>Ankara: JICA Türkiye Ofisi. No: 2. Baskı, ss. 1-34.</w:t>
      </w:r>
    </w:p>
    <w:p w:rsidR="00D467CF" w:rsidRDefault="00D467CF" w:rsidP="00771487">
      <w:pPr>
        <w:spacing w:after="0" w:line="360" w:lineRule="auto"/>
        <w:ind w:hanging="709"/>
        <w:rPr>
          <w:rFonts w:cs="Times New Roman"/>
          <w:szCs w:val="24"/>
        </w:rPr>
      </w:pPr>
      <w:r>
        <w:rPr>
          <w:rFonts w:cs="Times New Roman"/>
          <w:szCs w:val="24"/>
        </w:rPr>
        <w:t xml:space="preserve">KADIOĞLU Mikdat; (2011), “Afet Yönetimi: Beklenilmeyeni Beklemek, En Kötüsünü Yönetmek”, </w:t>
      </w:r>
      <w:r w:rsidRPr="00AB307E">
        <w:rPr>
          <w:rFonts w:cs="Times New Roman"/>
          <w:b/>
          <w:szCs w:val="24"/>
        </w:rPr>
        <w:t>T.C. Marmara Belediyeler Birliği Yayını,</w:t>
      </w:r>
      <w:r>
        <w:rPr>
          <w:rFonts w:cs="Times New Roman"/>
          <w:szCs w:val="24"/>
        </w:rPr>
        <w:t xml:space="preserve"> No: 1. Baskı, İstanbul.</w:t>
      </w:r>
    </w:p>
    <w:p w:rsidR="00D467CF" w:rsidRDefault="00D467CF" w:rsidP="00002886">
      <w:pPr>
        <w:spacing w:after="0" w:line="360" w:lineRule="auto"/>
        <w:ind w:hanging="709"/>
        <w:rPr>
          <w:rFonts w:cs="Times New Roman"/>
          <w:szCs w:val="24"/>
        </w:rPr>
      </w:pPr>
      <w:r>
        <w:rPr>
          <w:rFonts w:cs="Times New Roman"/>
          <w:szCs w:val="24"/>
        </w:rPr>
        <w:t xml:space="preserve">KAJI H. Amy and LEWIS J. Roger; (2006), “Hospital Disaster Preparedness in Los Angeles County”, </w:t>
      </w:r>
      <w:r w:rsidRPr="00387C83">
        <w:rPr>
          <w:rFonts w:cs="Times New Roman"/>
          <w:b/>
          <w:szCs w:val="24"/>
        </w:rPr>
        <w:t>Society for Academic Emergency Medicine</w:t>
      </w:r>
      <w:r>
        <w:rPr>
          <w:rFonts w:cs="Times New Roman"/>
          <w:szCs w:val="24"/>
        </w:rPr>
        <w:t>, Vol: 13, No: 11, ss. 1198-1203.</w:t>
      </w:r>
    </w:p>
    <w:p w:rsidR="00D467CF" w:rsidRDefault="00D467CF" w:rsidP="00002886">
      <w:pPr>
        <w:spacing w:after="0" w:line="360" w:lineRule="auto"/>
        <w:ind w:hanging="709"/>
        <w:rPr>
          <w:rFonts w:cs="Times New Roman"/>
          <w:szCs w:val="24"/>
        </w:rPr>
      </w:pPr>
      <w:r>
        <w:rPr>
          <w:rFonts w:cs="Times New Roman"/>
          <w:szCs w:val="24"/>
        </w:rPr>
        <w:t xml:space="preserve">KALAYCI Şeref; (2010), “SPSS Uygulamalı Çok Değişkenli İstatistik Teknikleri”, </w:t>
      </w:r>
      <w:r w:rsidRPr="003F38C2">
        <w:rPr>
          <w:rFonts w:cs="Times New Roman"/>
          <w:b/>
          <w:szCs w:val="24"/>
        </w:rPr>
        <w:t>Asil Yayıncılık,</w:t>
      </w:r>
      <w:r>
        <w:rPr>
          <w:rFonts w:cs="Times New Roman"/>
          <w:szCs w:val="24"/>
        </w:rPr>
        <w:t xml:space="preserve"> Ankara. </w:t>
      </w:r>
    </w:p>
    <w:p w:rsidR="00D467CF" w:rsidRDefault="00D467CF" w:rsidP="00771487">
      <w:pPr>
        <w:spacing w:after="0" w:line="360" w:lineRule="auto"/>
        <w:ind w:hanging="709"/>
        <w:rPr>
          <w:rFonts w:cs="Times New Roman"/>
          <w:szCs w:val="24"/>
        </w:rPr>
      </w:pPr>
      <w:r>
        <w:rPr>
          <w:rFonts w:cs="Times New Roman"/>
          <w:szCs w:val="24"/>
        </w:rPr>
        <w:t>KALE G.B. and KUTEMATE N.B</w:t>
      </w:r>
      <w:proofErr w:type="gramStart"/>
      <w:r>
        <w:rPr>
          <w:rFonts w:cs="Times New Roman"/>
          <w:szCs w:val="24"/>
        </w:rPr>
        <w:t>.;</w:t>
      </w:r>
      <w:proofErr w:type="gramEnd"/>
      <w:r>
        <w:rPr>
          <w:rFonts w:cs="Times New Roman"/>
          <w:szCs w:val="24"/>
        </w:rPr>
        <w:t xml:space="preserve"> (2011), “Disaster: Management Tools and Guidelines for Effective Recovery”, </w:t>
      </w:r>
      <w:r w:rsidRPr="001E5893">
        <w:rPr>
          <w:rFonts w:cs="Times New Roman"/>
          <w:b/>
          <w:szCs w:val="24"/>
        </w:rPr>
        <w:t>Journal of International Environmental Application &amp; Science</w:t>
      </w:r>
      <w:r>
        <w:rPr>
          <w:rFonts w:cs="Times New Roman"/>
          <w:szCs w:val="24"/>
        </w:rPr>
        <w:t xml:space="preserve"> Vol:6, Issue:1, ss. 35-56.</w:t>
      </w:r>
    </w:p>
    <w:p w:rsidR="00D467CF" w:rsidRDefault="00D467CF" w:rsidP="00771487">
      <w:pPr>
        <w:spacing w:after="0" w:line="360" w:lineRule="auto"/>
        <w:ind w:hanging="709"/>
        <w:rPr>
          <w:rFonts w:cs="Times New Roman"/>
          <w:szCs w:val="24"/>
        </w:rPr>
      </w:pPr>
      <w:r>
        <w:rPr>
          <w:rFonts w:cs="Times New Roman"/>
          <w:szCs w:val="24"/>
        </w:rPr>
        <w:t xml:space="preserve">KAYA Hilal, ÇAVUŞOĞLU Abdullah, ŞEN Baha ve ÇALIK Elif; (2014), “Disaster Management and Disaster Preparedness: Examples of Practices in California and Turkey”, </w:t>
      </w:r>
      <w:r w:rsidRPr="00E70059">
        <w:rPr>
          <w:rFonts w:cs="Times New Roman"/>
          <w:b/>
          <w:szCs w:val="24"/>
        </w:rPr>
        <w:t>T</w:t>
      </w:r>
      <w:r>
        <w:rPr>
          <w:rFonts w:cs="Times New Roman"/>
          <w:b/>
          <w:szCs w:val="24"/>
        </w:rPr>
        <w:t xml:space="preserve">he </w:t>
      </w:r>
      <w:r w:rsidRPr="00E70059">
        <w:rPr>
          <w:rFonts w:cs="Times New Roman"/>
          <w:b/>
          <w:szCs w:val="24"/>
        </w:rPr>
        <w:t>O</w:t>
      </w:r>
      <w:r>
        <w:rPr>
          <w:rFonts w:cs="Times New Roman"/>
          <w:b/>
          <w:szCs w:val="24"/>
        </w:rPr>
        <w:t xml:space="preserve">nline </w:t>
      </w:r>
      <w:r w:rsidRPr="00E70059">
        <w:rPr>
          <w:rFonts w:cs="Times New Roman"/>
          <w:b/>
          <w:szCs w:val="24"/>
        </w:rPr>
        <w:t>J</w:t>
      </w:r>
      <w:r>
        <w:rPr>
          <w:rFonts w:cs="Times New Roman"/>
          <w:b/>
          <w:szCs w:val="24"/>
        </w:rPr>
        <w:t xml:space="preserve">ournal of </w:t>
      </w:r>
      <w:r w:rsidRPr="00E70059">
        <w:rPr>
          <w:rFonts w:cs="Times New Roman"/>
          <w:b/>
          <w:szCs w:val="24"/>
        </w:rPr>
        <w:t>S</w:t>
      </w:r>
      <w:r>
        <w:rPr>
          <w:rFonts w:cs="Times New Roman"/>
          <w:b/>
          <w:szCs w:val="24"/>
        </w:rPr>
        <w:t xml:space="preserve">cience </w:t>
      </w:r>
      <w:r w:rsidRPr="00E70059">
        <w:rPr>
          <w:rFonts w:cs="Times New Roman"/>
          <w:b/>
          <w:szCs w:val="24"/>
        </w:rPr>
        <w:t>A</w:t>
      </w:r>
      <w:r>
        <w:rPr>
          <w:rFonts w:cs="Times New Roman"/>
          <w:b/>
          <w:szCs w:val="24"/>
        </w:rPr>
        <w:t xml:space="preserve">nd </w:t>
      </w:r>
      <w:r w:rsidRPr="00E70059">
        <w:rPr>
          <w:rFonts w:cs="Times New Roman"/>
          <w:b/>
          <w:szCs w:val="24"/>
        </w:rPr>
        <w:t>T</w:t>
      </w:r>
      <w:r>
        <w:rPr>
          <w:rFonts w:cs="Times New Roman"/>
          <w:b/>
          <w:szCs w:val="24"/>
        </w:rPr>
        <w:t>echnology (TOJSAT)</w:t>
      </w:r>
      <w:r w:rsidRPr="00E70059">
        <w:rPr>
          <w:rFonts w:cs="Times New Roman"/>
          <w:b/>
          <w:szCs w:val="24"/>
        </w:rPr>
        <w:t>,</w:t>
      </w:r>
      <w:r>
        <w:rPr>
          <w:rFonts w:cs="Times New Roman"/>
          <w:szCs w:val="24"/>
        </w:rPr>
        <w:t xml:space="preserve"> Cilt: 4, Sayı: 4, ss. 36-47.</w:t>
      </w:r>
    </w:p>
    <w:p w:rsidR="00D467CF" w:rsidRDefault="00D467CF" w:rsidP="00002886">
      <w:pPr>
        <w:spacing w:after="0" w:line="360" w:lineRule="auto"/>
        <w:ind w:hanging="709"/>
        <w:rPr>
          <w:rFonts w:cs="Times New Roman"/>
          <w:szCs w:val="24"/>
        </w:rPr>
      </w:pPr>
      <w:r>
        <w:rPr>
          <w:rFonts w:cs="Times New Roman"/>
          <w:szCs w:val="24"/>
        </w:rPr>
        <w:t xml:space="preserve">KBRN Tehlikelere Dair Görev Yönetmeliği; (2012), </w:t>
      </w:r>
      <w:r w:rsidRPr="007420B7">
        <w:rPr>
          <w:rFonts w:cs="Times New Roman"/>
          <w:b/>
          <w:szCs w:val="24"/>
        </w:rPr>
        <w:t>Resmi Gazete</w:t>
      </w:r>
      <w:r>
        <w:rPr>
          <w:rFonts w:cs="Times New Roman"/>
          <w:szCs w:val="24"/>
        </w:rPr>
        <w:t>, 3 Mayıs 2012 Perşembe, Sayı: 28281.</w:t>
      </w:r>
    </w:p>
    <w:p w:rsidR="00D467CF" w:rsidRDefault="00D467CF" w:rsidP="00002886">
      <w:pPr>
        <w:spacing w:after="0" w:line="360" w:lineRule="auto"/>
        <w:ind w:hanging="709"/>
        <w:rPr>
          <w:rFonts w:cs="Times New Roman"/>
          <w:szCs w:val="24"/>
        </w:rPr>
      </w:pPr>
      <w:r>
        <w:rPr>
          <w:rFonts w:cs="Times New Roman"/>
          <w:szCs w:val="24"/>
        </w:rPr>
        <w:t xml:space="preserve">KIRSCH D. Thomas, BISSEL Richard and HOLMES T. William; (2010), “Impact on Hospital Functions Following The 2010 Chilean Earthquake” </w:t>
      </w:r>
      <w:r w:rsidRPr="00A15311">
        <w:rPr>
          <w:rFonts w:cs="Times New Roman"/>
          <w:b/>
          <w:szCs w:val="24"/>
        </w:rPr>
        <w:t>Disaster Medicine and Public Health Preparedness</w:t>
      </w:r>
      <w:r>
        <w:rPr>
          <w:rFonts w:cs="Times New Roman"/>
          <w:szCs w:val="24"/>
        </w:rPr>
        <w:t xml:space="preserve"> Cilt: 4, Sayı: 2, ss. 122-128. </w:t>
      </w:r>
    </w:p>
    <w:p w:rsidR="00D467CF" w:rsidRDefault="00D467CF" w:rsidP="00002886">
      <w:pPr>
        <w:spacing w:after="0" w:line="360" w:lineRule="auto"/>
        <w:ind w:hanging="709"/>
        <w:rPr>
          <w:rFonts w:cs="Times New Roman"/>
          <w:szCs w:val="24"/>
        </w:rPr>
      </w:pPr>
      <w:r>
        <w:rPr>
          <w:rFonts w:cs="Times New Roman"/>
          <w:szCs w:val="24"/>
        </w:rPr>
        <w:lastRenderedPageBreak/>
        <w:t xml:space="preserve">LEE Shannon Hsien-Heng, HUANG Jin-Hwa, WIDJAJA Budijanto and CHANG Der-Wen; (2013), “The Phase Concept for Liquefaction in Both Sandy and Clayey Soils”, </w:t>
      </w:r>
      <w:r w:rsidRPr="007C02D1">
        <w:rPr>
          <w:rFonts w:cs="Times New Roman"/>
          <w:b/>
          <w:szCs w:val="24"/>
        </w:rPr>
        <w:t>Journal of Applied Science and Engineering</w:t>
      </w:r>
      <w:r>
        <w:rPr>
          <w:rFonts w:cs="Times New Roman"/>
          <w:szCs w:val="24"/>
        </w:rPr>
        <w:t>, Vol: 16, No: 1, ss. 15-22.</w:t>
      </w:r>
    </w:p>
    <w:p w:rsidR="00D467CF" w:rsidRDefault="00D467CF" w:rsidP="00002886">
      <w:pPr>
        <w:spacing w:after="0" w:line="360" w:lineRule="auto"/>
        <w:ind w:hanging="709"/>
        <w:rPr>
          <w:rFonts w:cs="Times New Roman"/>
          <w:szCs w:val="24"/>
        </w:rPr>
      </w:pPr>
      <w:r>
        <w:rPr>
          <w:rFonts w:cs="Times New Roman"/>
          <w:szCs w:val="24"/>
        </w:rPr>
        <w:t xml:space="preserve">LINNEY C. Andrew, KERNOHAN W. George and HIGGINSON Ray; (2011), “The Identification of Competencies for an NHS Pesponse to Chemical, Biological, Radiological, Nuclear and Explosive (CBRNe) Emergencies”, </w:t>
      </w:r>
      <w:r w:rsidRPr="006863D9">
        <w:rPr>
          <w:rFonts w:cs="Times New Roman"/>
          <w:b/>
          <w:szCs w:val="24"/>
        </w:rPr>
        <w:t>International Emergency Nursing</w:t>
      </w:r>
      <w:r>
        <w:rPr>
          <w:rFonts w:cs="Times New Roman"/>
          <w:szCs w:val="24"/>
        </w:rPr>
        <w:t>, Vol: 19, Issue: 2, ss. 96-105.</w:t>
      </w:r>
    </w:p>
    <w:p w:rsidR="00D467CF" w:rsidRDefault="00D467CF" w:rsidP="00002886">
      <w:pPr>
        <w:spacing w:after="0" w:line="360" w:lineRule="auto"/>
        <w:ind w:hanging="709"/>
        <w:rPr>
          <w:rFonts w:cs="Times New Roman"/>
          <w:szCs w:val="24"/>
        </w:rPr>
      </w:pPr>
      <w:r>
        <w:rPr>
          <w:rFonts w:cs="Times New Roman"/>
          <w:szCs w:val="24"/>
        </w:rPr>
        <w:t xml:space="preserve">LÖK Uğur, YILDIRIM Cuma, AL Behçet, ZENGİN Suat ve ÇAVDAR Murat; (2009), “Şahinbey Araştırma ve Uygulama Hastanesi Hastane Afet Planı”, </w:t>
      </w:r>
      <w:r w:rsidRPr="003F38C2">
        <w:rPr>
          <w:rFonts w:cs="Times New Roman"/>
          <w:b/>
          <w:szCs w:val="24"/>
        </w:rPr>
        <w:t>Akademik Acil Tıp Dergisi,</w:t>
      </w:r>
      <w:r>
        <w:rPr>
          <w:rFonts w:cs="Times New Roman"/>
          <w:szCs w:val="24"/>
        </w:rPr>
        <w:t xml:space="preserve"> Cilt: 8, Sayı:3, ss. 38-46.</w:t>
      </w:r>
    </w:p>
    <w:p w:rsidR="00D467CF" w:rsidRDefault="00D467CF" w:rsidP="00002886">
      <w:pPr>
        <w:spacing w:after="0" w:line="360" w:lineRule="auto"/>
        <w:ind w:hanging="709"/>
        <w:rPr>
          <w:rFonts w:cs="Times New Roman"/>
          <w:szCs w:val="24"/>
        </w:rPr>
      </w:pPr>
      <w:r>
        <w:rPr>
          <w:rFonts w:cs="Times New Roman"/>
          <w:szCs w:val="24"/>
        </w:rPr>
        <w:t>MALLA B. Ramesh, KAYASTHA Kanhaiya, SHARMA Sunil and OJHA P. Suresh; (2015), “Earthquake Preparedness and Disaster Relief in Nepal. A Position Paper” American Society of Nepalese Engineers (</w:t>
      </w:r>
      <w:hyperlink r:id="rId51" w:history="1">
        <w:r w:rsidRPr="00C669BB">
          <w:rPr>
            <w:rStyle w:val="Kpr"/>
            <w:rFonts w:cs="Times New Roman"/>
            <w:szCs w:val="24"/>
          </w:rPr>
          <w:t>http://www.asnengr.org/earthquake_position_paper/</w:t>
        </w:r>
      </w:hyperlink>
      <w:r>
        <w:rPr>
          <w:rFonts w:cs="Times New Roman"/>
          <w:szCs w:val="24"/>
        </w:rPr>
        <w:t>, Erişim Tarihi: 28.10.2018).</w:t>
      </w:r>
    </w:p>
    <w:p w:rsidR="00D467CF" w:rsidRDefault="00D467CF" w:rsidP="00002886">
      <w:pPr>
        <w:spacing w:after="0" w:line="360" w:lineRule="auto"/>
        <w:ind w:hanging="709"/>
        <w:rPr>
          <w:rFonts w:cs="Times New Roman"/>
          <w:szCs w:val="24"/>
        </w:rPr>
      </w:pPr>
      <w:r>
        <w:rPr>
          <w:rFonts w:cs="Times New Roman"/>
          <w:szCs w:val="24"/>
        </w:rPr>
        <w:t xml:space="preserve">MULYASARI Farah, INOUE Satomi, PRASHAR Sunil, ISAYAMA Kenji, BASU Mrittika, SRIVASTAVA Nitin and SHAW Rajib; (2013), “Disaster Preparedness: Looking Through the Lens of Hospitals in Japan”, </w:t>
      </w:r>
      <w:r w:rsidRPr="00165B4B">
        <w:rPr>
          <w:rFonts w:cs="Times New Roman"/>
          <w:b/>
          <w:szCs w:val="24"/>
        </w:rPr>
        <w:t>International Journal of Disaster Risk Science</w:t>
      </w:r>
      <w:r>
        <w:rPr>
          <w:rFonts w:cs="Times New Roman"/>
          <w:szCs w:val="24"/>
        </w:rPr>
        <w:t>, Vol: 4, Issue: 2, ss. 89-100.</w:t>
      </w:r>
    </w:p>
    <w:p w:rsidR="00D467CF" w:rsidRDefault="00D467CF" w:rsidP="00755C5B">
      <w:pPr>
        <w:spacing w:after="0" w:line="360" w:lineRule="auto"/>
        <w:ind w:hanging="709"/>
        <w:rPr>
          <w:rFonts w:cs="Times New Roman"/>
          <w:szCs w:val="24"/>
        </w:rPr>
      </w:pPr>
      <w:r>
        <w:rPr>
          <w:rFonts w:cs="Times New Roman"/>
          <w:szCs w:val="24"/>
        </w:rPr>
        <w:t>MURTY C.V.R</w:t>
      </w:r>
      <w:proofErr w:type="gramStart"/>
      <w:r>
        <w:rPr>
          <w:rFonts w:cs="Times New Roman"/>
          <w:szCs w:val="24"/>
        </w:rPr>
        <w:t>.;</w:t>
      </w:r>
      <w:proofErr w:type="gramEnd"/>
      <w:r>
        <w:rPr>
          <w:rFonts w:cs="Times New Roman"/>
          <w:szCs w:val="24"/>
        </w:rPr>
        <w:t xml:space="preserve"> (2005), “Earthquake Tips. Learning Earthquake Design and Construction” </w:t>
      </w:r>
      <w:r w:rsidRPr="00A80D9E">
        <w:rPr>
          <w:rFonts w:cs="Times New Roman"/>
          <w:b/>
          <w:szCs w:val="24"/>
        </w:rPr>
        <w:t>National Information Center of Earthquake Engineering Indian Institute of Technology</w:t>
      </w:r>
      <w:r>
        <w:rPr>
          <w:rFonts w:cs="Times New Roman"/>
          <w:szCs w:val="24"/>
        </w:rPr>
        <w:t xml:space="preserve">, Kanpur 208216, New Delhi. </w:t>
      </w:r>
    </w:p>
    <w:p w:rsidR="00D467CF" w:rsidRDefault="00D467CF" w:rsidP="00B700F9">
      <w:pPr>
        <w:spacing w:after="0" w:line="360" w:lineRule="auto"/>
        <w:ind w:hanging="709"/>
        <w:rPr>
          <w:rFonts w:cs="Times New Roman"/>
          <w:szCs w:val="24"/>
        </w:rPr>
      </w:pPr>
      <w:r>
        <w:rPr>
          <w:rFonts w:cs="Times New Roman"/>
          <w:szCs w:val="24"/>
        </w:rPr>
        <w:t xml:space="preserve">National Disaster Management Authority (NDMA); (2013), </w:t>
      </w:r>
      <w:r w:rsidRPr="00C568DB">
        <w:rPr>
          <w:rFonts w:cs="Times New Roman"/>
          <w:b/>
          <w:szCs w:val="24"/>
        </w:rPr>
        <w:t>National Disaster Management Guidelines: Hospital Safety,</w:t>
      </w:r>
      <w:r>
        <w:rPr>
          <w:rFonts w:cs="Times New Roman"/>
          <w:szCs w:val="24"/>
        </w:rPr>
        <w:t xml:space="preserve"> National Disaster Management Authority Publications.</w:t>
      </w:r>
    </w:p>
    <w:p w:rsidR="00D467CF" w:rsidRDefault="00D467CF" w:rsidP="008E1AD6">
      <w:pPr>
        <w:spacing w:after="0" w:line="360" w:lineRule="auto"/>
        <w:ind w:hanging="709"/>
        <w:rPr>
          <w:rFonts w:cs="Times New Roman"/>
          <w:szCs w:val="24"/>
        </w:rPr>
      </w:pPr>
      <w:r>
        <w:rPr>
          <w:rFonts w:cs="Times New Roman"/>
          <w:szCs w:val="24"/>
        </w:rPr>
        <w:t xml:space="preserve">National Disaster Management Authority (NDMA); (2016), </w:t>
      </w:r>
      <w:r w:rsidRPr="00C568DB">
        <w:rPr>
          <w:rFonts w:cs="Times New Roman"/>
          <w:b/>
          <w:szCs w:val="24"/>
        </w:rPr>
        <w:t>National Disaster Management Guidelines: Hospital Safety,</w:t>
      </w:r>
      <w:r>
        <w:rPr>
          <w:rFonts w:cs="Times New Roman"/>
          <w:szCs w:val="24"/>
        </w:rPr>
        <w:t xml:space="preserve"> National Disaster Management Authority Publications, New Delhi.</w:t>
      </w:r>
    </w:p>
    <w:p w:rsidR="00D467CF" w:rsidRDefault="00D467CF" w:rsidP="00002886">
      <w:pPr>
        <w:spacing w:after="0" w:line="360" w:lineRule="auto"/>
        <w:ind w:hanging="709"/>
        <w:rPr>
          <w:rFonts w:cs="Times New Roman"/>
          <w:szCs w:val="24"/>
        </w:rPr>
      </w:pPr>
      <w:r>
        <w:rPr>
          <w:rFonts w:cs="Times New Roman"/>
          <w:szCs w:val="24"/>
        </w:rPr>
        <w:t xml:space="preserve">PAHO and WHO; (2000), “Principles of Disaster Mitigation in Health Facilities”, </w:t>
      </w:r>
      <w:r w:rsidRPr="009C6452">
        <w:rPr>
          <w:rFonts w:cs="Times New Roman"/>
          <w:b/>
          <w:szCs w:val="24"/>
        </w:rPr>
        <w:t>PAHO Library</w:t>
      </w:r>
      <w:r>
        <w:rPr>
          <w:rFonts w:cs="Times New Roman"/>
          <w:szCs w:val="24"/>
        </w:rPr>
        <w:t>, Emergency Preparedness and Disaster Relief Coordination Program, Washington.</w:t>
      </w:r>
    </w:p>
    <w:p w:rsidR="00D467CF" w:rsidRDefault="00D467CF" w:rsidP="00002886">
      <w:pPr>
        <w:spacing w:after="0" w:line="360" w:lineRule="auto"/>
        <w:ind w:hanging="709"/>
        <w:rPr>
          <w:rFonts w:cs="Times New Roman"/>
          <w:szCs w:val="24"/>
        </w:rPr>
      </w:pPr>
      <w:r>
        <w:rPr>
          <w:rFonts w:cs="Times New Roman"/>
          <w:szCs w:val="24"/>
        </w:rPr>
        <w:t xml:space="preserve">Pan American Health Organization (PAHO); (2000), “Natural Disasters. Protecting the Public’s Health” </w:t>
      </w:r>
      <w:r w:rsidRPr="00310E26">
        <w:rPr>
          <w:rFonts w:cs="Times New Roman"/>
          <w:b/>
          <w:szCs w:val="24"/>
        </w:rPr>
        <w:t>Scientific Publication</w:t>
      </w:r>
      <w:r>
        <w:rPr>
          <w:rFonts w:cs="Times New Roman"/>
          <w:szCs w:val="24"/>
        </w:rPr>
        <w:t xml:space="preserve"> No: 575, Washington. </w:t>
      </w:r>
    </w:p>
    <w:p w:rsidR="00D467CF" w:rsidRDefault="00D467CF" w:rsidP="00002886">
      <w:pPr>
        <w:spacing w:after="0" w:line="360" w:lineRule="auto"/>
        <w:ind w:hanging="709"/>
        <w:rPr>
          <w:rFonts w:cs="Times New Roman"/>
          <w:szCs w:val="24"/>
        </w:rPr>
      </w:pPr>
      <w:r>
        <w:rPr>
          <w:rFonts w:cs="Times New Roman"/>
          <w:szCs w:val="24"/>
        </w:rPr>
        <w:lastRenderedPageBreak/>
        <w:t xml:space="preserve">RATTANAKANLAYA Kanittha, SUKONTHASARN Achara, WANGSRIKHUN Suparat and CHANPRASIT Chawapornpan; (2016), “A Survey of Flood Disaster Preparedness Among Hospitals in the Central Region of Thailand”, </w:t>
      </w:r>
      <w:r w:rsidRPr="00545497">
        <w:rPr>
          <w:rFonts w:cs="Times New Roman"/>
          <w:b/>
          <w:szCs w:val="24"/>
        </w:rPr>
        <w:t>Australasian Emergency Nursing Journal</w:t>
      </w:r>
      <w:r>
        <w:rPr>
          <w:rFonts w:cs="Times New Roman"/>
          <w:szCs w:val="24"/>
        </w:rPr>
        <w:t xml:space="preserve">, Vol: 19, Issue: 4, ss. 191-197. </w:t>
      </w:r>
    </w:p>
    <w:p w:rsidR="00D467CF" w:rsidRDefault="00D467CF" w:rsidP="00002886">
      <w:pPr>
        <w:spacing w:after="0" w:line="360" w:lineRule="auto"/>
        <w:ind w:hanging="709"/>
        <w:rPr>
          <w:rFonts w:cs="Times New Roman"/>
          <w:szCs w:val="24"/>
        </w:rPr>
      </w:pPr>
      <w:r>
        <w:rPr>
          <w:rFonts w:cs="Times New Roman"/>
          <w:szCs w:val="24"/>
        </w:rPr>
        <w:t xml:space="preserve">Sağlık Bakanlığı ve Bağlı Kuruluşlarının KBRN Tehlikelere Karşı Dair Görev Yönergesi; (2014), Resmi Gazete, Sayı: 39942531/010.04. </w:t>
      </w:r>
    </w:p>
    <w:p w:rsidR="00D467CF" w:rsidRDefault="00D467CF" w:rsidP="008E1AD6">
      <w:pPr>
        <w:spacing w:after="0" w:line="360" w:lineRule="auto"/>
        <w:ind w:hanging="709"/>
        <w:rPr>
          <w:rFonts w:cs="Times New Roman"/>
          <w:szCs w:val="24"/>
        </w:rPr>
      </w:pPr>
      <w:r>
        <w:rPr>
          <w:rFonts w:cs="Times New Roman"/>
          <w:szCs w:val="24"/>
        </w:rPr>
        <w:t xml:space="preserve">Sağlık Bakanlığı; (2016), </w:t>
      </w:r>
      <w:r w:rsidRPr="00263D96">
        <w:rPr>
          <w:rFonts w:cs="Times New Roman"/>
          <w:b/>
          <w:szCs w:val="24"/>
        </w:rPr>
        <w:t>Hastane Afet ve Acil Durum Planı Hazırlama Kılavuzu</w:t>
      </w:r>
      <w:r>
        <w:rPr>
          <w:rFonts w:cs="Times New Roman"/>
          <w:szCs w:val="24"/>
        </w:rPr>
        <w:t xml:space="preserve">, </w:t>
      </w:r>
      <w:r w:rsidRPr="00263D96">
        <w:rPr>
          <w:rFonts w:cs="Times New Roman"/>
          <w:szCs w:val="24"/>
        </w:rPr>
        <w:t>Sağlık Bakanlığı Yayın</w:t>
      </w:r>
      <w:r>
        <w:rPr>
          <w:rFonts w:cs="Times New Roman"/>
          <w:szCs w:val="24"/>
        </w:rPr>
        <w:t>ları, Yayın</w:t>
      </w:r>
      <w:r w:rsidRPr="00263D96">
        <w:rPr>
          <w:rFonts w:cs="Times New Roman"/>
          <w:szCs w:val="24"/>
        </w:rPr>
        <w:t xml:space="preserve"> Numarası: 1020</w:t>
      </w:r>
      <w:r>
        <w:rPr>
          <w:rFonts w:cs="Times New Roman"/>
          <w:szCs w:val="24"/>
        </w:rPr>
        <w:t>, Ankara.</w:t>
      </w:r>
    </w:p>
    <w:p w:rsidR="00D467CF" w:rsidRDefault="00D467CF" w:rsidP="00002886">
      <w:pPr>
        <w:spacing w:after="0" w:line="360" w:lineRule="auto"/>
        <w:ind w:hanging="709"/>
        <w:rPr>
          <w:rFonts w:cs="Times New Roman"/>
          <w:szCs w:val="24"/>
        </w:rPr>
      </w:pPr>
      <w:r>
        <w:rPr>
          <w:rFonts w:cs="Times New Roman"/>
          <w:szCs w:val="24"/>
        </w:rPr>
        <w:t xml:space="preserve">SAIKIA Rupam and CHETIA Malaya; (2014), “Critical Review on the Parameters Influencing Liquefaction of Soils”, </w:t>
      </w:r>
      <w:r w:rsidRPr="00E818F3">
        <w:rPr>
          <w:rFonts w:cs="Times New Roman"/>
          <w:b/>
          <w:szCs w:val="24"/>
        </w:rPr>
        <w:t>International Journal of Innovative Research in Science, Engineering and Technology</w:t>
      </w:r>
      <w:r>
        <w:rPr>
          <w:rFonts w:cs="Times New Roman"/>
          <w:szCs w:val="24"/>
        </w:rPr>
        <w:t>, Vol: 3, Issue: 4, ss. 110-116.</w:t>
      </w:r>
    </w:p>
    <w:p w:rsidR="00D467CF" w:rsidRDefault="00D467CF" w:rsidP="00002886">
      <w:pPr>
        <w:spacing w:after="0" w:line="360" w:lineRule="auto"/>
        <w:ind w:hanging="709"/>
        <w:rPr>
          <w:rFonts w:cs="Times New Roman"/>
          <w:szCs w:val="24"/>
        </w:rPr>
      </w:pPr>
      <w:r>
        <w:rPr>
          <w:rFonts w:cs="Times New Roman"/>
          <w:szCs w:val="24"/>
        </w:rPr>
        <w:t xml:space="preserve">SAMSUDDİN Nor Malyana, TAKIM Roshana, NAWAWI Abdul Hadi, AINA Sharifah Nur and ALWEE Syed; (2018), “Disaster Preparedness Attributes and Hospital’s Resilience in Malaysia” </w:t>
      </w:r>
      <w:r w:rsidRPr="003F38C2">
        <w:rPr>
          <w:rFonts w:cs="Times New Roman"/>
          <w:b/>
          <w:szCs w:val="24"/>
        </w:rPr>
        <w:t>Procedia Engineering 212</w:t>
      </w:r>
      <w:r>
        <w:rPr>
          <w:rFonts w:cs="Times New Roman"/>
          <w:szCs w:val="24"/>
        </w:rPr>
        <w:t>, ss. 371-378.</w:t>
      </w:r>
    </w:p>
    <w:p w:rsidR="00D467CF" w:rsidRDefault="00D467CF" w:rsidP="00B700F9">
      <w:pPr>
        <w:spacing w:after="0" w:line="360" w:lineRule="auto"/>
        <w:ind w:hanging="709"/>
        <w:rPr>
          <w:rFonts w:cs="Times New Roman"/>
          <w:szCs w:val="24"/>
        </w:rPr>
      </w:pPr>
      <w:r>
        <w:rPr>
          <w:rFonts w:cs="Times New Roman"/>
          <w:szCs w:val="24"/>
        </w:rPr>
        <w:t xml:space="preserve">SESE M. Christian; (2010), “Safe Hospitals E-Tool: A Comparative Analysis of the Disaster-Readiness of Private Tertiary Hospitals Using A Computer-Based Assessment Tool”, </w:t>
      </w:r>
      <w:r w:rsidRPr="003D06E4">
        <w:rPr>
          <w:rFonts w:cs="Times New Roman"/>
          <w:b/>
          <w:szCs w:val="24"/>
        </w:rPr>
        <w:t>U.P. College of Architecture</w:t>
      </w:r>
      <w:r>
        <w:rPr>
          <w:rFonts w:cs="Times New Roman"/>
          <w:szCs w:val="24"/>
        </w:rPr>
        <w:t>, Philippines.</w:t>
      </w:r>
    </w:p>
    <w:p w:rsidR="00D467CF" w:rsidRDefault="00D467CF" w:rsidP="00B700F9">
      <w:pPr>
        <w:spacing w:after="0" w:line="360" w:lineRule="auto"/>
        <w:ind w:hanging="709"/>
        <w:rPr>
          <w:rFonts w:cs="Times New Roman"/>
          <w:szCs w:val="24"/>
        </w:rPr>
      </w:pPr>
      <w:r>
        <w:rPr>
          <w:rFonts w:cs="Times New Roman"/>
          <w:szCs w:val="24"/>
        </w:rPr>
        <w:t xml:space="preserve">ŞAHİN Vedat; (2013), “Gümüşhane’nin Eğitime Ait Verileri ve Bunlara Coğrafi Yapının Etkisi”, </w:t>
      </w:r>
      <w:r w:rsidRPr="00C61997">
        <w:rPr>
          <w:rFonts w:cs="Times New Roman"/>
          <w:b/>
          <w:szCs w:val="24"/>
        </w:rPr>
        <w:t>Marmara Coğrafya Dergisi</w:t>
      </w:r>
      <w:r>
        <w:rPr>
          <w:rFonts w:cs="Times New Roman"/>
          <w:szCs w:val="24"/>
        </w:rPr>
        <w:t xml:space="preserve">, Sayı: 25, ss. 302-318. </w:t>
      </w:r>
    </w:p>
    <w:p w:rsidR="00D467CF" w:rsidRDefault="00D467CF" w:rsidP="00002886">
      <w:pPr>
        <w:spacing w:after="0" w:line="360" w:lineRule="auto"/>
        <w:ind w:hanging="709"/>
        <w:rPr>
          <w:rFonts w:cs="Times New Roman"/>
          <w:szCs w:val="24"/>
        </w:rPr>
      </w:pPr>
      <w:r>
        <w:rPr>
          <w:rFonts w:cs="Times New Roman"/>
          <w:szCs w:val="24"/>
        </w:rPr>
        <w:t xml:space="preserve">T.C. Sağlık Bakanlığı Kamu Hastaneleri Genel Müdürlüğü, (2018), “Verimlilik Yerinde Değerlendirme Rehberi: Hastane”, </w:t>
      </w:r>
      <w:r w:rsidRPr="00A721D3">
        <w:rPr>
          <w:rFonts w:cs="Times New Roman"/>
          <w:b/>
          <w:szCs w:val="24"/>
        </w:rPr>
        <w:t>Verimlilik ve Kalite Uygulamaları Daire Başkanlığı</w:t>
      </w:r>
      <w:r>
        <w:rPr>
          <w:rFonts w:cs="Times New Roman"/>
          <w:b/>
          <w:szCs w:val="24"/>
        </w:rPr>
        <w:t xml:space="preserve"> Yayınları</w:t>
      </w:r>
      <w:r>
        <w:rPr>
          <w:rFonts w:cs="Times New Roman"/>
          <w:szCs w:val="24"/>
        </w:rPr>
        <w:t xml:space="preserve">, Ankara. </w:t>
      </w:r>
    </w:p>
    <w:p w:rsidR="00D467CF" w:rsidRDefault="00D467CF" w:rsidP="00002886">
      <w:pPr>
        <w:spacing w:after="0" w:line="360" w:lineRule="auto"/>
        <w:ind w:hanging="709"/>
        <w:rPr>
          <w:rFonts w:cs="Times New Roman"/>
          <w:szCs w:val="24"/>
        </w:rPr>
      </w:pPr>
      <w:r>
        <w:rPr>
          <w:rFonts w:cs="Times New Roman"/>
          <w:szCs w:val="24"/>
        </w:rPr>
        <w:t xml:space="preserve">T.C. Sağlık Bakanlığı, Sağlık Hizmetleri Genel Müdürlüğü, Sağlıkta Kalite ve Akreditasyon Daire Başkanlığı; (2016), “Sağlıkta Kalite Standartları: Hastane”, </w:t>
      </w:r>
      <w:r w:rsidRPr="008165C8">
        <w:rPr>
          <w:rFonts w:cs="Times New Roman"/>
          <w:b/>
          <w:szCs w:val="24"/>
        </w:rPr>
        <w:t>T.C. Sağlık Bakanlığı Yayınları</w:t>
      </w:r>
      <w:r>
        <w:rPr>
          <w:rFonts w:cs="Times New Roman"/>
          <w:szCs w:val="24"/>
        </w:rPr>
        <w:t xml:space="preserve">, Versiyon: 5, Revizyon: 1, Ankara. </w:t>
      </w:r>
    </w:p>
    <w:p w:rsidR="00D467CF" w:rsidRDefault="00D467CF" w:rsidP="00002886">
      <w:pPr>
        <w:spacing w:after="0" w:line="360" w:lineRule="auto"/>
        <w:ind w:hanging="709"/>
        <w:rPr>
          <w:rFonts w:cs="Times New Roman"/>
          <w:szCs w:val="24"/>
        </w:rPr>
      </w:pPr>
      <w:r>
        <w:rPr>
          <w:rFonts w:cs="Times New Roman"/>
          <w:szCs w:val="24"/>
        </w:rPr>
        <w:t xml:space="preserve">TABATABAEI Seyyed Akbar Nilipour and ABBASI Shirin; (2016), “Risk Assessment in Social Security Hospitals of Isfahan Province in case of Disasters Based on the Hospital Safety Index”, </w:t>
      </w:r>
      <w:r w:rsidRPr="00537296">
        <w:rPr>
          <w:rFonts w:cs="Times New Roman"/>
          <w:b/>
          <w:szCs w:val="24"/>
        </w:rPr>
        <w:t>International Journal of Health System and Disaster Management</w:t>
      </w:r>
      <w:r>
        <w:rPr>
          <w:rFonts w:cs="Times New Roman"/>
          <w:szCs w:val="24"/>
        </w:rPr>
        <w:t>, Vol: 4, Issue: 3, ss. 82-87.</w:t>
      </w:r>
    </w:p>
    <w:p w:rsidR="00D467CF" w:rsidRDefault="00D467CF" w:rsidP="00002886">
      <w:pPr>
        <w:spacing w:after="0" w:line="360" w:lineRule="auto"/>
        <w:ind w:hanging="709"/>
        <w:rPr>
          <w:rFonts w:cs="Times New Roman"/>
          <w:szCs w:val="24"/>
        </w:rPr>
      </w:pPr>
      <w:r>
        <w:rPr>
          <w:rFonts w:cs="Times New Roman"/>
          <w:szCs w:val="24"/>
        </w:rPr>
        <w:t xml:space="preserve">THOMAS Glade and MICHAEL Crozier; (2004), “A Review of Scale Dependency in Landslide Hazard and Risk Analysis” </w:t>
      </w:r>
      <w:r w:rsidRPr="00961183">
        <w:rPr>
          <w:rFonts w:cs="Times New Roman"/>
          <w:b/>
          <w:szCs w:val="24"/>
        </w:rPr>
        <w:t>Landslide Hazard and Risk</w:t>
      </w:r>
      <w:r>
        <w:rPr>
          <w:rFonts w:cs="Times New Roman"/>
          <w:szCs w:val="24"/>
        </w:rPr>
        <w:t>, John Wiley and Sons, Ltd, ISBN: 0-471-48663-9, ss. 102-114.</w:t>
      </w:r>
    </w:p>
    <w:p w:rsidR="00D467CF" w:rsidRDefault="00D467CF" w:rsidP="00002886">
      <w:pPr>
        <w:spacing w:after="0" w:line="360" w:lineRule="auto"/>
        <w:ind w:hanging="709"/>
        <w:rPr>
          <w:rFonts w:cs="Times New Roman"/>
          <w:szCs w:val="24"/>
        </w:rPr>
      </w:pPr>
      <w:r>
        <w:rPr>
          <w:rFonts w:cs="Times New Roman"/>
          <w:szCs w:val="24"/>
        </w:rPr>
        <w:lastRenderedPageBreak/>
        <w:t xml:space="preserve">ULAK Nimesh; (2015), “Nepal’s Earthquake-2015: Its Impact on Various Sectors” </w:t>
      </w:r>
      <w:r w:rsidRPr="007B2FA9">
        <w:rPr>
          <w:rFonts w:cs="Times New Roman"/>
          <w:b/>
          <w:szCs w:val="24"/>
        </w:rPr>
        <w:t>The Gaze: Journal of Tourism and Hospitality</w:t>
      </w:r>
      <w:r>
        <w:rPr>
          <w:rFonts w:cs="Times New Roman"/>
          <w:szCs w:val="24"/>
        </w:rPr>
        <w:t xml:space="preserve"> Vol: 7, ss. 58-86.</w:t>
      </w:r>
    </w:p>
    <w:p w:rsidR="00D467CF" w:rsidRDefault="00D467CF" w:rsidP="008E1AD6">
      <w:pPr>
        <w:spacing w:after="0" w:line="360" w:lineRule="auto"/>
        <w:ind w:hanging="709"/>
        <w:rPr>
          <w:rFonts w:cs="Times New Roman"/>
          <w:szCs w:val="24"/>
        </w:rPr>
      </w:pPr>
      <w:r w:rsidRPr="000C465B">
        <w:rPr>
          <w:rFonts w:cs="Times New Roman"/>
          <w:szCs w:val="24"/>
        </w:rPr>
        <w:t>United Nations Office for Disaster Risk Reduction</w:t>
      </w:r>
      <w:r>
        <w:rPr>
          <w:rFonts w:cs="Times New Roman"/>
          <w:szCs w:val="24"/>
        </w:rPr>
        <w:t xml:space="preserve"> (UNISDR); (2008), </w:t>
      </w:r>
      <w:r w:rsidRPr="00586165">
        <w:rPr>
          <w:rFonts w:cs="Times New Roman"/>
          <w:b/>
          <w:szCs w:val="24"/>
        </w:rPr>
        <w:t>2008-2009 World Disaster Reduction Campaign: Hospitals Safe From Disasters: Reduce Risk, Protect Health Facilities, Save Lives,</w:t>
      </w:r>
      <w:r>
        <w:rPr>
          <w:rFonts w:cs="Times New Roman"/>
          <w:szCs w:val="24"/>
        </w:rPr>
        <w:t xml:space="preserve"> United Nations.</w:t>
      </w:r>
    </w:p>
    <w:p w:rsidR="00D467CF" w:rsidRDefault="00D467CF" w:rsidP="00002886">
      <w:pPr>
        <w:spacing w:after="0" w:line="360" w:lineRule="auto"/>
        <w:ind w:hanging="709"/>
        <w:rPr>
          <w:rFonts w:cs="Times New Roman"/>
          <w:szCs w:val="24"/>
        </w:rPr>
      </w:pPr>
      <w:r>
        <w:rPr>
          <w:rFonts w:cs="Times New Roman"/>
          <w:szCs w:val="24"/>
        </w:rPr>
        <w:t xml:space="preserve">VATAN Fahriye ve SALUR Demet; (2010), “Yönetici Hemşirelerin Hastanelerdeki Deprem Afet Planları Konusundaki Görüşlerinin İncelenmesi”, </w:t>
      </w:r>
      <w:r w:rsidRPr="003F38C2">
        <w:rPr>
          <w:rFonts w:cs="Times New Roman"/>
          <w:b/>
          <w:szCs w:val="24"/>
        </w:rPr>
        <w:t>Maltepe Üniversitesi Hemşirelik Bilim ve Sanatı Dergisi,</w:t>
      </w:r>
      <w:r>
        <w:rPr>
          <w:rFonts w:cs="Times New Roman"/>
          <w:szCs w:val="24"/>
        </w:rPr>
        <w:t xml:space="preserve"> Cilt: 3, Sayı: 1, ss. 32-44.</w:t>
      </w:r>
    </w:p>
    <w:p w:rsidR="00D467CF" w:rsidRDefault="00D467CF" w:rsidP="00B700F9">
      <w:pPr>
        <w:spacing w:after="0" w:line="360" w:lineRule="auto"/>
        <w:ind w:hanging="709"/>
        <w:rPr>
          <w:rFonts w:cs="Times New Roman"/>
          <w:szCs w:val="24"/>
        </w:rPr>
      </w:pPr>
      <w:r>
        <w:rPr>
          <w:rFonts w:cs="Times New Roman"/>
          <w:szCs w:val="24"/>
        </w:rPr>
        <w:t>VİLLAVERDE Mario, NYUNT-U Soe and PESİGAN Arturo; (2008), “</w:t>
      </w:r>
      <w:r w:rsidRPr="008118E1">
        <w:rPr>
          <w:rFonts w:cs="Times New Roman"/>
          <w:b/>
          <w:szCs w:val="24"/>
        </w:rPr>
        <w:t>Hospitals Should be Safe From Disaster: Reduce Risk, Protect Health Facilities, Save Lives</w:t>
      </w:r>
      <w:r>
        <w:rPr>
          <w:rFonts w:cs="Times New Roman"/>
          <w:szCs w:val="24"/>
        </w:rPr>
        <w:t>”, World Health Organization Western Pacific Region.</w:t>
      </w:r>
    </w:p>
    <w:p w:rsidR="00D467CF" w:rsidRDefault="00D467CF" w:rsidP="00755C5B">
      <w:pPr>
        <w:spacing w:after="0" w:line="360" w:lineRule="auto"/>
        <w:ind w:hanging="709"/>
        <w:rPr>
          <w:rFonts w:cs="Times New Roman"/>
          <w:szCs w:val="24"/>
        </w:rPr>
      </w:pPr>
      <w:r>
        <w:rPr>
          <w:rFonts w:cs="Times New Roman"/>
          <w:szCs w:val="24"/>
        </w:rPr>
        <w:t xml:space="preserve">WHITNEY J. David, DICKERSON Andra and LINDELL K. Micheal; (2001), “Nonstructural Seismic Preparedness of Southern California Hospital”, </w:t>
      </w:r>
      <w:r w:rsidRPr="00CD7A77">
        <w:rPr>
          <w:rFonts w:cs="Times New Roman"/>
          <w:b/>
          <w:szCs w:val="24"/>
        </w:rPr>
        <w:t>Earthquake Spectra</w:t>
      </w:r>
      <w:r>
        <w:rPr>
          <w:rFonts w:cs="Times New Roman"/>
          <w:szCs w:val="24"/>
        </w:rPr>
        <w:t xml:space="preserve">, Vol: 17, No: 1, ss. 153-171. </w:t>
      </w:r>
    </w:p>
    <w:p w:rsidR="00D467CF" w:rsidRDefault="00D467CF" w:rsidP="00002886">
      <w:pPr>
        <w:spacing w:after="0" w:line="360" w:lineRule="auto"/>
        <w:ind w:hanging="709"/>
        <w:rPr>
          <w:rFonts w:cs="Times New Roman"/>
          <w:szCs w:val="24"/>
        </w:rPr>
      </w:pPr>
      <w:r>
        <w:rPr>
          <w:rFonts w:cs="Times New Roman"/>
          <w:szCs w:val="24"/>
        </w:rPr>
        <w:t xml:space="preserve">WHO; (2011), “Hospital Emergency Response Checklist: An All-Hazards Tool for Hospital Administrators and Emergency Managers”, </w:t>
      </w:r>
      <w:r w:rsidRPr="00A553D7">
        <w:rPr>
          <w:rFonts w:cs="Times New Roman"/>
          <w:b/>
          <w:szCs w:val="24"/>
        </w:rPr>
        <w:t>WHO Regional Office for Europe</w:t>
      </w:r>
      <w:r>
        <w:rPr>
          <w:rFonts w:cs="Times New Roman"/>
          <w:szCs w:val="24"/>
        </w:rPr>
        <w:t>, Copenhagen, Denmark.</w:t>
      </w:r>
    </w:p>
    <w:p w:rsidR="00D467CF" w:rsidRDefault="00D467CF" w:rsidP="008E1AD6">
      <w:pPr>
        <w:spacing w:after="0" w:line="360" w:lineRule="auto"/>
        <w:ind w:hanging="709"/>
        <w:rPr>
          <w:rFonts w:cs="Times New Roman"/>
          <w:szCs w:val="24"/>
        </w:rPr>
      </w:pPr>
      <w:r>
        <w:rPr>
          <w:rFonts w:cs="Times New Roman"/>
          <w:szCs w:val="24"/>
        </w:rPr>
        <w:t>World Health Organization (WHO) and Pan American Health Organization (PAHO); (2005), “</w:t>
      </w:r>
      <w:r w:rsidRPr="003D0C5B">
        <w:rPr>
          <w:rFonts w:cs="Times New Roman"/>
          <w:b/>
          <w:szCs w:val="24"/>
        </w:rPr>
        <w:t>Safe Hospitals, A Collective Responsibility, A Global Measure of Disaster Reduction</w:t>
      </w:r>
      <w:r>
        <w:rPr>
          <w:rFonts w:cs="Times New Roman"/>
          <w:szCs w:val="24"/>
        </w:rPr>
        <w:t xml:space="preserve">”, </w:t>
      </w:r>
      <w:r w:rsidRPr="003F38C2">
        <w:rPr>
          <w:rFonts w:cs="Times New Roman"/>
          <w:szCs w:val="24"/>
        </w:rPr>
        <w:t>http://www1.paho.org/hq/dmdocuments/2010/HS_Safe_Hospitals.pdf</w:t>
      </w:r>
      <w:r>
        <w:rPr>
          <w:rFonts w:cs="Times New Roman"/>
          <w:szCs w:val="24"/>
        </w:rPr>
        <w:t xml:space="preserve"> Erişim Tarihi: 19.08.2018.</w:t>
      </w:r>
    </w:p>
    <w:p w:rsidR="00D467CF" w:rsidRDefault="00D467CF" w:rsidP="00B700F9">
      <w:pPr>
        <w:spacing w:after="0" w:line="360" w:lineRule="auto"/>
        <w:ind w:hanging="709"/>
        <w:rPr>
          <w:rFonts w:cs="Times New Roman"/>
          <w:szCs w:val="24"/>
        </w:rPr>
      </w:pPr>
      <w:r>
        <w:rPr>
          <w:rFonts w:cs="Times New Roman"/>
          <w:szCs w:val="24"/>
        </w:rPr>
        <w:t xml:space="preserve">World Health Organization (WHO) and Pan American Health Organization (PAHO); (2008), </w:t>
      </w:r>
      <w:r w:rsidRPr="00C91ED2">
        <w:rPr>
          <w:rFonts w:cs="Times New Roman"/>
          <w:b/>
          <w:szCs w:val="24"/>
        </w:rPr>
        <w:t>“Hospital Safety Index Guide for Evaluators”</w:t>
      </w:r>
      <w:r>
        <w:rPr>
          <w:rFonts w:cs="Times New Roman"/>
          <w:szCs w:val="24"/>
        </w:rPr>
        <w:t xml:space="preserve"> No: 1. Baskı, PAHO HQ Library Cataloguing in Publication, Washington.</w:t>
      </w:r>
    </w:p>
    <w:p w:rsidR="00D467CF" w:rsidRDefault="00D467CF" w:rsidP="00B700F9">
      <w:pPr>
        <w:spacing w:after="0" w:line="360" w:lineRule="auto"/>
        <w:ind w:hanging="709"/>
        <w:rPr>
          <w:rFonts w:cs="Times New Roman"/>
          <w:szCs w:val="24"/>
        </w:rPr>
      </w:pPr>
      <w:r>
        <w:rPr>
          <w:rFonts w:cs="Times New Roman"/>
          <w:szCs w:val="24"/>
        </w:rPr>
        <w:t>World Health Organization (WHO); (2011), “</w:t>
      </w:r>
      <w:r w:rsidRPr="003C75D2">
        <w:rPr>
          <w:rFonts w:cs="Times New Roman"/>
          <w:b/>
          <w:szCs w:val="24"/>
        </w:rPr>
        <w:t>Disaster Risk Management for Health, Safe Hospitals: Prepared for Emergencies and Disasters</w:t>
      </w:r>
      <w:r>
        <w:rPr>
          <w:rFonts w:cs="Times New Roman"/>
          <w:szCs w:val="24"/>
        </w:rPr>
        <w:t>” Disaster Risk Management for Health Fact Sheets, Global Platform.</w:t>
      </w:r>
    </w:p>
    <w:p w:rsidR="00D467CF" w:rsidRDefault="00D467CF" w:rsidP="00B700F9">
      <w:pPr>
        <w:spacing w:after="0" w:line="360" w:lineRule="auto"/>
        <w:ind w:hanging="709"/>
        <w:rPr>
          <w:rFonts w:cs="Times New Roman"/>
          <w:szCs w:val="24"/>
        </w:rPr>
      </w:pPr>
      <w:r>
        <w:rPr>
          <w:rFonts w:cs="Times New Roman"/>
          <w:szCs w:val="24"/>
        </w:rPr>
        <w:t>World Health Organization (WHO); (2015) (1), “</w:t>
      </w:r>
      <w:r w:rsidRPr="00360339">
        <w:rPr>
          <w:rFonts w:cs="Times New Roman"/>
          <w:b/>
          <w:szCs w:val="24"/>
        </w:rPr>
        <w:t>Safe Hospitals Initiative: Comprehensive Safe Hospital Framework</w:t>
      </w:r>
      <w:r>
        <w:rPr>
          <w:rFonts w:cs="Times New Roman"/>
          <w:szCs w:val="24"/>
        </w:rPr>
        <w:t>”, World Health Organization Publications, Geneva.</w:t>
      </w:r>
    </w:p>
    <w:p w:rsidR="00D467CF" w:rsidRDefault="00D467CF" w:rsidP="00B700F9">
      <w:pPr>
        <w:spacing w:after="0" w:line="360" w:lineRule="auto"/>
        <w:ind w:hanging="709"/>
        <w:rPr>
          <w:rFonts w:cs="Times New Roman"/>
          <w:szCs w:val="24"/>
        </w:rPr>
      </w:pPr>
      <w:r>
        <w:rPr>
          <w:rFonts w:cs="Times New Roman"/>
          <w:szCs w:val="24"/>
        </w:rPr>
        <w:t>World Health Organization (WHO); (2015) (2), “</w:t>
      </w:r>
      <w:r w:rsidRPr="00F6302B">
        <w:rPr>
          <w:rFonts w:cs="Times New Roman"/>
          <w:b/>
          <w:szCs w:val="24"/>
        </w:rPr>
        <w:t>Safe Hospitals Initiative: Hospital Safety Index Guide for Evaluators Second Edition</w:t>
      </w:r>
      <w:r>
        <w:rPr>
          <w:rFonts w:cs="Times New Roman"/>
          <w:szCs w:val="24"/>
        </w:rPr>
        <w:t xml:space="preserve">”, WHO Library Cataloguing in Publication Data, Switzerland. </w:t>
      </w:r>
    </w:p>
    <w:p w:rsidR="00D467CF" w:rsidRDefault="00D467CF" w:rsidP="00002886">
      <w:pPr>
        <w:spacing w:after="0" w:line="360" w:lineRule="auto"/>
        <w:ind w:hanging="709"/>
        <w:rPr>
          <w:rFonts w:cs="Times New Roman"/>
          <w:szCs w:val="24"/>
        </w:rPr>
      </w:pPr>
      <w:r>
        <w:rPr>
          <w:rFonts w:cs="Times New Roman"/>
          <w:szCs w:val="24"/>
        </w:rPr>
        <w:lastRenderedPageBreak/>
        <w:t xml:space="preserve">YEŞİL TEKELİ Sıdıka; (2017), “Sağlık Afet ve Acil Durum Planlarında Genel Yaklaşımlar ve Ülkemizde Kullanılan Planlar”, </w:t>
      </w:r>
      <w:r w:rsidRPr="003F38C2">
        <w:rPr>
          <w:rFonts w:cs="Times New Roman"/>
          <w:b/>
          <w:szCs w:val="24"/>
        </w:rPr>
        <w:t>Türkiye Halk Sağlığı Dergisi</w:t>
      </w:r>
      <w:r>
        <w:rPr>
          <w:rFonts w:cs="Times New Roman"/>
          <w:szCs w:val="24"/>
        </w:rPr>
        <w:t>, Cilt: 15, Sayı: 3, ss. 233-244.</w:t>
      </w:r>
    </w:p>
    <w:p w:rsidR="00047A1F" w:rsidRDefault="00D467CF" w:rsidP="008E1AD6">
      <w:pPr>
        <w:spacing w:after="0" w:line="360" w:lineRule="auto"/>
        <w:ind w:hanging="709"/>
        <w:rPr>
          <w:rFonts w:cs="Times New Roman"/>
          <w:szCs w:val="24"/>
        </w:rPr>
      </w:pPr>
      <w:r>
        <w:rPr>
          <w:rFonts w:cs="Times New Roman"/>
          <w:szCs w:val="24"/>
        </w:rPr>
        <w:t>Yİ Pengfei, GEORGE Santhosh K</w:t>
      </w:r>
      <w:proofErr w:type="gramStart"/>
      <w:r>
        <w:rPr>
          <w:rFonts w:cs="Times New Roman"/>
          <w:szCs w:val="24"/>
        </w:rPr>
        <w:t>.,</w:t>
      </w:r>
      <w:proofErr w:type="gramEnd"/>
      <w:r>
        <w:rPr>
          <w:rFonts w:cs="Times New Roman"/>
          <w:szCs w:val="24"/>
        </w:rPr>
        <w:t xml:space="preserve"> PAUL Jomon Aliyas and LİN Li; (2010), “Hospital Capacity Planning for Disaster Emergency Management”, </w:t>
      </w:r>
      <w:r w:rsidRPr="008D5C39">
        <w:rPr>
          <w:rFonts w:cs="Times New Roman"/>
          <w:b/>
          <w:szCs w:val="24"/>
        </w:rPr>
        <w:t>Socio-Economic Planning Sciences</w:t>
      </w:r>
      <w:r>
        <w:rPr>
          <w:rFonts w:cs="Times New Roman"/>
          <w:szCs w:val="24"/>
        </w:rPr>
        <w:t>, Vol: 44, Issue: 3, ss. 151-160.</w:t>
      </w:r>
    </w:p>
    <w:p w:rsidR="00D467CF" w:rsidRDefault="00D467CF" w:rsidP="00084CF9">
      <w:pPr>
        <w:spacing w:after="0" w:line="360" w:lineRule="auto"/>
        <w:ind w:hanging="709"/>
        <w:rPr>
          <w:rFonts w:cs="Times New Roman"/>
          <w:szCs w:val="24"/>
        </w:rPr>
      </w:pPr>
      <w:r>
        <w:rPr>
          <w:rFonts w:cs="Times New Roman"/>
          <w:szCs w:val="24"/>
        </w:rPr>
        <w:t xml:space="preserve">COĞRAFYA DÜNYASI: </w:t>
      </w:r>
      <w:r w:rsidRPr="003F38C2">
        <w:rPr>
          <w:rFonts w:cs="Times New Roman"/>
          <w:szCs w:val="24"/>
        </w:rPr>
        <w:t>http://www.cografya.gen.tr/tr/gumushane/</w:t>
      </w:r>
      <w:r>
        <w:rPr>
          <w:rFonts w:cs="Times New Roman"/>
          <w:szCs w:val="24"/>
        </w:rPr>
        <w:t>, Erişim Tarihi: 30.09.2018.</w:t>
      </w:r>
    </w:p>
    <w:p w:rsidR="00D467CF" w:rsidRDefault="00D467CF" w:rsidP="00084CF9">
      <w:pPr>
        <w:spacing w:after="0" w:line="360" w:lineRule="auto"/>
        <w:ind w:hanging="709"/>
        <w:rPr>
          <w:rFonts w:cs="Times New Roman"/>
          <w:szCs w:val="24"/>
        </w:rPr>
      </w:pPr>
      <w:r>
        <w:rPr>
          <w:rFonts w:cs="Times New Roman"/>
          <w:szCs w:val="24"/>
        </w:rPr>
        <w:t xml:space="preserve">EM-DAT: THE INTERNATIONAL DİSASTERS DATABASE </w:t>
      </w:r>
      <w:r w:rsidRPr="003F38C2">
        <w:rPr>
          <w:rFonts w:cs="Times New Roman"/>
          <w:szCs w:val="24"/>
        </w:rPr>
        <w:t>www.emdat.be</w:t>
      </w:r>
      <w:r>
        <w:rPr>
          <w:rFonts w:cs="Times New Roman"/>
          <w:szCs w:val="24"/>
        </w:rPr>
        <w:t>, Erişim Tarihi: 27.10.2018.</w:t>
      </w:r>
    </w:p>
    <w:p w:rsidR="00D467CF" w:rsidRDefault="00D467CF" w:rsidP="00084CF9">
      <w:pPr>
        <w:spacing w:after="0" w:line="360" w:lineRule="auto"/>
        <w:ind w:hanging="709"/>
        <w:rPr>
          <w:rFonts w:cs="Times New Roman"/>
          <w:szCs w:val="24"/>
        </w:rPr>
      </w:pPr>
      <w:r>
        <w:rPr>
          <w:rFonts w:cs="Times New Roman"/>
          <w:szCs w:val="24"/>
        </w:rPr>
        <w:t xml:space="preserve">GÜMÜŞHANE BELEDİYESİ: </w:t>
      </w:r>
      <w:r w:rsidRPr="003F38C2">
        <w:rPr>
          <w:rFonts w:cs="Times New Roman"/>
          <w:szCs w:val="24"/>
        </w:rPr>
        <w:t>http://www.gumushane.bel.tr/gumushane-rehberi/cografi-konum/</w:t>
      </w:r>
      <w:r>
        <w:rPr>
          <w:rFonts w:cs="Times New Roman"/>
          <w:szCs w:val="24"/>
        </w:rPr>
        <w:t>, Erişim Tarihi: 30.09.2018.</w:t>
      </w:r>
    </w:p>
    <w:p w:rsidR="00D467CF" w:rsidRDefault="00D467CF" w:rsidP="00084CF9">
      <w:pPr>
        <w:spacing w:after="0" w:line="360" w:lineRule="auto"/>
        <w:ind w:hanging="709"/>
        <w:rPr>
          <w:rFonts w:cs="Times New Roman"/>
          <w:szCs w:val="24"/>
        </w:rPr>
      </w:pPr>
      <w:r>
        <w:rPr>
          <w:rFonts w:cs="Times New Roman"/>
          <w:szCs w:val="24"/>
        </w:rPr>
        <w:t xml:space="preserve">GÜMÜŞHANE İL AFET VE ACİL DURUM MÜDÜRLÜĞÜ, Afete Maruz Bölge Verileri, Sayı: </w:t>
      </w:r>
      <w:proofErr w:type="gramStart"/>
      <w:r>
        <w:rPr>
          <w:rFonts w:cs="Times New Roman"/>
          <w:szCs w:val="24"/>
        </w:rPr>
        <w:t>28424267</w:t>
      </w:r>
      <w:proofErr w:type="gramEnd"/>
      <w:r>
        <w:rPr>
          <w:rFonts w:cs="Times New Roman"/>
          <w:szCs w:val="24"/>
        </w:rPr>
        <w:t>-952.01.04.04-E.42359, Erişim Tarihi: 16.03.2018.</w:t>
      </w:r>
    </w:p>
    <w:p w:rsidR="00D467CF" w:rsidRDefault="00D467CF" w:rsidP="00084CF9">
      <w:pPr>
        <w:spacing w:after="0" w:line="360" w:lineRule="auto"/>
        <w:ind w:hanging="709"/>
        <w:rPr>
          <w:rFonts w:cs="Times New Roman"/>
          <w:szCs w:val="24"/>
        </w:rPr>
      </w:pPr>
      <w:r>
        <w:rPr>
          <w:rFonts w:cs="Times New Roman"/>
          <w:szCs w:val="24"/>
        </w:rPr>
        <w:t xml:space="preserve">GÜMÜŞHANE VALİLİĞİ ÇEVRE VE ŞEHİRCİLİK İL MÜDÜRLÜĞÜ: </w:t>
      </w:r>
      <w:r w:rsidRPr="003F38C2">
        <w:rPr>
          <w:rFonts w:cs="Times New Roman"/>
          <w:szCs w:val="24"/>
        </w:rPr>
        <w:t>http://gumushane.csb.gov.tr/cografi-konum-i-2914</w:t>
      </w:r>
      <w:r>
        <w:rPr>
          <w:rFonts w:cs="Times New Roman"/>
          <w:szCs w:val="24"/>
        </w:rPr>
        <w:t>, Erişim Tarihi: 30.09.2018</w:t>
      </w:r>
    </w:p>
    <w:p w:rsidR="00D467CF" w:rsidRDefault="00D467CF" w:rsidP="00084CF9">
      <w:pPr>
        <w:spacing w:after="0" w:line="360" w:lineRule="auto"/>
        <w:ind w:hanging="709"/>
        <w:rPr>
          <w:rFonts w:cs="Times New Roman"/>
          <w:szCs w:val="24"/>
        </w:rPr>
      </w:pPr>
      <w:r>
        <w:rPr>
          <w:rFonts w:cs="Times New Roman"/>
          <w:szCs w:val="24"/>
        </w:rPr>
        <w:t xml:space="preserve">T.C. BAŞBAKANLIK AFET VE ACİL DURUM YÖNETİMİ BAŞKANLIĞI: </w:t>
      </w:r>
      <w:r w:rsidRPr="003F38C2">
        <w:rPr>
          <w:rFonts w:cs="Times New Roman"/>
          <w:szCs w:val="24"/>
        </w:rPr>
        <w:t>https://www.afad.gov.tr/tr/23458/KBRN-Olaylarinin-Tarihcesi</w:t>
      </w:r>
      <w:r>
        <w:rPr>
          <w:rFonts w:cs="Times New Roman"/>
          <w:szCs w:val="24"/>
        </w:rPr>
        <w:t xml:space="preserve">, Erişim Tarihi: 3.11.2018. </w:t>
      </w:r>
    </w:p>
    <w:p w:rsidR="00D467CF" w:rsidRDefault="00D467CF" w:rsidP="008E1AD6">
      <w:pPr>
        <w:spacing w:after="0" w:line="360" w:lineRule="auto"/>
        <w:ind w:hanging="709"/>
        <w:rPr>
          <w:rFonts w:cs="Times New Roman"/>
          <w:szCs w:val="24"/>
        </w:rPr>
      </w:pPr>
      <w:r>
        <w:rPr>
          <w:rFonts w:cs="Times New Roman"/>
          <w:szCs w:val="24"/>
        </w:rPr>
        <w:t xml:space="preserve">TÜRK DİL KURUMU: </w:t>
      </w:r>
      <w:r w:rsidRPr="00934B9A">
        <w:rPr>
          <w:rFonts w:cs="Times New Roman"/>
          <w:szCs w:val="24"/>
          <w:u w:val="single"/>
        </w:rPr>
        <w:t>http://tdk.gov.tr/index.php?option=com_gts&amp;arama=gts&amp;guid</w:t>
      </w:r>
      <w:r>
        <w:rPr>
          <w:rFonts w:cs="Times New Roman"/>
          <w:szCs w:val="24"/>
        </w:rPr>
        <w:t>,</w:t>
      </w:r>
      <w:r w:rsidRPr="00934B9A">
        <w:rPr>
          <w:rFonts w:cs="Times New Roman"/>
          <w:szCs w:val="24"/>
        </w:rPr>
        <w:t xml:space="preserve"> </w:t>
      </w:r>
      <w:r>
        <w:rPr>
          <w:rFonts w:cs="Times New Roman"/>
          <w:szCs w:val="24"/>
        </w:rPr>
        <w:t>Erişim Tarihi: 24.09.2018.</w:t>
      </w:r>
    </w:p>
    <w:p w:rsidR="00D467CF" w:rsidRDefault="00D467CF" w:rsidP="00084CF9">
      <w:pPr>
        <w:spacing w:after="0" w:line="360" w:lineRule="auto"/>
        <w:ind w:hanging="709"/>
        <w:rPr>
          <w:rFonts w:cs="Times New Roman"/>
          <w:szCs w:val="24"/>
        </w:rPr>
      </w:pPr>
      <w:r>
        <w:rPr>
          <w:rFonts w:cs="Times New Roman"/>
          <w:szCs w:val="24"/>
        </w:rPr>
        <w:t xml:space="preserve">TÜRK MÜHENDİS VE MİMAR ODALARI BİRLİĞİ; </w:t>
      </w:r>
      <w:r w:rsidRPr="003F38C2">
        <w:rPr>
          <w:rFonts w:cs="Times New Roman"/>
          <w:szCs w:val="24"/>
        </w:rPr>
        <w:t>https://www.tmmob.org.tr/icerik/odalardan-17-agustos-1999-marmara-depremi-aciklamalari</w:t>
      </w:r>
      <w:r>
        <w:rPr>
          <w:rFonts w:cs="Times New Roman"/>
          <w:szCs w:val="24"/>
        </w:rPr>
        <w:t>, Erişim Tarihi: 21.09.2018.</w:t>
      </w:r>
    </w:p>
    <w:p w:rsidR="00D467CF" w:rsidRDefault="00D467CF" w:rsidP="008E1AD6">
      <w:pPr>
        <w:spacing w:after="0" w:line="360" w:lineRule="auto"/>
        <w:ind w:hanging="709"/>
        <w:rPr>
          <w:rFonts w:cs="Times New Roman"/>
          <w:szCs w:val="24"/>
        </w:rPr>
      </w:pPr>
      <w:r>
        <w:rPr>
          <w:rFonts w:cs="Times New Roman"/>
          <w:szCs w:val="24"/>
        </w:rPr>
        <w:t xml:space="preserve">TÜRKİYE AFET BİLGİ BANKASI: </w:t>
      </w:r>
      <w:r w:rsidRPr="003F38C2">
        <w:rPr>
          <w:rFonts w:cs="Times New Roman"/>
          <w:szCs w:val="24"/>
        </w:rPr>
        <w:t>https://tabb-analiz.afad.gov.tr/Genel/Raporlar.aspx</w:t>
      </w:r>
      <w:r>
        <w:rPr>
          <w:rFonts w:cs="Times New Roman"/>
          <w:szCs w:val="24"/>
        </w:rPr>
        <w:t>, Erişim Tarihi: 25.09.2018.</w:t>
      </w:r>
    </w:p>
    <w:p w:rsidR="00D467CF" w:rsidRDefault="003F38C2" w:rsidP="008E1AD6">
      <w:pPr>
        <w:spacing w:after="0" w:line="360" w:lineRule="auto"/>
        <w:ind w:hanging="709"/>
        <w:rPr>
          <w:rFonts w:cs="Times New Roman"/>
          <w:szCs w:val="24"/>
        </w:rPr>
      </w:pPr>
      <w:r>
        <w:rPr>
          <w:rFonts w:cs="Times New Roman"/>
          <w:szCs w:val="24"/>
        </w:rPr>
        <w:t>UNITED NATIONS OFFICE FOR DISASTER RISK REDUCTI</w:t>
      </w:r>
      <w:r w:rsidR="00D467CF" w:rsidRPr="000C465B">
        <w:rPr>
          <w:rFonts w:cs="Times New Roman"/>
          <w:szCs w:val="24"/>
        </w:rPr>
        <w:t>ON</w:t>
      </w:r>
      <w:r w:rsidR="00D467CF">
        <w:rPr>
          <w:rFonts w:cs="Times New Roman"/>
          <w:szCs w:val="24"/>
        </w:rPr>
        <w:t xml:space="preserve">: </w:t>
      </w:r>
      <w:r w:rsidR="00D467CF" w:rsidRPr="003F38C2">
        <w:rPr>
          <w:rFonts w:cs="Times New Roman"/>
          <w:szCs w:val="24"/>
        </w:rPr>
        <w:t>https://www.unisdr.org/we/inform/terminology#letter-d</w:t>
      </w:r>
      <w:r w:rsidR="00D467CF">
        <w:rPr>
          <w:rFonts w:cs="Times New Roman"/>
          <w:szCs w:val="24"/>
        </w:rPr>
        <w:t xml:space="preserve"> Erişim Tarihi: 24.09.2018.</w:t>
      </w:r>
    </w:p>
    <w:p w:rsidR="00D467CF" w:rsidRDefault="00D467CF" w:rsidP="0005100A">
      <w:pPr>
        <w:spacing w:after="0" w:line="360" w:lineRule="auto"/>
        <w:ind w:hanging="709"/>
        <w:rPr>
          <w:rFonts w:cs="Times New Roman"/>
          <w:szCs w:val="24"/>
        </w:rPr>
      </w:pPr>
      <w:r>
        <w:rPr>
          <w:rFonts w:cs="Times New Roman"/>
          <w:szCs w:val="24"/>
        </w:rPr>
        <w:t>WORLD HEALTH ORGANİZATİON</w:t>
      </w:r>
      <w:r w:rsidRPr="006E5608">
        <w:rPr>
          <w:rFonts w:cs="Times New Roman"/>
          <w:szCs w:val="24"/>
        </w:rPr>
        <w:t>:</w:t>
      </w:r>
      <w:r>
        <w:rPr>
          <w:rFonts w:cs="Times New Roman"/>
          <w:b/>
          <w:szCs w:val="24"/>
        </w:rPr>
        <w:t xml:space="preserve"> </w:t>
      </w:r>
      <w:r w:rsidRPr="00556C4A">
        <w:rPr>
          <w:rFonts w:cs="Times New Roman"/>
          <w:szCs w:val="24"/>
        </w:rPr>
        <w:t>http://www.w</w:t>
      </w:r>
      <w:r>
        <w:rPr>
          <w:rFonts w:cs="Times New Roman"/>
          <w:szCs w:val="24"/>
        </w:rPr>
        <w:t xml:space="preserve">ho.int/hac/about/definitions, </w:t>
      </w:r>
      <w:r w:rsidRPr="00D43E72">
        <w:rPr>
          <w:rFonts w:cs="Times New Roman"/>
          <w:szCs w:val="24"/>
        </w:rPr>
        <w:t xml:space="preserve">Erişim Tarihi: </w:t>
      </w:r>
      <w:r>
        <w:rPr>
          <w:rFonts w:cs="Times New Roman"/>
          <w:szCs w:val="24"/>
        </w:rPr>
        <w:t>20.09</w:t>
      </w:r>
      <w:r w:rsidRPr="00D43E72">
        <w:rPr>
          <w:rFonts w:cs="Times New Roman"/>
          <w:szCs w:val="24"/>
        </w:rPr>
        <w:t>.201</w:t>
      </w:r>
      <w:r>
        <w:rPr>
          <w:rFonts w:cs="Times New Roman"/>
          <w:szCs w:val="24"/>
        </w:rPr>
        <w:t>8.</w:t>
      </w:r>
    </w:p>
    <w:p w:rsidR="00CC5C69" w:rsidRDefault="00D467CF" w:rsidP="00084CF9">
      <w:pPr>
        <w:spacing w:after="0" w:line="360" w:lineRule="auto"/>
        <w:ind w:hanging="709"/>
        <w:rPr>
          <w:rFonts w:cs="Times New Roman"/>
          <w:szCs w:val="24"/>
        </w:rPr>
      </w:pPr>
      <w:r>
        <w:rPr>
          <w:rFonts w:cs="Times New Roman"/>
          <w:szCs w:val="24"/>
        </w:rPr>
        <w:t xml:space="preserve">WORLD HEALTH ORGANİZATİON: </w:t>
      </w:r>
      <w:r w:rsidRPr="003F38C2">
        <w:rPr>
          <w:rFonts w:cs="Times New Roman"/>
          <w:szCs w:val="24"/>
        </w:rPr>
        <w:t>http://www.who.int/hac/about/definitions/en/</w:t>
      </w:r>
      <w:r>
        <w:rPr>
          <w:rFonts w:cs="Times New Roman"/>
          <w:szCs w:val="24"/>
        </w:rPr>
        <w:t>, Erişim Tarihi: 20.09.2018.</w:t>
      </w:r>
    </w:p>
    <w:p w:rsidR="006622F4" w:rsidRDefault="006622F4" w:rsidP="003F38C2">
      <w:pPr>
        <w:spacing w:after="0" w:line="240" w:lineRule="auto"/>
        <w:ind w:hanging="709"/>
        <w:rPr>
          <w:rFonts w:cs="Times New Roman"/>
          <w:szCs w:val="24"/>
        </w:rPr>
      </w:pPr>
    </w:p>
    <w:p w:rsidR="006622F4" w:rsidRDefault="006622F4" w:rsidP="003F38C2">
      <w:pPr>
        <w:spacing w:after="0" w:line="240" w:lineRule="auto"/>
        <w:ind w:hanging="709"/>
        <w:rPr>
          <w:rFonts w:cs="Times New Roman"/>
          <w:szCs w:val="24"/>
        </w:rPr>
      </w:pPr>
    </w:p>
    <w:p w:rsidR="006622F4" w:rsidRPr="00092697" w:rsidRDefault="006622F4" w:rsidP="003F38C2">
      <w:pPr>
        <w:pStyle w:val="Balk1"/>
        <w:spacing w:after="240" w:line="240" w:lineRule="auto"/>
      </w:pPr>
      <w:bookmarkStart w:id="179" w:name="_Toc503954462"/>
      <w:bookmarkStart w:id="180" w:name="_Toc530679891"/>
      <w:bookmarkStart w:id="181" w:name="_Toc530682303"/>
      <w:r w:rsidRPr="00092697">
        <w:t>ÖZGEÇMİŞ</w:t>
      </w:r>
      <w:bookmarkEnd w:id="179"/>
      <w:bookmarkEnd w:id="180"/>
      <w:bookmarkEnd w:id="181"/>
    </w:p>
    <w:p w:rsidR="006622F4" w:rsidRPr="00E87979" w:rsidRDefault="006622F4" w:rsidP="00813633">
      <w:pPr>
        <w:autoSpaceDE w:val="0"/>
        <w:autoSpaceDN w:val="0"/>
        <w:adjustRightInd w:val="0"/>
        <w:spacing w:after="240" w:line="480" w:lineRule="auto"/>
        <w:rPr>
          <w:rFonts w:cs="Times New Roman"/>
          <w:b/>
          <w:bCs/>
          <w:szCs w:val="24"/>
        </w:rPr>
      </w:pPr>
      <w:r w:rsidRPr="00E87979">
        <w:rPr>
          <w:rFonts w:cs="Times New Roman"/>
          <w:b/>
          <w:bCs/>
          <w:szCs w:val="24"/>
        </w:rPr>
        <w:t>Kişisel Bilgiler</w:t>
      </w:r>
    </w:p>
    <w:p w:rsidR="006622F4" w:rsidRPr="0011578A" w:rsidRDefault="006622F4" w:rsidP="006622F4">
      <w:pPr>
        <w:autoSpaceDE w:val="0"/>
        <w:autoSpaceDN w:val="0"/>
        <w:adjustRightInd w:val="0"/>
        <w:spacing w:after="0" w:line="480" w:lineRule="auto"/>
        <w:rPr>
          <w:rFonts w:cs="Times New Roman"/>
          <w:szCs w:val="24"/>
        </w:rPr>
      </w:pPr>
      <w:r w:rsidRPr="0011578A">
        <w:rPr>
          <w:rFonts w:cs="Times New Roman"/>
          <w:szCs w:val="24"/>
        </w:rPr>
        <w:t>Adı Soyadı:</w:t>
      </w:r>
      <w:r>
        <w:rPr>
          <w:rFonts w:cs="Times New Roman"/>
          <w:szCs w:val="24"/>
        </w:rPr>
        <w:t xml:space="preserve"> İbrahim KIYMIŞ</w:t>
      </w:r>
    </w:p>
    <w:p w:rsidR="006622F4" w:rsidRDefault="006622F4" w:rsidP="006622F4">
      <w:pPr>
        <w:autoSpaceDE w:val="0"/>
        <w:autoSpaceDN w:val="0"/>
        <w:adjustRightInd w:val="0"/>
        <w:spacing w:after="0" w:line="480" w:lineRule="auto"/>
        <w:rPr>
          <w:rFonts w:cs="Times New Roman"/>
          <w:szCs w:val="24"/>
        </w:rPr>
      </w:pPr>
      <w:r w:rsidRPr="0011578A">
        <w:rPr>
          <w:rFonts w:cs="Times New Roman"/>
          <w:szCs w:val="24"/>
        </w:rPr>
        <w:t>Do</w:t>
      </w:r>
      <w:r w:rsidRPr="0011578A">
        <w:rPr>
          <w:rFonts w:ascii="TimesNewRoman" w:eastAsia="TimesNewRoman" w:cs="TimesNewRoman" w:hint="eastAsia"/>
          <w:szCs w:val="24"/>
        </w:rPr>
        <w:t>ğ</w:t>
      </w:r>
      <w:r w:rsidRPr="0011578A">
        <w:rPr>
          <w:rFonts w:cs="Times New Roman"/>
          <w:szCs w:val="24"/>
        </w:rPr>
        <w:t>um Yeri ve Tarihi:</w:t>
      </w:r>
      <w:r>
        <w:rPr>
          <w:rFonts w:cs="Times New Roman"/>
          <w:szCs w:val="24"/>
        </w:rPr>
        <w:t xml:space="preserve"> Adana/ 17.07.1994</w:t>
      </w:r>
    </w:p>
    <w:p w:rsidR="006622F4" w:rsidRPr="0011578A" w:rsidRDefault="006622F4" w:rsidP="006622F4">
      <w:pPr>
        <w:autoSpaceDE w:val="0"/>
        <w:autoSpaceDN w:val="0"/>
        <w:adjustRightInd w:val="0"/>
        <w:spacing w:after="0" w:line="480" w:lineRule="auto"/>
        <w:rPr>
          <w:rFonts w:cs="Times New Roman"/>
          <w:szCs w:val="24"/>
        </w:rPr>
      </w:pPr>
    </w:p>
    <w:p w:rsidR="006622F4" w:rsidRPr="0011578A" w:rsidRDefault="006622F4" w:rsidP="006622F4">
      <w:pPr>
        <w:autoSpaceDE w:val="0"/>
        <w:autoSpaceDN w:val="0"/>
        <w:adjustRightInd w:val="0"/>
        <w:spacing w:after="0" w:line="480" w:lineRule="auto"/>
        <w:rPr>
          <w:rFonts w:cs="Times New Roman"/>
          <w:b/>
          <w:bCs/>
          <w:szCs w:val="24"/>
        </w:rPr>
      </w:pPr>
      <w:r w:rsidRPr="0011578A">
        <w:rPr>
          <w:rFonts w:cs="Times New Roman"/>
          <w:b/>
          <w:bCs/>
          <w:szCs w:val="24"/>
        </w:rPr>
        <w:t>E</w:t>
      </w:r>
      <w:r w:rsidRPr="0011578A">
        <w:rPr>
          <w:rFonts w:ascii="TimesNewRoman,Bold" w:hAnsi="TimesNewRoman,Bold" w:cs="TimesNewRoman,Bold"/>
          <w:b/>
          <w:bCs/>
          <w:szCs w:val="24"/>
        </w:rPr>
        <w:t>ğ</w:t>
      </w:r>
      <w:r w:rsidRPr="0011578A">
        <w:rPr>
          <w:rFonts w:cs="Times New Roman"/>
          <w:b/>
          <w:bCs/>
          <w:szCs w:val="24"/>
        </w:rPr>
        <w:t>itim Durumu</w:t>
      </w:r>
    </w:p>
    <w:p w:rsidR="006622F4" w:rsidRPr="0011578A" w:rsidRDefault="006622F4" w:rsidP="006622F4">
      <w:pPr>
        <w:autoSpaceDE w:val="0"/>
        <w:autoSpaceDN w:val="0"/>
        <w:adjustRightInd w:val="0"/>
        <w:spacing w:after="0" w:line="480" w:lineRule="auto"/>
        <w:rPr>
          <w:rFonts w:cs="Times New Roman"/>
          <w:szCs w:val="24"/>
        </w:rPr>
      </w:pPr>
      <w:r w:rsidRPr="0011578A">
        <w:rPr>
          <w:rFonts w:cs="Times New Roman"/>
          <w:szCs w:val="24"/>
        </w:rPr>
        <w:t>Lisans Ö</w:t>
      </w:r>
      <w:r w:rsidRPr="0011578A">
        <w:rPr>
          <w:rFonts w:ascii="TimesNewRoman" w:eastAsia="TimesNewRoman" w:cs="TimesNewRoman"/>
          <w:szCs w:val="24"/>
        </w:rPr>
        <w:t>ğ</w:t>
      </w:r>
      <w:r w:rsidRPr="0011578A">
        <w:rPr>
          <w:rFonts w:cs="Times New Roman"/>
          <w:szCs w:val="24"/>
        </w:rPr>
        <w:t>renimi:</w:t>
      </w:r>
      <w:r>
        <w:rPr>
          <w:rFonts w:cs="Times New Roman"/>
          <w:szCs w:val="24"/>
        </w:rPr>
        <w:t xml:space="preserve"> Gümüşhane Üniversitesi-Acil Yardım ve Afet Yönetimi</w:t>
      </w:r>
    </w:p>
    <w:p w:rsidR="006622F4" w:rsidRPr="0011578A" w:rsidRDefault="006622F4" w:rsidP="006622F4">
      <w:pPr>
        <w:autoSpaceDE w:val="0"/>
        <w:autoSpaceDN w:val="0"/>
        <w:adjustRightInd w:val="0"/>
        <w:spacing w:after="0" w:line="480" w:lineRule="auto"/>
        <w:rPr>
          <w:rFonts w:cs="Times New Roman"/>
          <w:szCs w:val="24"/>
        </w:rPr>
      </w:pPr>
      <w:r w:rsidRPr="0011578A">
        <w:rPr>
          <w:rFonts w:cs="Times New Roman"/>
          <w:szCs w:val="24"/>
        </w:rPr>
        <w:t>Yüksek Lisans Ö</w:t>
      </w:r>
      <w:r w:rsidRPr="0011578A">
        <w:rPr>
          <w:rFonts w:ascii="TimesNewRoman" w:eastAsia="TimesNewRoman" w:cs="TimesNewRoman"/>
          <w:szCs w:val="24"/>
        </w:rPr>
        <w:t>ğ</w:t>
      </w:r>
      <w:r w:rsidRPr="0011578A">
        <w:rPr>
          <w:rFonts w:cs="Times New Roman"/>
          <w:szCs w:val="24"/>
        </w:rPr>
        <w:t>renimi:</w:t>
      </w:r>
      <w:r>
        <w:rPr>
          <w:rFonts w:cs="Times New Roman"/>
          <w:szCs w:val="24"/>
        </w:rPr>
        <w:t xml:space="preserve"> Gümüşhane Üniversitesi-Afet Yönetimi</w:t>
      </w:r>
    </w:p>
    <w:p w:rsidR="006622F4" w:rsidRPr="0011578A" w:rsidRDefault="006622F4" w:rsidP="006622F4">
      <w:pPr>
        <w:autoSpaceDE w:val="0"/>
        <w:autoSpaceDN w:val="0"/>
        <w:adjustRightInd w:val="0"/>
        <w:spacing w:after="0" w:line="480" w:lineRule="auto"/>
        <w:rPr>
          <w:rFonts w:cs="Times New Roman"/>
          <w:szCs w:val="24"/>
        </w:rPr>
      </w:pPr>
      <w:r w:rsidRPr="0011578A">
        <w:rPr>
          <w:rFonts w:cs="Times New Roman"/>
          <w:szCs w:val="24"/>
        </w:rPr>
        <w:t>Bildi</w:t>
      </w:r>
      <w:r w:rsidRPr="0011578A">
        <w:rPr>
          <w:rFonts w:ascii="TimesNewRoman" w:eastAsia="TimesNewRoman" w:cs="TimesNewRoman" w:hint="eastAsia"/>
          <w:szCs w:val="24"/>
        </w:rPr>
        <w:t>ğ</w:t>
      </w:r>
      <w:r w:rsidRPr="0011578A">
        <w:rPr>
          <w:rFonts w:cs="Times New Roman"/>
          <w:szCs w:val="24"/>
        </w:rPr>
        <w:t>i Yabancı Diller:</w:t>
      </w:r>
      <w:r>
        <w:rPr>
          <w:rFonts w:cs="Times New Roman"/>
          <w:szCs w:val="24"/>
        </w:rPr>
        <w:t xml:space="preserve"> İngilizce</w:t>
      </w:r>
    </w:p>
    <w:p w:rsidR="006622F4" w:rsidRPr="0011578A" w:rsidRDefault="006622F4" w:rsidP="006622F4">
      <w:pPr>
        <w:autoSpaceDE w:val="0"/>
        <w:autoSpaceDN w:val="0"/>
        <w:adjustRightInd w:val="0"/>
        <w:spacing w:after="0" w:line="480" w:lineRule="auto"/>
        <w:rPr>
          <w:rFonts w:cs="Times New Roman"/>
          <w:szCs w:val="24"/>
        </w:rPr>
      </w:pPr>
    </w:p>
    <w:p w:rsidR="006622F4" w:rsidRPr="0011578A" w:rsidRDefault="006622F4" w:rsidP="006622F4">
      <w:pPr>
        <w:autoSpaceDE w:val="0"/>
        <w:autoSpaceDN w:val="0"/>
        <w:adjustRightInd w:val="0"/>
        <w:spacing w:after="0" w:line="480" w:lineRule="auto"/>
        <w:rPr>
          <w:rFonts w:cs="Times New Roman"/>
          <w:b/>
          <w:bCs/>
          <w:szCs w:val="24"/>
        </w:rPr>
      </w:pPr>
      <w:r w:rsidRPr="0011578A">
        <w:rPr>
          <w:rFonts w:ascii="TimesNewRoman,Bold" w:hAnsi="TimesNewRoman,Bold" w:cs="TimesNewRoman,Bold"/>
          <w:b/>
          <w:bCs/>
          <w:szCs w:val="24"/>
        </w:rPr>
        <w:t xml:space="preserve">İş </w:t>
      </w:r>
      <w:r w:rsidRPr="0011578A">
        <w:rPr>
          <w:rFonts w:cs="Times New Roman"/>
          <w:b/>
          <w:bCs/>
          <w:szCs w:val="24"/>
        </w:rPr>
        <w:t>Deneyimi</w:t>
      </w:r>
    </w:p>
    <w:p w:rsidR="006622F4" w:rsidRDefault="006622F4" w:rsidP="006622F4">
      <w:pPr>
        <w:autoSpaceDE w:val="0"/>
        <w:autoSpaceDN w:val="0"/>
        <w:adjustRightInd w:val="0"/>
        <w:spacing w:after="0" w:line="480" w:lineRule="auto"/>
        <w:rPr>
          <w:rFonts w:cs="Times New Roman"/>
          <w:szCs w:val="24"/>
        </w:rPr>
      </w:pPr>
      <w:r w:rsidRPr="0011578A">
        <w:rPr>
          <w:rFonts w:cs="Times New Roman"/>
          <w:szCs w:val="24"/>
        </w:rPr>
        <w:t>Çalı</w:t>
      </w:r>
      <w:r w:rsidRPr="0011578A">
        <w:rPr>
          <w:rFonts w:ascii="TimesNewRoman" w:eastAsia="TimesNewRoman" w:cs="TimesNewRoman" w:hint="eastAsia"/>
          <w:szCs w:val="24"/>
        </w:rPr>
        <w:t>ş</w:t>
      </w:r>
      <w:r w:rsidRPr="0011578A">
        <w:rPr>
          <w:rFonts w:cs="Times New Roman"/>
          <w:szCs w:val="24"/>
        </w:rPr>
        <w:t>tı</w:t>
      </w:r>
      <w:r w:rsidRPr="0011578A">
        <w:rPr>
          <w:rFonts w:ascii="TimesNewRoman" w:eastAsia="TimesNewRoman" w:cs="TimesNewRoman" w:hint="eastAsia"/>
          <w:szCs w:val="24"/>
        </w:rPr>
        <w:t>ğ</w:t>
      </w:r>
      <w:r w:rsidRPr="0011578A">
        <w:rPr>
          <w:rFonts w:cs="Times New Roman"/>
          <w:szCs w:val="24"/>
        </w:rPr>
        <w:t>ı Kurumlar:</w:t>
      </w:r>
      <w:r>
        <w:rPr>
          <w:rFonts w:cs="Times New Roman"/>
          <w:szCs w:val="24"/>
        </w:rPr>
        <w:t xml:space="preserve"> Gümüşhane Devlet Hastanesi- Acil Tıp Teknisyeni</w:t>
      </w:r>
    </w:p>
    <w:p w:rsidR="006622F4" w:rsidRDefault="006622F4" w:rsidP="006622F4">
      <w:pPr>
        <w:autoSpaceDE w:val="0"/>
        <w:autoSpaceDN w:val="0"/>
        <w:adjustRightInd w:val="0"/>
        <w:spacing w:after="0" w:line="480" w:lineRule="auto"/>
        <w:rPr>
          <w:rFonts w:cs="Times New Roman"/>
          <w:szCs w:val="24"/>
        </w:rPr>
      </w:pPr>
      <w:r>
        <w:rPr>
          <w:rFonts w:cs="Times New Roman"/>
          <w:szCs w:val="24"/>
        </w:rPr>
        <w:t xml:space="preserve">                                </w:t>
      </w:r>
    </w:p>
    <w:p w:rsidR="006622F4" w:rsidRPr="0011578A" w:rsidRDefault="006622F4" w:rsidP="006622F4">
      <w:pPr>
        <w:autoSpaceDE w:val="0"/>
        <w:autoSpaceDN w:val="0"/>
        <w:adjustRightInd w:val="0"/>
        <w:spacing w:after="0" w:line="480" w:lineRule="auto"/>
        <w:rPr>
          <w:rFonts w:cs="Times New Roman"/>
          <w:szCs w:val="24"/>
        </w:rPr>
      </w:pPr>
    </w:p>
    <w:p w:rsidR="006622F4" w:rsidRPr="0011578A" w:rsidRDefault="006622F4" w:rsidP="006622F4">
      <w:pPr>
        <w:autoSpaceDE w:val="0"/>
        <w:autoSpaceDN w:val="0"/>
        <w:adjustRightInd w:val="0"/>
        <w:spacing w:after="0" w:line="480" w:lineRule="auto"/>
        <w:rPr>
          <w:rFonts w:cs="Times New Roman"/>
          <w:b/>
          <w:bCs/>
          <w:szCs w:val="24"/>
        </w:rPr>
      </w:pPr>
      <w:r w:rsidRPr="0011578A">
        <w:rPr>
          <w:rFonts w:ascii="TimesNewRoman,Bold" w:hAnsi="TimesNewRoman,Bold" w:cs="TimesNewRoman,Bold"/>
          <w:b/>
          <w:bCs/>
          <w:szCs w:val="24"/>
        </w:rPr>
        <w:t>İ</w:t>
      </w:r>
      <w:r w:rsidRPr="0011578A">
        <w:rPr>
          <w:rFonts w:cs="Times New Roman"/>
          <w:b/>
          <w:bCs/>
          <w:szCs w:val="24"/>
        </w:rPr>
        <w:t>leti</w:t>
      </w:r>
      <w:r w:rsidRPr="0011578A">
        <w:rPr>
          <w:rFonts w:ascii="TimesNewRoman,Bold" w:hAnsi="TimesNewRoman,Bold" w:cs="TimesNewRoman,Bold"/>
          <w:b/>
          <w:bCs/>
          <w:szCs w:val="24"/>
        </w:rPr>
        <w:t>ş</w:t>
      </w:r>
      <w:r w:rsidRPr="0011578A">
        <w:rPr>
          <w:rFonts w:cs="Times New Roman"/>
          <w:b/>
          <w:bCs/>
          <w:szCs w:val="24"/>
        </w:rPr>
        <w:t>im</w:t>
      </w:r>
    </w:p>
    <w:p w:rsidR="006622F4" w:rsidRDefault="006622F4" w:rsidP="006622F4">
      <w:pPr>
        <w:autoSpaceDE w:val="0"/>
        <w:autoSpaceDN w:val="0"/>
        <w:adjustRightInd w:val="0"/>
        <w:spacing w:after="0" w:line="480" w:lineRule="auto"/>
        <w:rPr>
          <w:rFonts w:cs="Times New Roman"/>
          <w:szCs w:val="24"/>
        </w:rPr>
      </w:pPr>
      <w:r w:rsidRPr="0011578A">
        <w:rPr>
          <w:rFonts w:cs="Times New Roman"/>
          <w:szCs w:val="24"/>
        </w:rPr>
        <w:t>E-posta Adresi:</w:t>
      </w:r>
      <w:r>
        <w:rPr>
          <w:rFonts w:cs="Times New Roman"/>
          <w:szCs w:val="24"/>
        </w:rPr>
        <w:t xml:space="preserve"> ibrahimkiymis@gmail.com</w:t>
      </w:r>
    </w:p>
    <w:p w:rsidR="006622F4" w:rsidRPr="0011578A" w:rsidRDefault="006622F4" w:rsidP="006622F4">
      <w:pPr>
        <w:autoSpaceDE w:val="0"/>
        <w:autoSpaceDN w:val="0"/>
        <w:adjustRightInd w:val="0"/>
        <w:spacing w:after="0" w:line="480" w:lineRule="auto"/>
        <w:rPr>
          <w:rFonts w:cs="Times New Roman"/>
          <w:szCs w:val="24"/>
        </w:rPr>
      </w:pPr>
    </w:p>
    <w:p w:rsidR="006622F4" w:rsidRDefault="006622F4" w:rsidP="006622F4">
      <w:pPr>
        <w:spacing w:after="0" w:line="360" w:lineRule="auto"/>
        <w:rPr>
          <w:rFonts w:cs="Times New Roman"/>
          <w:bCs/>
          <w:szCs w:val="24"/>
        </w:rPr>
      </w:pPr>
      <w:r w:rsidRPr="0011578A">
        <w:rPr>
          <w:rFonts w:cs="Times New Roman"/>
          <w:b/>
          <w:bCs/>
          <w:szCs w:val="24"/>
        </w:rPr>
        <w:t>Tarih:</w:t>
      </w:r>
      <w:r>
        <w:rPr>
          <w:rFonts w:cs="Times New Roman"/>
          <w:b/>
          <w:bCs/>
          <w:szCs w:val="24"/>
        </w:rPr>
        <w:t xml:space="preserve"> </w:t>
      </w:r>
      <w:r>
        <w:rPr>
          <w:rFonts w:cs="Times New Roman"/>
          <w:bCs/>
          <w:szCs w:val="24"/>
        </w:rPr>
        <w:t>22.11</w:t>
      </w:r>
      <w:r w:rsidRPr="00B96DC1">
        <w:rPr>
          <w:rFonts w:cs="Times New Roman"/>
          <w:bCs/>
          <w:szCs w:val="24"/>
        </w:rPr>
        <w:t>.2018</w:t>
      </w: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Pr="00E87979" w:rsidRDefault="006622F4" w:rsidP="00E87979">
      <w:pPr>
        <w:pStyle w:val="Balk1"/>
        <w:rPr>
          <w:sz w:val="72"/>
        </w:rPr>
      </w:pPr>
      <w:bookmarkStart w:id="182" w:name="_Toc530679892"/>
      <w:bookmarkStart w:id="183" w:name="_Toc530682304"/>
      <w:r w:rsidRPr="00E87979">
        <w:rPr>
          <w:sz w:val="72"/>
        </w:rPr>
        <w:t>EKLER</w:t>
      </w:r>
      <w:bookmarkEnd w:id="182"/>
      <w:bookmarkEnd w:id="183"/>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3F38C2" w:rsidRDefault="003F38C2"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Pr="00D76624" w:rsidRDefault="006622F4" w:rsidP="00D76624">
      <w:pPr>
        <w:rPr>
          <w:b/>
        </w:rPr>
      </w:pPr>
      <w:bookmarkStart w:id="184" w:name="_Toc530679893"/>
      <w:r w:rsidRPr="00D76624">
        <w:rPr>
          <w:b/>
        </w:rPr>
        <w:lastRenderedPageBreak/>
        <w:t>Ek</w:t>
      </w:r>
      <w:r w:rsidR="006E0ED3" w:rsidRPr="00D76624">
        <w:rPr>
          <w:b/>
        </w:rPr>
        <w:t xml:space="preserve"> </w:t>
      </w:r>
      <w:r w:rsidRPr="00D76624">
        <w:rPr>
          <w:b/>
        </w:rPr>
        <w:t>1. Güvenli Hastane Kontrol Listesi</w:t>
      </w:r>
      <w:bookmarkEnd w:id="184"/>
    </w:p>
    <w:p w:rsidR="006622F4" w:rsidRDefault="00B35494" w:rsidP="00233B21">
      <w:pPr>
        <w:tabs>
          <w:tab w:val="left" w:pos="8080"/>
        </w:tabs>
        <w:spacing w:after="0" w:line="360" w:lineRule="auto"/>
        <w:rPr>
          <w:rFonts w:cs="Times New Roman"/>
          <w:bCs/>
          <w:szCs w:val="24"/>
        </w:rPr>
      </w:pPr>
      <w:r>
        <w:rPr>
          <w:rFonts w:cs="Times New Roman"/>
          <w:bCs/>
          <w:szCs w:val="24"/>
        </w:rPr>
        <w:pict>
          <v:shape id="_x0000_i1030" type="#_x0000_t75" style="width:409.2pt;height:634.8pt">
            <v:imagedata r:id="rId52" o:title="1111"/>
          </v:shape>
        </w:pict>
      </w:r>
    </w:p>
    <w:p w:rsidR="006E0ED3" w:rsidRDefault="00B35494" w:rsidP="006622F4">
      <w:pPr>
        <w:spacing w:after="0" w:line="360" w:lineRule="auto"/>
        <w:rPr>
          <w:rFonts w:cs="Times New Roman"/>
          <w:bCs/>
          <w:szCs w:val="24"/>
        </w:rPr>
      </w:pPr>
      <w:r>
        <w:rPr>
          <w:rFonts w:cs="Times New Roman"/>
          <w:bCs/>
          <w:szCs w:val="24"/>
        </w:rPr>
        <w:lastRenderedPageBreak/>
        <w:pict>
          <v:shape id="_x0000_i1031" type="#_x0000_t75" style="width:410.4pt;height:622.2pt">
            <v:imagedata r:id="rId53" o:title="2"/>
          </v:shape>
        </w:pict>
      </w:r>
    </w:p>
    <w:p w:rsidR="006E0ED3" w:rsidRDefault="006E0ED3" w:rsidP="006622F4">
      <w:pPr>
        <w:spacing w:after="0" w:line="360" w:lineRule="auto"/>
        <w:rPr>
          <w:rFonts w:cs="Times New Roman"/>
          <w:bCs/>
          <w:szCs w:val="24"/>
        </w:rPr>
      </w:pPr>
    </w:p>
    <w:p w:rsidR="006E0ED3" w:rsidRDefault="006E0ED3" w:rsidP="006622F4">
      <w:pPr>
        <w:spacing w:after="0" w:line="360" w:lineRule="auto"/>
        <w:rPr>
          <w:rFonts w:cs="Times New Roman"/>
          <w:bCs/>
          <w:szCs w:val="24"/>
        </w:rPr>
      </w:pPr>
    </w:p>
    <w:p w:rsidR="00D95AFE" w:rsidRDefault="00B35494" w:rsidP="006622F4">
      <w:pPr>
        <w:spacing w:after="0" w:line="360" w:lineRule="auto"/>
        <w:rPr>
          <w:rFonts w:cs="Times New Roman"/>
          <w:bCs/>
          <w:szCs w:val="24"/>
        </w:rPr>
      </w:pPr>
      <w:r>
        <w:rPr>
          <w:rFonts w:cs="Times New Roman"/>
          <w:bCs/>
          <w:szCs w:val="24"/>
        </w:rPr>
        <w:lastRenderedPageBreak/>
        <w:pict>
          <v:shape id="_x0000_i1032" type="#_x0000_t75" style="width:410.4pt;height:9in">
            <v:imagedata r:id="rId54" o:title="3"/>
          </v:shape>
        </w:pict>
      </w:r>
    </w:p>
    <w:p w:rsidR="006E0ED3" w:rsidRDefault="006E0ED3" w:rsidP="006622F4">
      <w:pPr>
        <w:spacing w:after="0" w:line="360" w:lineRule="auto"/>
        <w:rPr>
          <w:rFonts w:cs="Times New Roman"/>
          <w:bCs/>
          <w:szCs w:val="24"/>
        </w:rPr>
      </w:pPr>
    </w:p>
    <w:p w:rsidR="00D95AFE" w:rsidRDefault="00B35494" w:rsidP="006622F4">
      <w:pPr>
        <w:spacing w:after="0" w:line="360" w:lineRule="auto"/>
        <w:rPr>
          <w:rFonts w:cs="Times New Roman"/>
          <w:bCs/>
          <w:szCs w:val="24"/>
        </w:rPr>
      </w:pPr>
      <w:r>
        <w:rPr>
          <w:rFonts w:cs="Times New Roman"/>
          <w:bCs/>
          <w:szCs w:val="24"/>
        </w:rPr>
        <w:lastRenderedPageBreak/>
        <w:pict>
          <v:shape id="_x0000_i1033" type="#_x0000_t75" style="width:409.8pt;height:628.8pt">
            <v:imagedata r:id="rId55" o:title="4"/>
          </v:shape>
        </w:pict>
      </w:r>
    </w:p>
    <w:p w:rsidR="006E0ED3" w:rsidRDefault="006E0ED3" w:rsidP="006622F4">
      <w:pPr>
        <w:spacing w:after="0" w:line="360" w:lineRule="auto"/>
        <w:rPr>
          <w:rFonts w:cs="Times New Roman"/>
          <w:bCs/>
          <w:szCs w:val="24"/>
        </w:rPr>
      </w:pPr>
    </w:p>
    <w:p w:rsidR="006E0ED3" w:rsidRDefault="006E0ED3" w:rsidP="006622F4">
      <w:pPr>
        <w:spacing w:after="0" w:line="360" w:lineRule="auto"/>
        <w:rPr>
          <w:rFonts w:cs="Times New Roman"/>
          <w:bCs/>
          <w:szCs w:val="24"/>
        </w:rPr>
      </w:pPr>
    </w:p>
    <w:p w:rsidR="006E0ED3" w:rsidRDefault="00B35494" w:rsidP="006622F4">
      <w:pPr>
        <w:spacing w:after="0" w:line="360" w:lineRule="auto"/>
        <w:rPr>
          <w:rFonts w:cs="Times New Roman"/>
          <w:bCs/>
          <w:szCs w:val="24"/>
        </w:rPr>
      </w:pPr>
      <w:r>
        <w:rPr>
          <w:rFonts w:cs="Times New Roman"/>
          <w:bCs/>
          <w:szCs w:val="24"/>
        </w:rPr>
        <w:lastRenderedPageBreak/>
        <w:pict>
          <v:shape id="_x0000_i1034" type="#_x0000_t75" style="width:410.4pt;height:633.6pt">
            <v:imagedata r:id="rId56" o:title="5"/>
          </v:shape>
        </w:pict>
      </w:r>
    </w:p>
    <w:p w:rsidR="006E0ED3" w:rsidRDefault="006E0ED3" w:rsidP="006622F4">
      <w:pPr>
        <w:spacing w:after="0" w:line="360" w:lineRule="auto"/>
        <w:rPr>
          <w:rFonts w:cs="Times New Roman"/>
          <w:bCs/>
          <w:szCs w:val="24"/>
        </w:rPr>
      </w:pPr>
    </w:p>
    <w:p w:rsidR="00D95AFE" w:rsidRDefault="00B35494" w:rsidP="006622F4">
      <w:pPr>
        <w:spacing w:after="0" w:line="360" w:lineRule="auto"/>
        <w:rPr>
          <w:rFonts w:cs="Times New Roman"/>
          <w:bCs/>
          <w:szCs w:val="24"/>
        </w:rPr>
      </w:pPr>
      <w:r>
        <w:rPr>
          <w:rFonts w:cs="Times New Roman"/>
          <w:bCs/>
          <w:szCs w:val="24"/>
        </w:rPr>
        <w:lastRenderedPageBreak/>
        <w:pict>
          <v:shape id="_x0000_i1035" type="#_x0000_t75" style="width:409.8pt;height:623.4pt">
            <v:imagedata r:id="rId57" o:title="6"/>
          </v:shape>
        </w:pict>
      </w:r>
    </w:p>
    <w:p w:rsidR="006E0ED3" w:rsidRDefault="006E0ED3" w:rsidP="006622F4">
      <w:pPr>
        <w:spacing w:after="0" w:line="360" w:lineRule="auto"/>
        <w:rPr>
          <w:rFonts w:cs="Times New Roman"/>
          <w:bCs/>
          <w:szCs w:val="24"/>
        </w:rPr>
      </w:pPr>
    </w:p>
    <w:p w:rsidR="006E0ED3" w:rsidRDefault="006E0ED3" w:rsidP="006622F4">
      <w:pPr>
        <w:spacing w:after="0" w:line="360" w:lineRule="auto"/>
        <w:rPr>
          <w:rFonts w:cs="Times New Roman"/>
          <w:bCs/>
          <w:szCs w:val="24"/>
        </w:rPr>
      </w:pPr>
    </w:p>
    <w:p w:rsidR="00D95AFE" w:rsidRDefault="00B35494" w:rsidP="006622F4">
      <w:pPr>
        <w:spacing w:after="0" w:line="360" w:lineRule="auto"/>
        <w:rPr>
          <w:rFonts w:cs="Times New Roman"/>
          <w:bCs/>
          <w:szCs w:val="24"/>
        </w:rPr>
      </w:pPr>
      <w:r>
        <w:rPr>
          <w:rFonts w:cs="Times New Roman"/>
          <w:bCs/>
          <w:szCs w:val="24"/>
        </w:rPr>
        <w:lastRenderedPageBreak/>
        <w:pict>
          <v:shape id="_x0000_i1036" type="#_x0000_t75" style="width:409.8pt;height:634.2pt">
            <v:imagedata r:id="rId58" o:title="7"/>
          </v:shape>
        </w:pict>
      </w:r>
    </w:p>
    <w:p w:rsidR="006E0ED3" w:rsidRDefault="006E0ED3" w:rsidP="006622F4">
      <w:pPr>
        <w:spacing w:after="0" w:line="360" w:lineRule="auto"/>
        <w:rPr>
          <w:rFonts w:cs="Times New Roman"/>
          <w:bCs/>
          <w:szCs w:val="24"/>
        </w:rPr>
      </w:pPr>
    </w:p>
    <w:p w:rsidR="00D95AFE" w:rsidRDefault="00B35494" w:rsidP="006622F4">
      <w:pPr>
        <w:spacing w:after="0" w:line="360" w:lineRule="auto"/>
        <w:rPr>
          <w:rFonts w:cs="Times New Roman"/>
          <w:bCs/>
          <w:szCs w:val="24"/>
        </w:rPr>
      </w:pPr>
      <w:r>
        <w:rPr>
          <w:rFonts w:cs="Times New Roman"/>
          <w:bCs/>
          <w:szCs w:val="24"/>
        </w:rPr>
        <w:lastRenderedPageBreak/>
        <w:pict>
          <v:shape id="_x0000_i1037" type="#_x0000_t75" style="width:409.8pt;height:633pt">
            <v:imagedata r:id="rId59" o:title="8"/>
          </v:shape>
        </w:pict>
      </w:r>
    </w:p>
    <w:p w:rsidR="006E0ED3" w:rsidRDefault="006E0ED3" w:rsidP="006622F4">
      <w:pPr>
        <w:spacing w:after="0" w:line="360" w:lineRule="auto"/>
        <w:rPr>
          <w:rFonts w:cs="Times New Roman"/>
          <w:bCs/>
          <w:szCs w:val="24"/>
        </w:rPr>
      </w:pPr>
    </w:p>
    <w:p w:rsidR="00D95AFE" w:rsidRDefault="00B35494" w:rsidP="006622F4">
      <w:pPr>
        <w:spacing w:after="0" w:line="360" w:lineRule="auto"/>
        <w:rPr>
          <w:rFonts w:cs="Times New Roman"/>
          <w:bCs/>
          <w:szCs w:val="24"/>
        </w:rPr>
      </w:pPr>
      <w:r>
        <w:rPr>
          <w:rFonts w:cs="Times New Roman"/>
          <w:bCs/>
          <w:szCs w:val="24"/>
        </w:rPr>
        <w:lastRenderedPageBreak/>
        <w:pict>
          <v:shape id="_x0000_i1038" type="#_x0000_t75" style="width:411pt;height:640.2pt">
            <v:imagedata r:id="rId60" o:title="9"/>
          </v:shape>
        </w:pict>
      </w:r>
    </w:p>
    <w:p w:rsidR="006E0ED3" w:rsidRDefault="006E0ED3" w:rsidP="006622F4">
      <w:pPr>
        <w:spacing w:after="0" w:line="360" w:lineRule="auto"/>
        <w:rPr>
          <w:rFonts w:cs="Times New Roman"/>
          <w:bCs/>
          <w:szCs w:val="24"/>
        </w:rPr>
      </w:pPr>
    </w:p>
    <w:p w:rsidR="00D95AFE" w:rsidRDefault="00B35494" w:rsidP="006622F4">
      <w:pPr>
        <w:spacing w:after="0" w:line="360" w:lineRule="auto"/>
        <w:rPr>
          <w:rFonts w:cs="Times New Roman"/>
          <w:bCs/>
          <w:szCs w:val="24"/>
        </w:rPr>
      </w:pPr>
      <w:r>
        <w:rPr>
          <w:rFonts w:cs="Times New Roman"/>
          <w:bCs/>
          <w:szCs w:val="24"/>
        </w:rPr>
        <w:lastRenderedPageBreak/>
        <w:pict>
          <v:shape id="_x0000_i1039" type="#_x0000_t75" style="width:409.8pt;height:632.4pt">
            <v:imagedata r:id="rId61" o:title="10"/>
          </v:shape>
        </w:pict>
      </w:r>
    </w:p>
    <w:p w:rsidR="006E0ED3" w:rsidRDefault="006E0ED3" w:rsidP="006622F4">
      <w:pPr>
        <w:spacing w:after="0" w:line="360" w:lineRule="auto"/>
        <w:rPr>
          <w:rFonts w:cs="Times New Roman"/>
          <w:bCs/>
          <w:szCs w:val="24"/>
        </w:rPr>
      </w:pPr>
    </w:p>
    <w:p w:rsidR="00D95AFE" w:rsidRDefault="00B35494" w:rsidP="006622F4">
      <w:pPr>
        <w:spacing w:after="0" w:line="360" w:lineRule="auto"/>
        <w:rPr>
          <w:rFonts w:cs="Times New Roman"/>
          <w:bCs/>
          <w:szCs w:val="24"/>
        </w:rPr>
      </w:pPr>
      <w:r>
        <w:rPr>
          <w:rFonts w:cs="Times New Roman"/>
          <w:bCs/>
          <w:szCs w:val="24"/>
        </w:rPr>
        <w:lastRenderedPageBreak/>
        <w:pict>
          <v:shape id="_x0000_i1040" type="#_x0000_t75" style="width:409.8pt;height:635.4pt">
            <v:imagedata r:id="rId62" o:title="11"/>
          </v:shape>
        </w:pict>
      </w:r>
    </w:p>
    <w:p w:rsidR="006E0ED3" w:rsidRDefault="006E0ED3" w:rsidP="006622F4">
      <w:pPr>
        <w:spacing w:after="0" w:line="360" w:lineRule="auto"/>
        <w:rPr>
          <w:rFonts w:cs="Times New Roman"/>
          <w:bCs/>
          <w:szCs w:val="24"/>
        </w:rPr>
      </w:pPr>
    </w:p>
    <w:p w:rsidR="00D95AFE" w:rsidRDefault="00B35494" w:rsidP="006622F4">
      <w:pPr>
        <w:spacing w:after="0" w:line="360" w:lineRule="auto"/>
        <w:rPr>
          <w:rFonts w:cs="Times New Roman"/>
          <w:bCs/>
          <w:szCs w:val="24"/>
        </w:rPr>
      </w:pPr>
      <w:r>
        <w:rPr>
          <w:rFonts w:cs="Times New Roman"/>
          <w:bCs/>
          <w:szCs w:val="24"/>
        </w:rPr>
        <w:lastRenderedPageBreak/>
        <w:pict>
          <v:shape id="_x0000_i1041" type="#_x0000_t75" style="width:411pt;height:643.2pt">
            <v:imagedata r:id="rId63" o:title="12"/>
          </v:shape>
        </w:pict>
      </w:r>
    </w:p>
    <w:p w:rsidR="006E0ED3" w:rsidRDefault="006E0ED3" w:rsidP="006622F4">
      <w:pPr>
        <w:spacing w:after="0" w:line="360" w:lineRule="auto"/>
        <w:rPr>
          <w:rFonts w:cs="Times New Roman"/>
          <w:bCs/>
          <w:szCs w:val="24"/>
        </w:rPr>
      </w:pPr>
    </w:p>
    <w:p w:rsidR="00D95AFE" w:rsidRDefault="00B35494" w:rsidP="006622F4">
      <w:pPr>
        <w:spacing w:after="0" w:line="360" w:lineRule="auto"/>
        <w:rPr>
          <w:rFonts w:cs="Times New Roman"/>
          <w:bCs/>
          <w:szCs w:val="24"/>
        </w:rPr>
      </w:pPr>
      <w:r>
        <w:rPr>
          <w:rFonts w:cs="Times New Roman"/>
          <w:bCs/>
          <w:szCs w:val="24"/>
        </w:rPr>
        <w:lastRenderedPageBreak/>
        <w:pict>
          <v:shape id="_x0000_i1042" type="#_x0000_t75" style="width:409.8pt;height:642pt">
            <v:imagedata r:id="rId64" o:title="13"/>
          </v:shape>
        </w:pict>
      </w:r>
    </w:p>
    <w:p w:rsidR="006E0ED3" w:rsidRDefault="006E0ED3" w:rsidP="006622F4">
      <w:pPr>
        <w:spacing w:after="0" w:line="360" w:lineRule="auto"/>
        <w:rPr>
          <w:rFonts w:cs="Times New Roman"/>
          <w:bCs/>
          <w:szCs w:val="24"/>
        </w:rPr>
      </w:pPr>
    </w:p>
    <w:p w:rsidR="00D95AFE" w:rsidRDefault="00B35494" w:rsidP="006622F4">
      <w:pPr>
        <w:spacing w:after="0" w:line="360" w:lineRule="auto"/>
        <w:rPr>
          <w:rFonts w:cs="Times New Roman"/>
          <w:bCs/>
          <w:szCs w:val="24"/>
        </w:rPr>
      </w:pPr>
      <w:r>
        <w:rPr>
          <w:rFonts w:cs="Times New Roman"/>
          <w:bCs/>
          <w:szCs w:val="24"/>
        </w:rPr>
        <w:lastRenderedPageBreak/>
        <w:pict>
          <v:shape id="_x0000_i1043" type="#_x0000_t75" style="width:409.2pt;height:364.8pt">
            <v:imagedata r:id="rId65" o:title="14"/>
          </v:shape>
        </w:pict>
      </w:r>
    </w:p>
    <w:p w:rsidR="006E0ED3" w:rsidRDefault="006E0ED3" w:rsidP="006622F4">
      <w:pPr>
        <w:spacing w:after="0" w:line="360" w:lineRule="auto"/>
        <w:rPr>
          <w:rFonts w:cs="Times New Roman"/>
          <w:bCs/>
          <w:szCs w:val="24"/>
        </w:rPr>
      </w:pPr>
    </w:p>
    <w:p w:rsidR="006E0ED3" w:rsidRDefault="006E0ED3" w:rsidP="006622F4">
      <w:pPr>
        <w:spacing w:after="0" w:line="360" w:lineRule="auto"/>
        <w:rPr>
          <w:rFonts w:cs="Times New Roman"/>
          <w:bCs/>
          <w:szCs w:val="24"/>
        </w:rPr>
      </w:pPr>
    </w:p>
    <w:p w:rsidR="00D95AFE" w:rsidRDefault="00D95AFE" w:rsidP="006622F4">
      <w:pPr>
        <w:spacing w:after="0" w:line="360" w:lineRule="auto"/>
        <w:rPr>
          <w:rFonts w:cs="Times New Roman"/>
          <w:bCs/>
          <w:szCs w:val="24"/>
        </w:rPr>
      </w:pPr>
    </w:p>
    <w:p w:rsidR="00D95AFE" w:rsidRDefault="00D95AFE" w:rsidP="006622F4">
      <w:pPr>
        <w:spacing w:after="0" w:line="360" w:lineRule="auto"/>
        <w:rPr>
          <w:rFonts w:cs="Times New Roman"/>
          <w:bCs/>
          <w:szCs w:val="24"/>
        </w:rPr>
      </w:pPr>
    </w:p>
    <w:p w:rsidR="00D95AFE" w:rsidRDefault="00D95AFE" w:rsidP="006622F4">
      <w:pPr>
        <w:spacing w:after="0" w:line="360" w:lineRule="auto"/>
        <w:rPr>
          <w:rFonts w:cs="Times New Roman"/>
          <w:bCs/>
          <w:szCs w:val="24"/>
        </w:rPr>
      </w:pPr>
    </w:p>
    <w:p w:rsidR="00D95AFE" w:rsidRDefault="00D95AFE" w:rsidP="006622F4">
      <w:pPr>
        <w:spacing w:after="0" w:line="360" w:lineRule="auto"/>
        <w:rPr>
          <w:rFonts w:cs="Times New Roman"/>
          <w:bCs/>
          <w:szCs w:val="24"/>
        </w:rPr>
      </w:pPr>
    </w:p>
    <w:p w:rsidR="00D95AFE" w:rsidRDefault="00D95AFE" w:rsidP="006622F4">
      <w:pPr>
        <w:spacing w:after="0" w:line="360" w:lineRule="auto"/>
        <w:rPr>
          <w:rFonts w:cs="Times New Roman"/>
          <w:bCs/>
          <w:szCs w:val="24"/>
        </w:rPr>
      </w:pPr>
    </w:p>
    <w:p w:rsidR="00D95AFE" w:rsidRDefault="00D95AFE" w:rsidP="006622F4">
      <w:pPr>
        <w:spacing w:after="0" w:line="360" w:lineRule="auto"/>
        <w:rPr>
          <w:rFonts w:cs="Times New Roman"/>
          <w:bCs/>
          <w:szCs w:val="24"/>
        </w:rPr>
      </w:pPr>
    </w:p>
    <w:p w:rsidR="00D95AFE" w:rsidRDefault="00D95AFE" w:rsidP="006622F4">
      <w:pPr>
        <w:spacing w:after="0" w:line="360" w:lineRule="auto"/>
        <w:rPr>
          <w:rFonts w:cs="Times New Roman"/>
          <w:bCs/>
          <w:szCs w:val="24"/>
        </w:rPr>
      </w:pPr>
    </w:p>
    <w:p w:rsidR="00D95AFE" w:rsidRDefault="00D95AFE" w:rsidP="006622F4">
      <w:pPr>
        <w:spacing w:after="0" w:line="360" w:lineRule="auto"/>
        <w:rPr>
          <w:rFonts w:cs="Times New Roman"/>
          <w:bCs/>
          <w:szCs w:val="24"/>
        </w:rPr>
      </w:pPr>
    </w:p>
    <w:p w:rsidR="00D95AFE" w:rsidRDefault="00D95AFE" w:rsidP="006622F4">
      <w:pPr>
        <w:spacing w:after="0" w:line="360" w:lineRule="auto"/>
        <w:rPr>
          <w:rFonts w:cs="Times New Roman"/>
          <w:bCs/>
          <w:szCs w:val="24"/>
        </w:rPr>
      </w:pPr>
    </w:p>
    <w:p w:rsidR="00D95AFE" w:rsidRDefault="00D95AFE" w:rsidP="006622F4">
      <w:pPr>
        <w:spacing w:after="0" w:line="360" w:lineRule="auto"/>
        <w:rPr>
          <w:rFonts w:cs="Times New Roman"/>
          <w:bCs/>
          <w:szCs w:val="24"/>
        </w:rPr>
      </w:pPr>
    </w:p>
    <w:p w:rsidR="00D95AFE" w:rsidRDefault="00D95AFE" w:rsidP="006622F4">
      <w:pPr>
        <w:spacing w:after="0" w:line="360" w:lineRule="auto"/>
        <w:rPr>
          <w:rFonts w:cs="Times New Roman"/>
          <w:bCs/>
          <w:szCs w:val="24"/>
        </w:rPr>
      </w:pPr>
    </w:p>
    <w:p w:rsidR="00D95AFE" w:rsidRDefault="00D95AFE" w:rsidP="006622F4">
      <w:pPr>
        <w:spacing w:after="0" w:line="360" w:lineRule="auto"/>
        <w:rPr>
          <w:rFonts w:cs="Times New Roman"/>
          <w:bCs/>
          <w:szCs w:val="24"/>
        </w:rPr>
      </w:pPr>
    </w:p>
    <w:p w:rsidR="00D95AFE" w:rsidRDefault="00B35494" w:rsidP="006622F4">
      <w:pPr>
        <w:spacing w:after="0" w:line="360" w:lineRule="auto"/>
        <w:rPr>
          <w:rFonts w:cs="Times New Roman"/>
          <w:bCs/>
          <w:szCs w:val="24"/>
        </w:rPr>
      </w:pPr>
      <w:r>
        <w:rPr>
          <w:rFonts w:cs="Times New Roman"/>
          <w:bCs/>
          <w:szCs w:val="24"/>
        </w:rPr>
        <w:lastRenderedPageBreak/>
        <w:pict>
          <v:shape id="_x0000_i1044" type="#_x0000_t75" style="width:410.4pt;height:9in">
            <v:imagedata r:id="rId66" o:title="15"/>
          </v:shape>
        </w:pict>
      </w:r>
    </w:p>
    <w:p w:rsidR="006E0ED3" w:rsidRDefault="006E0ED3" w:rsidP="006622F4">
      <w:pPr>
        <w:spacing w:after="0" w:line="360" w:lineRule="auto"/>
        <w:rPr>
          <w:rFonts w:cs="Times New Roman"/>
          <w:bCs/>
          <w:szCs w:val="24"/>
        </w:rPr>
      </w:pPr>
    </w:p>
    <w:p w:rsidR="00D95AFE" w:rsidRDefault="00B35494" w:rsidP="006622F4">
      <w:pPr>
        <w:spacing w:after="0" w:line="360" w:lineRule="auto"/>
        <w:rPr>
          <w:rFonts w:cs="Times New Roman"/>
          <w:bCs/>
          <w:szCs w:val="24"/>
        </w:rPr>
      </w:pPr>
      <w:r>
        <w:rPr>
          <w:rFonts w:cs="Times New Roman"/>
          <w:bCs/>
          <w:szCs w:val="24"/>
        </w:rPr>
        <w:lastRenderedPageBreak/>
        <w:pict>
          <v:shape id="_x0000_i1045" type="#_x0000_t75" style="width:409.8pt;height:645pt">
            <v:imagedata r:id="rId67" o:title="16"/>
          </v:shape>
        </w:pict>
      </w:r>
    </w:p>
    <w:p w:rsidR="006E0ED3" w:rsidRDefault="006E0ED3" w:rsidP="006622F4">
      <w:pPr>
        <w:spacing w:after="0" w:line="360" w:lineRule="auto"/>
        <w:rPr>
          <w:rFonts w:cs="Times New Roman"/>
          <w:bCs/>
          <w:szCs w:val="24"/>
        </w:rPr>
      </w:pPr>
    </w:p>
    <w:p w:rsidR="00D95AFE" w:rsidRDefault="00B35494" w:rsidP="006622F4">
      <w:pPr>
        <w:spacing w:after="0" w:line="360" w:lineRule="auto"/>
        <w:rPr>
          <w:rFonts w:cs="Times New Roman"/>
          <w:bCs/>
          <w:szCs w:val="24"/>
        </w:rPr>
      </w:pPr>
      <w:r>
        <w:rPr>
          <w:rFonts w:cs="Times New Roman"/>
          <w:bCs/>
          <w:szCs w:val="24"/>
        </w:rPr>
        <w:lastRenderedPageBreak/>
        <w:pict>
          <v:shape id="_x0000_i1046" type="#_x0000_t75" style="width:411pt;height:637.8pt">
            <v:imagedata r:id="rId68" o:title="17"/>
          </v:shape>
        </w:pict>
      </w:r>
    </w:p>
    <w:p w:rsidR="006E0ED3" w:rsidRDefault="006E0ED3" w:rsidP="006622F4">
      <w:pPr>
        <w:spacing w:after="0" w:line="360" w:lineRule="auto"/>
        <w:rPr>
          <w:rFonts w:cs="Times New Roman"/>
          <w:bCs/>
          <w:szCs w:val="24"/>
        </w:rPr>
      </w:pPr>
    </w:p>
    <w:p w:rsidR="00D95AFE" w:rsidRDefault="00B35494" w:rsidP="006622F4">
      <w:pPr>
        <w:spacing w:after="0" w:line="360" w:lineRule="auto"/>
        <w:rPr>
          <w:rFonts w:cs="Times New Roman"/>
          <w:bCs/>
          <w:szCs w:val="24"/>
        </w:rPr>
      </w:pPr>
      <w:r>
        <w:rPr>
          <w:rFonts w:cs="Times New Roman"/>
          <w:bCs/>
          <w:szCs w:val="24"/>
        </w:rPr>
        <w:lastRenderedPageBreak/>
        <w:pict>
          <v:shape id="_x0000_i1047" type="#_x0000_t75" style="width:409.8pt;height:643.8pt">
            <v:imagedata r:id="rId69" o:title="18"/>
          </v:shape>
        </w:pict>
      </w:r>
    </w:p>
    <w:p w:rsidR="006E0ED3" w:rsidRDefault="006E0ED3" w:rsidP="006622F4">
      <w:pPr>
        <w:spacing w:after="0" w:line="360" w:lineRule="auto"/>
        <w:rPr>
          <w:rFonts w:cs="Times New Roman"/>
          <w:bCs/>
          <w:szCs w:val="24"/>
        </w:rPr>
      </w:pPr>
    </w:p>
    <w:p w:rsidR="00D95AFE" w:rsidRDefault="00B35494" w:rsidP="006622F4">
      <w:pPr>
        <w:spacing w:after="0" w:line="360" w:lineRule="auto"/>
        <w:rPr>
          <w:rFonts w:cs="Times New Roman"/>
          <w:bCs/>
          <w:szCs w:val="24"/>
        </w:rPr>
      </w:pPr>
      <w:r>
        <w:rPr>
          <w:rFonts w:cs="Times New Roman"/>
          <w:bCs/>
          <w:szCs w:val="24"/>
        </w:rPr>
        <w:lastRenderedPageBreak/>
        <w:pict>
          <v:shape id="_x0000_i1048" type="#_x0000_t75" style="width:410.4pt;height:335.4pt">
            <v:imagedata r:id="rId70" o:title="19"/>
          </v:shape>
        </w:pict>
      </w:r>
    </w:p>
    <w:p w:rsidR="006E0ED3" w:rsidRDefault="006E0ED3" w:rsidP="006622F4">
      <w:pPr>
        <w:spacing w:after="0" w:line="360" w:lineRule="auto"/>
        <w:rPr>
          <w:rFonts w:cs="Times New Roman"/>
          <w:bCs/>
          <w:szCs w:val="24"/>
        </w:rPr>
      </w:pPr>
    </w:p>
    <w:p w:rsidR="006E0ED3" w:rsidRDefault="006E0ED3" w:rsidP="006622F4">
      <w:pPr>
        <w:spacing w:after="0" w:line="360" w:lineRule="auto"/>
        <w:rPr>
          <w:rFonts w:cs="Times New Roman"/>
          <w:bCs/>
          <w:szCs w:val="24"/>
        </w:rPr>
      </w:pPr>
    </w:p>
    <w:p w:rsidR="00D95AFE" w:rsidRDefault="00D95AFE" w:rsidP="006622F4">
      <w:pPr>
        <w:spacing w:after="0" w:line="360" w:lineRule="auto"/>
        <w:rPr>
          <w:rFonts w:cs="Times New Roman"/>
          <w:bCs/>
          <w:szCs w:val="24"/>
        </w:rPr>
      </w:pPr>
    </w:p>
    <w:p w:rsidR="00D95AFE" w:rsidRDefault="00D95AFE" w:rsidP="006622F4">
      <w:pPr>
        <w:spacing w:after="0" w:line="360" w:lineRule="auto"/>
        <w:rPr>
          <w:rFonts w:cs="Times New Roman"/>
          <w:bCs/>
          <w:szCs w:val="24"/>
        </w:rPr>
      </w:pPr>
    </w:p>
    <w:p w:rsidR="00D95AFE" w:rsidRDefault="00D95AFE" w:rsidP="006622F4">
      <w:pPr>
        <w:spacing w:after="0" w:line="360" w:lineRule="auto"/>
        <w:rPr>
          <w:rFonts w:cs="Times New Roman"/>
          <w:bCs/>
          <w:szCs w:val="24"/>
        </w:rPr>
      </w:pPr>
    </w:p>
    <w:p w:rsidR="00D95AFE" w:rsidRDefault="00D95AFE" w:rsidP="006622F4">
      <w:pPr>
        <w:spacing w:after="0" w:line="360" w:lineRule="auto"/>
        <w:rPr>
          <w:rFonts w:cs="Times New Roman"/>
          <w:bCs/>
          <w:szCs w:val="24"/>
        </w:rPr>
      </w:pPr>
    </w:p>
    <w:p w:rsidR="00D95AFE" w:rsidRDefault="00D95AFE" w:rsidP="006622F4">
      <w:pPr>
        <w:spacing w:after="0" w:line="360" w:lineRule="auto"/>
        <w:rPr>
          <w:rFonts w:cs="Times New Roman"/>
          <w:bCs/>
          <w:szCs w:val="24"/>
        </w:rPr>
      </w:pPr>
    </w:p>
    <w:p w:rsidR="00D95AFE" w:rsidRDefault="00D95AFE" w:rsidP="006622F4">
      <w:pPr>
        <w:spacing w:after="0" w:line="360" w:lineRule="auto"/>
        <w:rPr>
          <w:rFonts w:cs="Times New Roman"/>
          <w:bCs/>
          <w:szCs w:val="24"/>
        </w:rPr>
      </w:pPr>
    </w:p>
    <w:p w:rsidR="00D95AFE" w:rsidRDefault="00D95AFE" w:rsidP="006622F4">
      <w:pPr>
        <w:spacing w:after="0" w:line="360" w:lineRule="auto"/>
        <w:rPr>
          <w:rFonts w:cs="Times New Roman"/>
          <w:bCs/>
          <w:szCs w:val="24"/>
        </w:rPr>
      </w:pPr>
    </w:p>
    <w:p w:rsidR="00D95AFE" w:rsidRDefault="00D95AFE" w:rsidP="006622F4">
      <w:pPr>
        <w:spacing w:after="0" w:line="360" w:lineRule="auto"/>
        <w:rPr>
          <w:rFonts w:cs="Times New Roman"/>
          <w:bCs/>
          <w:szCs w:val="24"/>
        </w:rPr>
      </w:pPr>
    </w:p>
    <w:p w:rsidR="00D95AFE" w:rsidRDefault="00D95AFE" w:rsidP="006622F4">
      <w:pPr>
        <w:spacing w:after="0" w:line="360" w:lineRule="auto"/>
        <w:rPr>
          <w:rFonts w:cs="Times New Roman"/>
          <w:bCs/>
          <w:szCs w:val="24"/>
        </w:rPr>
      </w:pPr>
    </w:p>
    <w:p w:rsidR="00D95AFE" w:rsidRDefault="00D95AFE" w:rsidP="006622F4">
      <w:pPr>
        <w:spacing w:after="0" w:line="360" w:lineRule="auto"/>
        <w:rPr>
          <w:rFonts w:cs="Times New Roman"/>
          <w:bCs/>
          <w:szCs w:val="24"/>
        </w:rPr>
      </w:pPr>
    </w:p>
    <w:p w:rsidR="00D95AFE" w:rsidRDefault="00D95AFE" w:rsidP="006622F4">
      <w:pPr>
        <w:spacing w:after="0" w:line="360" w:lineRule="auto"/>
        <w:rPr>
          <w:rFonts w:cs="Times New Roman"/>
          <w:bCs/>
          <w:szCs w:val="24"/>
        </w:rPr>
      </w:pPr>
    </w:p>
    <w:p w:rsidR="00D95AFE" w:rsidRDefault="00D95AFE" w:rsidP="006622F4">
      <w:pPr>
        <w:spacing w:after="0" w:line="360" w:lineRule="auto"/>
        <w:rPr>
          <w:rFonts w:cs="Times New Roman"/>
          <w:bCs/>
          <w:szCs w:val="24"/>
        </w:rPr>
      </w:pPr>
    </w:p>
    <w:p w:rsidR="00D95AFE" w:rsidRDefault="00D95AFE" w:rsidP="006622F4">
      <w:pPr>
        <w:spacing w:after="0" w:line="360" w:lineRule="auto"/>
        <w:rPr>
          <w:rFonts w:cs="Times New Roman"/>
          <w:bCs/>
          <w:szCs w:val="24"/>
        </w:rPr>
      </w:pPr>
    </w:p>
    <w:p w:rsidR="00D95AFE" w:rsidRDefault="00D95AFE" w:rsidP="006622F4">
      <w:pPr>
        <w:spacing w:after="0" w:line="360" w:lineRule="auto"/>
        <w:rPr>
          <w:rFonts w:cs="Times New Roman"/>
          <w:bCs/>
          <w:szCs w:val="24"/>
        </w:rPr>
      </w:pPr>
    </w:p>
    <w:p w:rsidR="00D95AFE" w:rsidRDefault="00B35494" w:rsidP="006622F4">
      <w:pPr>
        <w:spacing w:after="0" w:line="360" w:lineRule="auto"/>
        <w:rPr>
          <w:rFonts w:cs="Times New Roman"/>
          <w:bCs/>
          <w:szCs w:val="24"/>
        </w:rPr>
      </w:pPr>
      <w:r>
        <w:rPr>
          <w:rFonts w:cs="Times New Roman"/>
          <w:bCs/>
          <w:szCs w:val="24"/>
        </w:rPr>
        <w:lastRenderedPageBreak/>
        <w:pict>
          <v:shape id="_x0000_i1049" type="#_x0000_t75" style="width:411pt;height:649.8pt">
            <v:imagedata r:id="rId71" o:title="2000"/>
          </v:shape>
        </w:pict>
      </w:r>
    </w:p>
    <w:p w:rsidR="006E0ED3" w:rsidRDefault="006E0ED3" w:rsidP="006622F4">
      <w:pPr>
        <w:spacing w:after="0" w:line="360" w:lineRule="auto"/>
        <w:rPr>
          <w:rFonts w:cs="Times New Roman"/>
          <w:bCs/>
          <w:szCs w:val="24"/>
        </w:rPr>
      </w:pPr>
    </w:p>
    <w:p w:rsidR="00D95AFE" w:rsidRDefault="00B35494" w:rsidP="006622F4">
      <w:pPr>
        <w:spacing w:after="0" w:line="360" w:lineRule="auto"/>
        <w:rPr>
          <w:rFonts w:cs="Times New Roman"/>
          <w:bCs/>
          <w:szCs w:val="24"/>
        </w:rPr>
      </w:pPr>
      <w:r>
        <w:rPr>
          <w:rFonts w:cs="Times New Roman"/>
          <w:bCs/>
          <w:szCs w:val="24"/>
        </w:rPr>
        <w:lastRenderedPageBreak/>
        <w:pict>
          <v:shape id="_x0000_i1050" type="#_x0000_t75" style="width:411pt;height:637.2pt">
            <v:imagedata r:id="rId72" o:title="21"/>
          </v:shape>
        </w:pict>
      </w:r>
    </w:p>
    <w:p w:rsidR="006E0ED3" w:rsidRDefault="006E0ED3" w:rsidP="006622F4">
      <w:pPr>
        <w:spacing w:after="0" w:line="360" w:lineRule="auto"/>
        <w:rPr>
          <w:rFonts w:cs="Times New Roman"/>
          <w:bCs/>
          <w:szCs w:val="24"/>
        </w:rPr>
      </w:pPr>
    </w:p>
    <w:p w:rsidR="00D95AFE" w:rsidRDefault="00B35494" w:rsidP="006622F4">
      <w:pPr>
        <w:spacing w:after="0" w:line="360" w:lineRule="auto"/>
        <w:rPr>
          <w:rFonts w:cs="Times New Roman"/>
          <w:bCs/>
          <w:szCs w:val="24"/>
        </w:rPr>
      </w:pPr>
      <w:r>
        <w:rPr>
          <w:rFonts w:cs="Times New Roman"/>
          <w:bCs/>
          <w:szCs w:val="24"/>
        </w:rPr>
        <w:lastRenderedPageBreak/>
        <w:pict>
          <v:shape id="_x0000_i1051" type="#_x0000_t75" style="width:410.4pt;height:312.6pt">
            <v:imagedata r:id="rId73" o:title="22"/>
          </v:shape>
        </w:pict>
      </w:r>
    </w:p>
    <w:p w:rsidR="006E0ED3" w:rsidRDefault="006E0ED3" w:rsidP="006622F4">
      <w:pPr>
        <w:spacing w:after="0" w:line="360" w:lineRule="auto"/>
        <w:rPr>
          <w:rFonts w:cs="Times New Roman"/>
          <w:bCs/>
          <w:szCs w:val="24"/>
        </w:rPr>
      </w:pPr>
    </w:p>
    <w:p w:rsidR="006E0ED3" w:rsidRDefault="006E0ED3" w:rsidP="006622F4">
      <w:pPr>
        <w:spacing w:after="0" w:line="360" w:lineRule="auto"/>
        <w:rPr>
          <w:rFonts w:cs="Times New Roman"/>
          <w:bCs/>
          <w:szCs w:val="24"/>
        </w:rPr>
      </w:pPr>
    </w:p>
    <w:p w:rsidR="00D95AFE" w:rsidRDefault="00D95AFE" w:rsidP="006622F4">
      <w:pPr>
        <w:spacing w:after="0" w:line="360" w:lineRule="auto"/>
        <w:rPr>
          <w:rFonts w:cs="Times New Roman"/>
          <w:bCs/>
          <w:szCs w:val="24"/>
        </w:rPr>
      </w:pPr>
    </w:p>
    <w:p w:rsidR="00D95AFE" w:rsidRDefault="00D95AFE" w:rsidP="006622F4">
      <w:pPr>
        <w:spacing w:after="0" w:line="360" w:lineRule="auto"/>
        <w:rPr>
          <w:rFonts w:cs="Times New Roman"/>
          <w:bCs/>
          <w:szCs w:val="24"/>
        </w:rPr>
      </w:pPr>
    </w:p>
    <w:p w:rsidR="00D95AFE" w:rsidRDefault="00D95AFE" w:rsidP="006622F4">
      <w:pPr>
        <w:spacing w:after="0" w:line="360" w:lineRule="auto"/>
        <w:rPr>
          <w:rFonts w:cs="Times New Roman"/>
          <w:bCs/>
          <w:szCs w:val="24"/>
        </w:rPr>
      </w:pPr>
    </w:p>
    <w:p w:rsidR="00D95AFE" w:rsidRDefault="00D95AFE" w:rsidP="006622F4">
      <w:pPr>
        <w:spacing w:after="0" w:line="360" w:lineRule="auto"/>
        <w:rPr>
          <w:rFonts w:cs="Times New Roman"/>
          <w:bCs/>
          <w:szCs w:val="24"/>
        </w:rPr>
      </w:pPr>
    </w:p>
    <w:p w:rsidR="00D95AFE" w:rsidRDefault="00D95AFE" w:rsidP="006622F4">
      <w:pPr>
        <w:spacing w:after="0" w:line="360" w:lineRule="auto"/>
        <w:rPr>
          <w:rFonts w:cs="Times New Roman"/>
          <w:bCs/>
          <w:szCs w:val="24"/>
        </w:rPr>
      </w:pPr>
    </w:p>
    <w:p w:rsidR="00D95AFE" w:rsidRDefault="00D95AFE" w:rsidP="006622F4">
      <w:pPr>
        <w:spacing w:after="0" w:line="360" w:lineRule="auto"/>
        <w:rPr>
          <w:rFonts w:cs="Times New Roman"/>
          <w:bCs/>
          <w:szCs w:val="24"/>
        </w:rPr>
      </w:pPr>
    </w:p>
    <w:p w:rsidR="00D95AFE" w:rsidRDefault="00D95AFE" w:rsidP="006622F4">
      <w:pPr>
        <w:spacing w:after="0" w:line="360" w:lineRule="auto"/>
        <w:rPr>
          <w:rFonts w:cs="Times New Roman"/>
          <w:bCs/>
          <w:szCs w:val="24"/>
        </w:rPr>
      </w:pPr>
    </w:p>
    <w:p w:rsidR="00D95AFE" w:rsidRDefault="00D95AFE" w:rsidP="006622F4">
      <w:pPr>
        <w:spacing w:after="0" w:line="360" w:lineRule="auto"/>
        <w:rPr>
          <w:rFonts w:cs="Times New Roman"/>
          <w:bCs/>
          <w:szCs w:val="24"/>
        </w:rPr>
      </w:pPr>
    </w:p>
    <w:p w:rsidR="00D95AFE" w:rsidRDefault="00D95AFE" w:rsidP="006622F4">
      <w:pPr>
        <w:spacing w:after="0" w:line="360" w:lineRule="auto"/>
        <w:rPr>
          <w:rFonts w:cs="Times New Roman"/>
          <w:bCs/>
          <w:szCs w:val="24"/>
        </w:rPr>
      </w:pPr>
    </w:p>
    <w:p w:rsidR="00D95AFE" w:rsidRDefault="00D95AFE" w:rsidP="006622F4">
      <w:pPr>
        <w:spacing w:after="0" w:line="360" w:lineRule="auto"/>
        <w:rPr>
          <w:rFonts w:cs="Times New Roman"/>
          <w:bCs/>
          <w:szCs w:val="24"/>
        </w:rPr>
      </w:pPr>
    </w:p>
    <w:p w:rsidR="00D95AFE" w:rsidRDefault="00D95AFE" w:rsidP="006622F4">
      <w:pPr>
        <w:spacing w:after="0" w:line="360" w:lineRule="auto"/>
        <w:rPr>
          <w:rFonts w:cs="Times New Roman"/>
          <w:bCs/>
          <w:szCs w:val="24"/>
        </w:rPr>
      </w:pPr>
    </w:p>
    <w:p w:rsidR="00D95AFE" w:rsidRDefault="00D95AFE" w:rsidP="006622F4">
      <w:pPr>
        <w:spacing w:after="0" w:line="360" w:lineRule="auto"/>
        <w:rPr>
          <w:rFonts w:cs="Times New Roman"/>
          <w:bCs/>
          <w:szCs w:val="24"/>
        </w:rPr>
      </w:pPr>
    </w:p>
    <w:p w:rsidR="00D95AFE" w:rsidRDefault="00D95AFE" w:rsidP="006622F4">
      <w:pPr>
        <w:spacing w:after="0" w:line="360" w:lineRule="auto"/>
        <w:rPr>
          <w:rFonts w:cs="Times New Roman"/>
          <w:bCs/>
          <w:szCs w:val="24"/>
        </w:rPr>
      </w:pPr>
    </w:p>
    <w:p w:rsidR="00D95AFE" w:rsidRDefault="00D95AFE" w:rsidP="006622F4">
      <w:pPr>
        <w:spacing w:after="0" w:line="360" w:lineRule="auto"/>
        <w:rPr>
          <w:rFonts w:cs="Times New Roman"/>
          <w:bCs/>
          <w:szCs w:val="24"/>
        </w:rPr>
      </w:pPr>
    </w:p>
    <w:p w:rsidR="006E0ED3" w:rsidRDefault="006E0ED3" w:rsidP="006622F4">
      <w:pPr>
        <w:spacing w:after="0" w:line="360" w:lineRule="auto"/>
        <w:rPr>
          <w:rFonts w:cs="Times New Roman"/>
          <w:bCs/>
          <w:szCs w:val="24"/>
        </w:rPr>
      </w:pPr>
    </w:p>
    <w:p w:rsidR="00D222B5" w:rsidRPr="00D76624" w:rsidRDefault="006E0ED3" w:rsidP="00D76624">
      <w:pPr>
        <w:rPr>
          <w:rFonts w:cstheme="majorBidi"/>
          <w:b/>
          <w:bCs/>
          <w:szCs w:val="26"/>
        </w:rPr>
      </w:pPr>
      <w:bookmarkStart w:id="185" w:name="_Toc530679894"/>
      <w:r w:rsidRPr="00D76624">
        <w:rPr>
          <w:b/>
        </w:rPr>
        <w:lastRenderedPageBreak/>
        <w:t>Ek 2. Araştırma İzni</w:t>
      </w:r>
      <w:bookmarkEnd w:id="185"/>
    </w:p>
    <w:p w:rsidR="006E0ED3" w:rsidRDefault="00B35494" w:rsidP="006622F4">
      <w:pPr>
        <w:spacing w:after="0" w:line="360" w:lineRule="auto"/>
        <w:rPr>
          <w:rFonts w:cs="Times New Roman"/>
          <w:bCs/>
          <w:szCs w:val="24"/>
        </w:rPr>
      </w:pPr>
      <w:r>
        <w:rPr>
          <w:rFonts w:cs="Times New Roman"/>
          <w:bCs/>
          <w:szCs w:val="24"/>
        </w:rPr>
        <w:pict>
          <v:shape id="_x0000_i1052" type="#_x0000_t75" style="width:368.4pt;height:559.8pt">
            <v:imagedata r:id="rId74" o:title="Ekran Alıntısı"/>
          </v:shape>
        </w:pict>
      </w:r>
    </w:p>
    <w:p w:rsidR="006E0ED3" w:rsidRDefault="006E0ED3" w:rsidP="006622F4">
      <w:pPr>
        <w:spacing w:after="0" w:line="360" w:lineRule="auto"/>
        <w:rPr>
          <w:rFonts w:cs="Times New Roman"/>
          <w:bCs/>
          <w:szCs w:val="24"/>
        </w:rPr>
      </w:pPr>
    </w:p>
    <w:p w:rsidR="006622F4" w:rsidRDefault="006622F4" w:rsidP="006622F4">
      <w:pPr>
        <w:spacing w:after="0" w:line="360" w:lineRule="auto"/>
        <w:rPr>
          <w:rFonts w:cs="Times New Roman"/>
          <w:bCs/>
          <w:szCs w:val="24"/>
        </w:rPr>
      </w:pPr>
    </w:p>
    <w:p w:rsidR="006622F4" w:rsidRDefault="006622F4" w:rsidP="006622F4">
      <w:pPr>
        <w:spacing w:after="0" w:line="360" w:lineRule="auto"/>
        <w:rPr>
          <w:rFonts w:cs="Times New Roman"/>
          <w:szCs w:val="24"/>
        </w:rPr>
      </w:pPr>
    </w:p>
    <w:p w:rsidR="00B41FF4" w:rsidRDefault="00B41FF4" w:rsidP="006622F4">
      <w:pPr>
        <w:spacing w:after="0" w:line="360" w:lineRule="auto"/>
        <w:rPr>
          <w:rFonts w:cs="Times New Roman"/>
          <w:szCs w:val="24"/>
        </w:rPr>
      </w:pPr>
    </w:p>
    <w:p w:rsidR="00573019" w:rsidRPr="00D76624" w:rsidRDefault="007950DE" w:rsidP="00D76624">
      <w:pPr>
        <w:rPr>
          <w:b/>
        </w:rPr>
      </w:pPr>
      <w:bookmarkStart w:id="186" w:name="_Toc530679895"/>
      <w:r w:rsidRPr="00D76624">
        <w:rPr>
          <w:b/>
        </w:rPr>
        <w:lastRenderedPageBreak/>
        <w:t>Ek 3. Etik Kurulu Raporu</w:t>
      </w:r>
      <w:bookmarkEnd w:id="186"/>
    </w:p>
    <w:p w:rsidR="00D222B5" w:rsidRDefault="00D222B5" w:rsidP="006622F4">
      <w:pPr>
        <w:spacing w:after="0" w:line="360" w:lineRule="auto"/>
        <w:rPr>
          <w:rFonts w:cs="Times New Roman"/>
          <w:szCs w:val="24"/>
        </w:rPr>
      </w:pPr>
    </w:p>
    <w:p w:rsidR="00D222B5" w:rsidRDefault="00B35494" w:rsidP="006622F4">
      <w:pPr>
        <w:spacing w:after="0" w:line="360" w:lineRule="auto"/>
        <w:rPr>
          <w:rFonts w:cs="Times New Roman"/>
          <w:szCs w:val="24"/>
        </w:rPr>
      </w:pPr>
      <w:r>
        <w:rPr>
          <w:rFonts w:cs="Times New Roman"/>
          <w:szCs w:val="24"/>
        </w:rPr>
        <w:pict>
          <v:shape id="_x0000_i1053" type="#_x0000_t75" style="width:410.4pt;height:578.4pt">
            <v:imagedata r:id="rId75" o:title="Ekran Alıntısı 1"/>
          </v:shape>
        </w:pict>
      </w:r>
    </w:p>
    <w:p w:rsidR="00D222B5" w:rsidRDefault="00D222B5" w:rsidP="00D222B5">
      <w:pPr>
        <w:rPr>
          <w:rFonts w:cs="Times New Roman"/>
          <w:szCs w:val="24"/>
        </w:rPr>
      </w:pPr>
    </w:p>
    <w:p w:rsidR="00D222B5" w:rsidRDefault="00D222B5" w:rsidP="00D222B5">
      <w:pPr>
        <w:rPr>
          <w:rFonts w:cs="Times New Roman"/>
          <w:szCs w:val="24"/>
        </w:rPr>
      </w:pPr>
    </w:p>
    <w:p w:rsidR="00D222B5" w:rsidRDefault="00B35494" w:rsidP="00D222B5">
      <w:pPr>
        <w:rPr>
          <w:rFonts w:cs="Times New Roman"/>
          <w:szCs w:val="24"/>
        </w:rPr>
      </w:pPr>
      <w:r>
        <w:rPr>
          <w:rFonts w:cs="Times New Roman"/>
          <w:szCs w:val="24"/>
        </w:rPr>
        <w:lastRenderedPageBreak/>
        <w:pict>
          <v:shape id="_x0000_i1054" type="#_x0000_t75" style="width:410.4pt;height:639.6pt">
            <v:imagedata r:id="rId76" o:title="Ekran Alıntısı 2"/>
          </v:shape>
        </w:pict>
      </w:r>
    </w:p>
    <w:p w:rsidR="00D222B5" w:rsidRDefault="00D222B5" w:rsidP="00D222B5">
      <w:pPr>
        <w:rPr>
          <w:rFonts w:cs="Times New Roman"/>
          <w:szCs w:val="24"/>
        </w:rPr>
      </w:pPr>
    </w:p>
    <w:p w:rsidR="00D222B5" w:rsidRPr="00D222B5" w:rsidRDefault="00B35494" w:rsidP="00D222B5">
      <w:pPr>
        <w:rPr>
          <w:rFonts w:cs="Times New Roman"/>
          <w:szCs w:val="24"/>
        </w:rPr>
      </w:pPr>
      <w:r>
        <w:rPr>
          <w:rFonts w:cs="Times New Roman"/>
          <w:szCs w:val="24"/>
        </w:rPr>
        <w:lastRenderedPageBreak/>
        <w:pict>
          <v:shape id="_x0000_i1055" type="#_x0000_t75" style="width:410.4pt;height:360.6pt">
            <v:imagedata r:id="rId77" o:title="Ekran Alıntısı 3"/>
          </v:shape>
        </w:pict>
      </w:r>
    </w:p>
    <w:sectPr w:rsidR="00D222B5" w:rsidRPr="00D222B5" w:rsidSect="00CF38CE">
      <w:pgSz w:w="11906" w:h="16838"/>
      <w:pgMar w:top="1701" w:right="1134" w:bottom="1701" w:left="2268" w:header="709" w:footer="709"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72690" w:rsidRDefault="00672690" w:rsidP="00A57620">
      <w:pPr>
        <w:spacing w:after="0" w:line="240" w:lineRule="auto"/>
      </w:pPr>
      <w:r>
        <w:separator/>
      </w:r>
    </w:p>
  </w:endnote>
  <w:endnote w:type="continuationSeparator" w:id="0">
    <w:p w:rsidR="00672690" w:rsidRDefault="00672690" w:rsidP="00A5762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6FF" w:usb1="420024FF" w:usb2="02000000" w:usb3="00000000" w:csb0="0000019F" w:csb1="00000000"/>
  </w:font>
  <w:font w:name="Consolas">
    <w:panose1 w:val="020B0609020204030204"/>
    <w:charset w:val="A2"/>
    <w:family w:val="modern"/>
    <w:pitch w:val="fixed"/>
    <w:sig w:usb0="E00006FF" w:usb1="0000FCFF" w:usb2="00000001" w:usb3="00000000" w:csb0="0000019F" w:csb1="00000000"/>
  </w:font>
  <w:font w:name="TimesNewRoman">
    <w:altName w:val="MS Mincho"/>
    <w:panose1 w:val="00000000000000000000"/>
    <w:charset w:val="80"/>
    <w:family w:val="auto"/>
    <w:notTrueType/>
    <w:pitch w:val="default"/>
    <w:sig w:usb0="00000005" w:usb1="08070000" w:usb2="00000010" w:usb3="00000000" w:csb0="00020010" w:csb1="00000000"/>
  </w:font>
  <w:font w:name="TimesNewRoman,Bold">
    <w:altName w:val="Times New Roman"/>
    <w:panose1 w:val="00000000000000000000"/>
    <w:charset w:val="A2"/>
    <w:family w:val="auto"/>
    <w:notTrueType/>
    <w:pitch w:val="default"/>
    <w:sig w:usb0="00000005" w:usb1="00000000" w:usb2="00000000" w:usb3="00000000" w:csb0="0000001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0295" w:rsidRDefault="004B0295" w:rsidP="00692779">
    <w:pPr>
      <w:pStyle w:val="Altbilgi"/>
      <w:tabs>
        <w:tab w:val="center" w:pos="4252"/>
        <w:tab w:val="left" w:pos="6698"/>
      </w:tabs>
    </w:pPr>
    <w:r>
      <w:tab/>
    </w:r>
    <w:sdt>
      <w:sdtPr>
        <w:id w:val="1062219289"/>
        <w:docPartObj>
          <w:docPartGallery w:val="Page Numbers (Bottom of Page)"/>
          <w:docPartUnique/>
        </w:docPartObj>
      </w:sdtPr>
      <w:sdtContent>
        <w:r>
          <w:fldChar w:fldCharType="begin"/>
        </w:r>
        <w:r w:rsidRPr="00FA0676">
          <w:instrText>PAGE   \* MERGEFORMAT</w:instrText>
        </w:r>
        <w:r>
          <w:fldChar w:fldCharType="separate"/>
        </w:r>
        <w:r w:rsidR="002969A6">
          <w:rPr>
            <w:noProof/>
          </w:rPr>
          <w:t>1</w:t>
        </w:r>
        <w:r>
          <w:fldChar w:fldCharType="end"/>
        </w:r>
      </w:sdtContent>
    </w:sdt>
    <w:r>
      <w:tab/>
    </w:r>
    <w:r>
      <w:tab/>
    </w:r>
  </w:p>
  <w:p w:rsidR="004B0295" w:rsidRDefault="004B029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72690" w:rsidRDefault="00672690" w:rsidP="00A57620">
      <w:pPr>
        <w:spacing w:after="0" w:line="240" w:lineRule="auto"/>
      </w:pPr>
      <w:r>
        <w:separator/>
      </w:r>
    </w:p>
  </w:footnote>
  <w:footnote w:type="continuationSeparator" w:id="0">
    <w:p w:rsidR="00672690" w:rsidRDefault="00672690" w:rsidP="00A5762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4D1CFE"/>
    <w:multiLevelType w:val="hybridMultilevel"/>
    <w:tmpl w:val="EBC81AF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8902D45"/>
    <w:multiLevelType w:val="hybridMultilevel"/>
    <w:tmpl w:val="D9C0377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0EBF66F4"/>
    <w:multiLevelType w:val="hybridMultilevel"/>
    <w:tmpl w:val="D9C2945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0EC30AB5"/>
    <w:multiLevelType w:val="hybridMultilevel"/>
    <w:tmpl w:val="FD94BFB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12A85CAA"/>
    <w:multiLevelType w:val="hybridMultilevel"/>
    <w:tmpl w:val="67D2506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16FD2CDD"/>
    <w:multiLevelType w:val="hybridMultilevel"/>
    <w:tmpl w:val="8CAE796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1D3814B9"/>
    <w:multiLevelType w:val="hybridMultilevel"/>
    <w:tmpl w:val="6F64A880"/>
    <w:lvl w:ilvl="0" w:tplc="2A1CCF9A">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22C354DF"/>
    <w:multiLevelType w:val="hybridMultilevel"/>
    <w:tmpl w:val="48C65E2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241E58A3"/>
    <w:multiLevelType w:val="hybridMultilevel"/>
    <w:tmpl w:val="06E2678C"/>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254D46F8"/>
    <w:multiLevelType w:val="hybridMultilevel"/>
    <w:tmpl w:val="B658F48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2A0001ED"/>
    <w:multiLevelType w:val="hybridMultilevel"/>
    <w:tmpl w:val="1590964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31956A44"/>
    <w:multiLevelType w:val="hybridMultilevel"/>
    <w:tmpl w:val="474823C2"/>
    <w:lvl w:ilvl="0" w:tplc="2A1CCF9A">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nsid w:val="39C02891"/>
    <w:multiLevelType w:val="hybridMultilevel"/>
    <w:tmpl w:val="04E63712"/>
    <w:lvl w:ilvl="0" w:tplc="041F000B">
      <w:start w:val="1"/>
      <w:numFmt w:val="bullet"/>
      <w:lvlText w:val=""/>
      <w:lvlJc w:val="left"/>
      <w:pPr>
        <w:ind w:left="1490" w:hanging="360"/>
      </w:pPr>
      <w:rPr>
        <w:rFonts w:ascii="Wingdings" w:hAnsi="Wingdings" w:hint="default"/>
      </w:rPr>
    </w:lvl>
    <w:lvl w:ilvl="1" w:tplc="041F0003" w:tentative="1">
      <w:start w:val="1"/>
      <w:numFmt w:val="bullet"/>
      <w:lvlText w:val="o"/>
      <w:lvlJc w:val="left"/>
      <w:pPr>
        <w:ind w:left="2210" w:hanging="360"/>
      </w:pPr>
      <w:rPr>
        <w:rFonts w:ascii="Courier New" w:hAnsi="Courier New" w:cs="Courier New" w:hint="default"/>
      </w:rPr>
    </w:lvl>
    <w:lvl w:ilvl="2" w:tplc="041F0005" w:tentative="1">
      <w:start w:val="1"/>
      <w:numFmt w:val="bullet"/>
      <w:lvlText w:val=""/>
      <w:lvlJc w:val="left"/>
      <w:pPr>
        <w:ind w:left="2930" w:hanging="360"/>
      </w:pPr>
      <w:rPr>
        <w:rFonts w:ascii="Wingdings" w:hAnsi="Wingdings" w:hint="default"/>
      </w:rPr>
    </w:lvl>
    <w:lvl w:ilvl="3" w:tplc="041F0001" w:tentative="1">
      <w:start w:val="1"/>
      <w:numFmt w:val="bullet"/>
      <w:lvlText w:val=""/>
      <w:lvlJc w:val="left"/>
      <w:pPr>
        <w:ind w:left="3650" w:hanging="360"/>
      </w:pPr>
      <w:rPr>
        <w:rFonts w:ascii="Symbol" w:hAnsi="Symbol" w:hint="default"/>
      </w:rPr>
    </w:lvl>
    <w:lvl w:ilvl="4" w:tplc="041F0003" w:tentative="1">
      <w:start w:val="1"/>
      <w:numFmt w:val="bullet"/>
      <w:lvlText w:val="o"/>
      <w:lvlJc w:val="left"/>
      <w:pPr>
        <w:ind w:left="4370" w:hanging="360"/>
      </w:pPr>
      <w:rPr>
        <w:rFonts w:ascii="Courier New" w:hAnsi="Courier New" w:cs="Courier New" w:hint="default"/>
      </w:rPr>
    </w:lvl>
    <w:lvl w:ilvl="5" w:tplc="041F0005" w:tentative="1">
      <w:start w:val="1"/>
      <w:numFmt w:val="bullet"/>
      <w:lvlText w:val=""/>
      <w:lvlJc w:val="left"/>
      <w:pPr>
        <w:ind w:left="5090" w:hanging="360"/>
      </w:pPr>
      <w:rPr>
        <w:rFonts w:ascii="Wingdings" w:hAnsi="Wingdings" w:hint="default"/>
      </w:rPr>
    </w:lvl>
    <w:lvl w:ilvl="6" w:tplc="041F0001" w:tentative="1">
      <w:start w:val="1"/>
      <w:numFmt w:val="bullet"/>
      <w:lvlText w:val=""/>
      <w:lvlJc w:val="left"/>
      <w:pPr>
        <w:ind w:left="5810" w:hanging="360"/>
      </w:pPr>
      <w:rPr>
        <w:rFonts w:ascii="Symbol" w:hAnsi="Symbol" w:hint="default"/>
      </w:rPr>
    </w:lvl>
    <w:lvl w:ilvl="7" w:tplc="041F0003" w:tentative="1">
      <w:start w:val="1"/>
      <w:numFmt w:val="bullet"/>
      <w:lvlText w:val="o"/>
      <w:lvlJc w:val="left"/>
      <w:pPr>
        <w:ind w:left="6530" w:hanging="360"/>
      </w:pPr>
      <w:rPr>
        <w:rFonts w:ascii="Courier New" w:hAnsi="Courier New" w:cs="Courier New" w:hint="default"/>
      </w:rPr>
    </w:lvl>
    <w:lvl w:ilvl="8" w:tplc="041F0005" w:tentative="1">
      <w:start w:val="1"/>
      <w:numFmt w:val="bullet"/>
      <w:lvlText w:val=""/>
      <w:lvlJc w:val="left"/>
      <w:pPr>
        <w:ind w:left="7250" w:hanging="360"/>
      </w:pPr>
      <w:rPr>
        <w:rFonts w:ascii="Wingdings" w:hAnsi="Wingdings" w:hint="default"/>
      </w:rPr>
    </w:lvl>
  </w:abstractNum>
  <w:abstractNum w:abstractNumId="13">
    <w:nsid w:val="3A2F4D31"/>
    <w:multiLevelType w:val="hybridMultilevel"/>
    <w:tmpl w:val="27BCBED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nsid w:val="3EEC29B9"/>
    <w:multiLevelType w:val="hybridMultilevel"/>
    <w:tmpl w:val="BD5E6B4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nsid w:val="4C9E090E"/>
    <w:multiLevelType w:val="hybridMultilevel"/>
    <w:tmpl w:val="12FCAFB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nsid w:val="5B8305C9"/>
    <w:multiLevelType w:val="multilevel"/>
    <w:tmpl w:val="4FFCCE68"/>
    <w:lvl w:ilvl="0">
      <w:start w:val="1"/>
      <w:numFmt w:val="decimal"/>
      <w:lvlText w:val="%1."/>
      <w:lvlJc w:val="left"/>
      <w:pPr>
        <w:ind w:left="360" w:hanging="360"/>
      </w:pPr>
      <w:rPr>
        <w:rFonts w:hint="default"/>
      </w:rPr>
    </w:lvl>
    <w:lvl w:ilvl="1">
      <w:start w:val="1"/>
      <w:numFmt w:val="decimal"/>
      <w:isLgl/>
      <w:suff w:val="nothing"/>
      <w:lvlText w:val="%1.%2."/>
      <w:lvlJc w:val="left"/>
      <w:pPr>
        <w:ind w:left="1135"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17">
    <w:nsid w:val="644C1208"/>
    <w:multiLevelType w:val="hybridMultilevel"/>
    <w:tmpl w:val="EE60683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65A6575D"/>
    <w:multiLevelType w:val="hybridMultilevel"/>
    <w:tmpl w:val="8344398C"/>
    <w:lvl w:ilvl="0" w:tplc="041F000B">
      <w:start w:val="1"/>
      <w:numFmt w:val="bullet"/>
      <w:lvlText w:val=""/>
      <w:lvlJc w:val="left"/>
      <w:pPr>
        <w:ind w:left="840" w:hanging="360"/>
      </w:pPr>
      <w:rPr>
        <w:rFonts w:ascii="Wingdings" w:hAnsi="Wingdings" w:hint="default"/>
      </w:rPr>
    </w:lvl>
    <w:lvl w:ilvl="1" w:tplc="041F0003" w:tentative="1">
      <w:start w:val="1"/>
      <w:numFmt w:val="bullet"/>
      <w:lvlText w:val="o"/>
      <w:lvlJc w:val="left"/>
      <w:pPr>
        <w:ind w:left="1560" w:hanging="360"/>
      </w:pPr>
      <w:rPr>
        <w:rFonts w:ascii="Courier New" w:hAnsi="Courier New" w:cs="Courier New" w:hint="default"/>
      </w:rPr>
    </w:lvl>
    <w:lvl w:ilvl="2" w:tplc="041F0005" w:tentative="1">
      <w:start w:val="1"/>
      <w:numFmt w:val="bullet"/>
      <w:lvlText w:val=""/>
      <w:lvlJc w:val="left"/>
      <w:pPr>
        <w:ind w:left="2280" w:hanging="360"/>
      </w:pPr>
      <w:rPr>
        <w:rFonts w:ascii="Wingdings" w:hAnsi="Wingdings" w:hint="default"/>
      </w:rPr>
    </w:lvl>
    <w:lvl w:ilvl="3" w:tplc="041F0001" w:tentative="1">
      <w:start w:val="1"/>
      <w:numFmt w:val="bullet"/>
      <w:lvlText w:val=""/>
      <w:lvlJc w:val="left"/>
      <w:pPr>
        <w:ind w:left="3000" w:hanging="360"/>
      </w:pPr>
      <w:rPr>
        <w:rFonts w:ascii="Symbol" w:hAnsi="Symbol" w:hint="default"/>
      </w:rPr>
    </w:lvl>
    <w:lvl w:ilvl="4" w:tplc="041F0003" w:tentative="1">
      <w:start w:val="1"/>
      <w:numFmt w:val="bullet"/>
      <w:lvlText w:val="o"/>
      <w:lvlJc w:val="left"/>
      <w:pPr>
        <w:ind w:left="3720" w:hanging="360"/>
      </w:pPr>
      <w:rPr>
        <w:rFonts w:ascii="Courier New" w:hAnsi="Courier New" w:cs="Courier New" w:hint="default"/>
      </w:rPr>
    </w:lvl>
    <w:lvl w:ilvl="5" w:tplc="041F0005" w:tentative="1">
      <w:start w:val="1"/>
      <w:numFmt w:val="bullet"/>
      <w:lvlText w:val=""/>
      <w:lvlJc w:val="left"/>
      <w:pPr>
        <w:ind w:left="4440" w:hanging="360"/>
      </w:pPr>
      <w:rPr>
        <w:rFonts w:ascii="Wingdings" w:hAnsi="Wingdings" w:hint="default"/>
      </w:rPr>
    </w:lvl>
    <w:lvl w:ilvl="6" w:tplc="041F0001" w:tentative="1">
      <w:start w:val="1"/>
      <w:numFmt w:val="bullet"/>
      <w:lvlText w:val=""/>
      <w:lvlJc w:val="left"/>
      <w:pPr>
        <w:ind w:left="5160" w:hanging="360"/>
      </w:pPr>
      <w:rPr>
        <w:rFonts w:ascii="Symbol" w:hAnsi="Symbol" w:hint="default"/>
      </w:rPr>
    </w:lvl>
    <w:lvl w:ilvl="7" w:tplc="041F0003" w:tentative="1">
      <w:start w:val="1"/>
      <w:numFmt w:val="bullet"/>
      <w:lvlText w:val="o"/>
      <w:lvlJc w:val="left"/>
      <w:pPr>
        <w:ind w:left="5880" w:hanging="360"/>
      </w:pPr>
      <w:rPr>
        <w:rFonts w:ascii="Courier New" w:hAnsi="Courier New" w:cs="Courier New" w:hint="default"/>
      </w:rPr>
    </w:lvl>
    <w:lvl w:ilvl="8" w:tplc="041F0005" w:tentative="1">
      <w:start w:val="1"/>
      <w:numFmt w:val="bullet"/>
      <w:lvlText w:val=""/>
      <w:lvlJc w:val="left"/>
      <w:pPr>
        <w:ind w:left="6600" w:hanging="360"/>
      </w:pPr>
      <w:rPr>
        <w:rFonts w:ascii="Wingdings" w:hAnsi="Wingdings" w:hint="default"/>
      </w:rPr>
    </w:lvl>
  </w:abstractNum>
  <w:abstractNum w:abstractNumId="19">
    <w:nsid w:val="69954405"/>
    <w:multiLevelType w:val="hybridMultilevel"/>
    <w:tmpl w:val="5FAA8866"/>
    <w:lvl w:ilvl="0" w:tplc="041F000B">
      <w:start w:val="1"/>
      <w:numFmt w:val="bullet"/>
      <w:lvlText w:val=""/>
      <w:lvlJc w:val="left"/>
      <w:pPr>
        <w:ind w:left="780" w:hanging="360"/>
      </w:pPr>
      <w:rPr>
        <w:rFonts w:ascii="Wingdings" w:hAnsi="Wingdings" w:hint="default"/>
      </w:rPr>
    </w:lvl>
    <w:lvl w:ilvl="1" w:tplc="041F0003" w:tentative="1">
      <w:start w:val="1"/>
      <w:numFmt w:val="bullet"/>
      <w:lvlText w:val="o"/>
      <w:lvlJc w:val="left"/>
      <w:pPr>
        <w:ind w:left="1500" w:hanging="360"/>
      </w:pPr>
      <w:rPr>
        <w:rFonts w:ascii="Courier New" w:hAnsi="Courier New" w:cs="Courier New" w:hint="default"/>
      </w:rPr>
    </w:lvl>
    <w:lvl w:ilvl="2" w:tplc="041F0005" w:tentative="1">
      <w:start w:val="1"/>
      <w:numFmt w:val="bullet"/>
      <w:lvlText w:val=""/>
      <w:lvlJc w:val="left"/>
      <w:pPr>
        <w:ind w:left="2220" w:hanging="360"/>
      </w:pPr>
      <w:rPr>
        <w:rFonts w:ascii="Wingdings" w:hAnsi="Wingdings" w:hint="default"/>
      </w:rPr>
    </w:lvl>
    <w:lvl w:ilvl="3" w:tplc="041F0001" w:tentative="1">
      <w:start w:val="1"/>
      <w:numFmt w:val="bullet"/>
      <w:lvlText w:val=""/>
      <w:lvlJc w:val="left"/>
      <w:pPr>
        <w:ind w:left="2940" w:hanging="360"/>
      </w:pPr>
      <w:rPr>
        <w:rFonts w:ascii="Symbol" w:hAnsi="Symbol" w:hint="default"/>
      </w:rPr>
    </w:lvl>
    <w:lvl w:ilvl="4" w:tplc="041F0003" w:tentative="1">
      <w:start w:val="1"/>
      <w:numFmt w:val="bullet"/>
      <w:lvlText w:val="o"/>
      <w:lvlJc w:val="left"/>
      <w:pPr>
        <w:ind w:left="3660" w:hanging="360"/>
      </w:pPr>
      <w:rPr>
        <w:rFonts w:ascii="Courier New" w:hAnsi="Courier New" w:cs="Courier New" w:hint="default"/>
      </w:rPr>
    </w:lvl>
    <w:lvl w:ilvl="5" w:tplc="041F0005" w:tentative="1">
      <w:start w:val="1"/>
      <w:numFmt w:val="bullet"/>
      <w:lvlText w:val=""/>
      <w:lvlJc w:val="left"/>
      <w:pPr>
        <w:ind w:left="4380" w:hanging="360"/>
      </w:pPr>
      <w:rPr>
        <w:rFonts w:ascii="Wingdings" w:hAnsi="Wingdings" w:hint="default"/>
      </w:rPr>
    </w:lvl>
    <w:lvl w:ilvl="6" w:tplc="041F0001" w:tentative="1">
      <w:start w:val="1"/>
      <w:numFmt w:val="bullet"/>
      <w:lvlText w:val=""/>
      <w:lvlJc w:val="left"/>
      <w:pPr>
        <w:ind w:left="5100" w:hanging="360"/>
      </w:pPr>
      <w:rPr>
        <w:rFonts w:ascii="Symbol" w:hAnsi="Symbol" w:hint="default"/>
      </w:rPr>
    </w:lvl>
    <w:lvl w:ilvl="7" w:tplc="041F0003" w:tentative="1">
      <w:start w:val="1"/>
      <w:numFmt w:val="bullet"/>
      <w:lvlText w:val="o"/>
      <w:lvlJc w:val="left"/>
      <w:pPr>
        <w:ind w:left="5820" w:hanging="360"/>
      </w:pPr>
      <w:rPr>
        <w:rFonts w:ascii="Courier New" w:hAnsi="Courier New" w:cs="Courier New" w:hint="default"/>
      </w:rPr>
    </w:lvl>
    <w:lvl w:ilvl="8" w:tplc="041F0005" w:tentative="1">
      <w:start w:val="1"/>
      <w:numFmt w:val="bullet"/>
      <w:lvlText w:val=""/>
      <w:lvlJc w:val="left"/>
      <w:pPr>
        <w:ind w:left="6540" w:hanging="360"/>
      </w:pPr>
      <w:rPr>
        <w:rFonts w:ascii="Wingdings" w:hAnsi="Wingdings" w:hint="default"/>
      </w:rPr>
    </w:lvl>
  </w:abstractNum>
  <w:abstractNum w:abstractNumId="20">
    <w:nsid w:val="75FE5C7E"/>
    <w:multiLevelType w:val="hybridMultilevel"/>
    <w:tmpl w:val="DC50822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nsid w:val="7777515B"/>
    <w:multiLevelType w:val="hybridMultilevel"/>
    <w:tmpl w:val="54664D42"/>
    <w:lvl w:ilvl="0" w:tplc="8A2C4A8C">
      <w:start w:val="1"/>
      <w:numFmt w:val="decimal"/>
      <w:lvlText w:val="%1."/>
      <w:lvlJc w:val="left"/>
      <w:pPr>
        <w:ind w:left="1080" w:hanging="360"/>
      </w:pPr>
      <w:rPr>
        <w:rFonts w:hint="default"/>
      </w:rPr>
    </w:lvl>
    <w:lvl w:ilvl="1" w:tplc="041F0019">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2">
    <w:nsid w:val="7BDF721B"/>
    <w:multiLevelType w:val="hybridMultilevel"/>
    <w:tmpl w:val="A1A00BB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nsid w:val="7EF9781F"/>
    <w:multiLevelType w:val="multilevel"/>
    <w:tmpl w:val="1AA0AE98"/>
    <w:lvl w:ilvl="0">
      <w:start w:val="3"/>
      <w:numFmt w:val="decimal"/>
      <w:lvlText w:val="%1."/>
      <w:lvlJc w:val="left"/>
      <w:pPr>
        <w:ind w:left="360" w:hanging="360"/>
      </w:pPr>
      <w:rPr>
        <w:rFonts w:hint="default"/>
      </w:rPr>
    </w:lvl>
    <w:lvl w:ilvl="1">
      <w:start w:val="1"/>
      <w:numFmt w:val="decimal"/>
      <w:lvlText w:val="%1.%2."/>
      <w:lvlJc w:val="left"/>
      <w:pPr>
        <w:ind w:left="218" w:hanging="360"/>
      </w:pPr>
      <w:rPr>
        <w:rFonts w:hint="default"/>
      </w:rPr>
    </w:lvl>
    <w:lvl w:ilvl="2">
      <w:start w:val="1"/>
      <w:numFmt w:val="decimal"/>
      <w:lvlText w:val="%1.%2.%3."/>
      <w:lvlJc w:val="left"/>
      <w:pPr>
        <w:ind w:left="436" w:hanging="720"/>
      </w:pPr>
      <w:rPr>
        <w:rFonts w:hint="default"/>
      </w:rPr>
    </w:lvl>
    <w:lvl w:ilvl="3">
      <w:start w:val="1"/>
      <w:numFmt w:val="decimal"/>
      <w:lvlText w:val="%1.%2.%3.%4."/>
      <w:lvlJc w:val="left"/>
      <w:pPr>
        <w:ind w:left="294" w:hanging="720"/>
      </w:pPr>
      <w:rPr>
        <w:rFonts w:hint="default"/>
      </w:rPr>
    </w:lvl>
    <w:lvl w:ilvl="4">
      <w:start w:val="1"/>
      <w:numFmt w:val="decimal"/>
      <w:lvlText w:val="%1.%2.%3.%4.%5."/>
      <w:lvlJc w:val="left"/>
      <w:pPr>
        <w:ind w:left="512" w:hanging="1080"/>
      </w:pPr>
      <w:rPr>
        <w:rFonts w:hint="default"/>
      </w:rPr>
    </w:lvl>
    <w:lvl w:ilvl="5">
      <w:start w:val="1"/>
      <w:numFmt w:val="decimal"/>
      <w:lvlText w:val="%1.%2.%3.%4.%5.%6."/>
      <w:lvlJc w:val="left"/>
      <w:pPr>
        <w:ind w:left="370" w:hanging="1080"/>
      </w:pPr>
      <w:rPr>
        <w:rFonts w:hint="default"/>
      </w:rPr>
    </w:lvl>
    <w:lvl w:ilvl="6">
      <w:start w:val="1"/>
      <w:numFmt w:val="decimal"/>
      <w:lvlText w:val="%1.%2.%3.%4.%5.%6.%7."/>
      <w:lvlJc w:val="left"/>
      <w:pPr>
        <w:ind w:left="588" w:hanging="1440"/>
      </w:pPr>
      <w:rPr>
        <w:rFonts w:hint="default"/>
      </w:rPr>
    </w:lvl>
    <w:lvl w:ilvl="7">
      <w:start w:val="1"/>
      <w:numFmt w:val="decimal"/>
      <w:lvlText w:val="%1.%2.%3.%4.%5.%6.%7.%8."/>
      <w:lvlJc w:val="left"/>
      <w:pPr>
        <w:ind w:left="446" w:hanging="1440"/>
      </w:pPr>
      <w:rPr>
        <w:rFonts w:hint="default"/>
      </w:rPr>
    </w:lvl>
    <w:lvl w:ilvl="8">
      <w:start w:val="1"/>
      <w:numFmt w:val="decimal"/>
      <w:lvlText w:val="%1.%2.%3.%4.%5.%6.%7.%8.%9."/>
      <w:lvlJc w:val="left"/>
      <w:pPr>
        <w:ind w:left="664" w:hanging="1800"/>
      </w:pPr>
      <w:rPr>
        <w:rFonts w:hint="default"/>
      </w:rPr>
    </w:lvl>
  </w:abstractNum>
  <w:num w:numId="1">
    <w:abstractNumId w:val="16"/>
  </w:num>
  <w:num w:numId="2">
    <w:abstractNumId w:val="21"/>
  </w:num>
  <w:num w:numId="3">
    <w:abstractNumId w:val="11"/>
  </w:num>
  <w:num w:numId="4">
    <w:abstractNumId w:val="6"/>
  </w:num>
  <w:num w:numId="5">
    <w:abstractNumId w:val="3"/>
  </w:num>
  <w:num w:numId="6">
    <w:abstractNumId w:val="23"/>
  </w:num>
  <w:num w:numId="7">
    <w:abstractNumId w:val="12"/>
  </w:num>
  <w:num w:numId="8">
    <w:abstractNumId w:val="17"/>
  </w:num>
  <w:num w:numId="9">
    <w:abstractNumId w:val="20"/>
  </w:num>
  <w:num w:numId="10">
    <w:abstractNumId w:val="14"/>
  </w:num>
  <w:num w:numId="11">
    <w:abstractNumId w:val="9"/>
  </w:num>
  <w:num w:numId="12">
    <w:abstractNumId w:val="18"/>
  </w:num>
  <w:num w:numId="13">
    <w:abstractNumId w:val="10"/>
  </w:num>
  <w:num w:numId="14">
    <w:abstractNumId w:val="4"/>
  </w:num>
  <w:num w:numId="15">
    <w:abstractNumId w:val="19"/>
  </w:num>
  <w:num w:numId="16">
    <w:abstractNumId w:val="15"/>
  </w:num>
  <w:num w:numId="17">
    <w:abstractNumId w:val="8"/>
  </w:num>
  <w:num w:numId="18">
    <w:abstractNumId w:val="0"/>
  </w:num>
  <w:num w:numId="19">
    <w:abstractNumId w:val="1"/>
  </w:num>
  <w:num w:numId="20">
    <w:abstractNumId w:val="2"/>
  </w:num>
  <w:num w:numId="21">
    <w:abstractNumId w:val="22"/>
  </w:num>
  <w:num w:numId="22">
    <w:abstractNumId w:val="5"/>
  </w:num>
  <w:num w:numId="23">
    <w:abstractNumId w:val="13"/>
  </w:num>
  <w:num w:numId="24">
    <w:abstractNumId w:val="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43EF0"/>
    <w:rsid w:val="000004D7"/>
    <w:rsid w:val="00001224"/>
    <w:rsid w:val="00002421"/>
    <w:rsid w:val="00002886"/>
    <w:rsid w:val="00003752"/>
    <w:rsid w:val="00004461"/>
    <w:rsid w:val="00005991"/>
    <w:rsid w:val="000071A6"/>
    <w:rsid w:val="000071E5"/>
    <w:rsid w:val="0001073E"/>
    <w:rsid w:val="000162A1"/>
    <w:rsid w:val="00017B9E"/>
    <w:rsid w:val="00020423"/>
    <w:rsid w:val="00020E3E"/>
    <w:rsid w:val="00021432"/>
    <w:rsid w:val="000243DB"/>
    <w:rsid w:val="00025E21"/>
    <w:rsid w:val="00031E19"/>
    <w:rsid w:val="00033F93"/>
    <w:rsid w:val="00034DD3"/>
    <w:rsid w:val="00034F2F"/>
    <w:rsid w:val="0003585F"/>
    <w:rsid w:val="0003752B"/>
    <w:rsid w:val="00041BA6"/>
    <w:rsid w:val="00043B18"/>
    <w:rsid w:val="00045AA8"/>
    <w:rsid w:val="00045C98"/>
    <w:rsid w:val="0004630F"/>
    <w:rsid w:val="00046674"/>
    <w:rsid w:val="00046CE0"/>
    <w:rsid w:val="000470C5"/>
    <w:rsid w:val="000471EA"/>
    <w:rsid w:val="00047A1F"/>
    <w:rsid w:val="00050944"/>
    <w:rsid w:val="0005100A"/>
    <w:rsid w:val="00051A2E"/>
    <w:rsid w:val="00056870"/>
    <w:rsid w:val="00057369"/>
    <w:rsid w:val="000604FD"/>
    <w:rsid w:val="00060506"/>
    <w:rsid w:val="0006072F"/>
    <w:rsid w:val="00062676"/>
    <w:rsid w:val="00065CB6"/>
    <w:rsid w:val="00067601"/>
    <w:rsid w:val="00067C21"/>
    <w:rsid w:val="00072DE5"/>
    <w:rsid w:val="00073940"/>
    <w:rsid w:val="00073A8C"/>
    <w:rsid w:val="00073A99"/>
    <w:rsid w:val="00074BD3"/>
    <w:rsid w:val="00075A52"/>
    <w:rsid w:val="00082825"/>
    <w:rsid w:val="0008287F"/>
    <w:rsid w:val="0008301F"/>
    <w:rsid w:val="00084CF9"/>
    <w:rsid w:val="00085F86"/>
    <w:rsid w:val="00086DDC"/>
    <w:rsid w:val="00087C32"/>
    <w:rsid w:val="00091C4F"/>
    <w:rsid w:val="0009204C"/>
    <w:rsid w:val="00092697"/>
    <w:rsid w:val="000932F1"/>
    <w:rsid w:val="00095ECE"/>
    <w:rsid w:val="000968E8"/>
    <w:rsid w:val="000A11B4"/>
    <w:rsid w:val="000A2A69"/>
    <w:rsid w:val="000A5ED0"/>
    <w:rsid w:val="000A633D"/>
    <w:rsid w:val="000A6865"/>
    <w:rsid w:val="000A7EA1"/>
    <w:rsid w:val="000B0F78"/>
    <w:rsid w:val="000B33C5"/>
    <w:rsid w:val="000B3EF6"/>
    <w:rsid w:val="000B5B17"/>
    <w:rsid w:val="000B5FCA"/>
    <w:rsid w:val="000B7288"/>
    <w:rsid w:val="000B7F45"/>
    <w:rsid w:val="000C0F9E"/>
    <w:rsid w:val="000C1301"/>
    <w:rsid w:val="000C2876"/>
    <w:rsid w:val="000C3191"/>
    <w:rsid w:val="000C415B"/>
    <w:rsid w:val="000C465B"/>
    <w:rsid w:val="000C4D88"/>
    <w:rsid w:val="000D022D"/>
    <w:rsid w:val="000D2E78"/>
    <w:rsid w:val="000D3C3B"/>
    <w:rsid w:val="000D6002"/>
    <w:rsid w:val="000D604B"/>
    <w:rsid w:val="000D6239"/>
    <w:rsid w:val="000D6397"/>
    <w:rsid w:val="000D704D"/>
    <w:rsid w:val="000D7091"/>
    <w:rsid w:val="000E132A"/>
    <w:rsid w:val="000E3113"/>
    <w:rsid w:val="000E5513"/>
    <w:rsid w:val="000F0A5D"/>
    <w:rsid w:val="000F20C9"/>
    <w:rsid w:val="000F2514"/>
    <w:rsid w:val="000F536F"/>
    <w:rsid w:val="000F7279"/>
    <w:rsid w:val="00103F70"/>
    <w:rsid w:val="001073FF"/>
    <w:rsid w:val="001078EB"/>
    <w:rsid w:val="00111829"/>
    <w:rsid w:val="001120A0"/>
    <w:rsid w:val="001138AA"/>
    <w:rsid w:val="001139CB"/>
    <w:rsid w:val="001204ED"/>
    <w:rsid w:val="001231C3"/>
    <w:rsid w:val="00123506"/>
    <w:rsid w:val="00126728"/>
    <w:rsid w:val="001305D3"/>
    <w:rsid w:val="0013309F"/>
    <w:rsid w:val="00133DD0"/>
    <w:rsid w:val="00135488"/>
    <w:rsid w:val="0013691D"/>
    <w:rsid w:val="001407AA"/>
    <w:rsid w:val="001418D6"/>
    <w:rsid w:val="0014518C"/>
    <w:rsid w:val="00146494"/>
    <w:rsid w:val="00146753"/>
    <w:rsid w:val="00152960"/>
    <w:rsid w:val="00152C78"/>
    <w:rsid w:val="001530CC"/>
    <w:rsid w:val="00153930"/>
    <w:rsid w:val="00154F89"/>
    <w:rsid w:val="00154F96"/>
    <w:rsid w:val="00156915"/>
    <w:rsid w:val="0016045B"/>
    <w:rsid w:val="00162BC0"/>
    <w:rsid w:val="0016453D"/>
    <w:rsid w:val="00165B4B"/>
    <w:rsid w:val="00165BF5"/>
    <w:rsid w:val="00165C62"/>
    <w:rsid w:val="00165FEA"/>
    <w:rsid w:val="001706B2"/>
    <w:rsid w:val="001710EA"/>
    <w:rsid w:val="00171B13"/>
    <w:rsid w:val="00172F6F"/>
    <w:rsid w:val="00173A6A"/>
    <w:rsid w:val="001753EC"/>
    <w:rsid w:val="00176BF5"/>
    <w:rsid w:val="00177ED6"/>
    <w:rsid w:val="001805C2"/>
    <w:rsid w:val="001808B5"/>
    <w:rsid w:val="00181560"/>
    <w:rsid w:val="00181933"/>
    <w:rsid w:val="00181FEF"/>
    <w:rsid w:val="001823D7"/>
    <w:rsid w:val="00182CC9"/>
    <w:rsid w:val="00182CDE"/>
    <w:rsid w:val="00183D25"/>
    <w:rsid w:val="00185C56"/>
    <w:rsid w:val="00185F64"/>
    <w:rsid w:val="00186BDB"/>
    <w:rsid w:val="00187A0D"/>
    <w:rsid w:val="00193AAD"/>
    <w:rsid w:val="00193C1C"/>
    <w:rsid w:val="001947AC"/>
    <w:rsid w:val="00194C77"/>
    <w:rsid w:val="001952EB"/>
    <w:rsid w:val="00195EC3"/>
    <w:rsid w:val="00196DC2"/>
    <w:rsid w:val="001A0E14"/>
    <w:rsid w:val="001A1430"/>
    <w:rsid w:val="001A4A97"/>
    <w:rsid w:val="001A6A3B"/>
    <w:rsid w:val="001B296B"/>
    <w:rsid w:val="001B73F7"/>
    <w:rsid w:val="001C0EBF"/>
    <w:rsid w:val="001C3973"/>
    <w:rsid w:val="001C460F"/>
    <w:rsid w:val="001C4FE9"/>
    <w:rsid w:val="001C6DF8"/>
    <w:rsid w:val="001D0BEC"/>
    <w:rsid w:val="001D0C88"/>
    <w:rsid w:val="001D34E4"/>
    <w:rsid w:val="001D4847"/>
    <w:rsid w:val="001D6406"/>
    <w:rsid w:val="001D7BCE"/>
    <w:rsid w:val="001D7C24"/>
    <w:rsid w:val="001E116C"/>
    <w:rsid w:val="001E37AB"/>
    <w:rsid w:val="001E5675"/>
    <w:rsid w:val="001E5893"/>
    <w:rsid w:val="001E5999"/>
    <w:rsid w:val="001F2C50"/>
    <w:rsid w:val="001F3814"/>
    <w:rsid w:val="001F3D4E"/>
    <w:rsid w:val="001F5561"/>
    <w:rsid w:val="001F6EAB"/>
    <w:rsid w:val="001F7643"/>
    <w:rsid w:val="001F7EFA"/>
    <w:rsid w:val="00201D07"/>
    <w:rsid w:val="00210DD3"/>
    <w:rsid w:val="002140EB"/>
    <w:rsid w:val="002152DC"/>
    <w:rsid w:val="00215C86"/>
    <w:rsid w:val="00216C18"/>
    <w:rsid w:val="00216DF3"/>
    <w:rsid w:val="00217C62"/>
    <w:rsid w:val="00220018"/>
    <w:rsid w:val="00220186"/>
    <w:rsid w:val="002226F6"/>
    <w:rsid w:val="00224374"/>
    <w:rsid w:val="002251B5"/>
    <w:rsid w:val="00225390"/>
    <w:rsid w:val="00226C0F"/>
    <w:rsid w:val="00227CF4"/>
    <w:rsid w:val="00230AD2"/>
    <w:rsid w:val="00231F77"/>
    <w:rsid w:val="00232647"/>
    <w:rsid w:val="00232AFB"/>
    <w:rsid w:val="00232C15"/>
    <w:rsid w:val="00232C16"/>
    <w:rsid w:val="00233782"/>
    <w:rsid w:val="00233B21"/>
    <w:rsid w:val="00235242"/>
    <w:rsid w:val="00237A9A"/>
    <w:rsid w:val="00240077"/>
    <w:rsid w:val="00241CC5"/>
    <w:rsid w:val="00242370"/>
    <w:rsid w:val="002446C7"/>
    <w:rsid w:val="00244B5E"/>
    <w:rsid w:val="00244CA9"/>
    <w:rsid w:val="002450A0"/>
    <w:rsid w:val="00245D28"/>
    <w:rsid w:val="002472C2"/>
    <w:rsid w:val="002510FB"/>
    <w:rsid w:val="002530BC"/>
    <w:rsid w:val="002533E2"/>
    <w:rsid w:val="002577CF"/>
    <w:rsid w:val="00261B67"/>
    <w:rsid w:val="00263D96"/>
    <w:rsid w:val="00263FAF"/>
    <w:rsid w:val="0026464B"/>
    <w:rsid w:val="002651CE"/>
    <w:rsid w:val="00267A3A"/>
    <w:rsid w:val="00267BEC"/>
    <w:rsid w:val="00270A1C"/>
    <w:rsid w:val="002732A6"/>
    <w:rsid w:val="002744CF"/>
    <w:rsid w:val="00274B68"/>
    <w:rsid w:val="00280B7A"/>
    <w:rsid w:val="00280CE4"/>
    <w:rsid w:val="002835E8"/>
    <w:rsid w:val="00287202"/>
    <w:rsid w:val="002879E8"/>
    <w:rsid w:val="00291684"/>
    <w:rsid w:val="00292200"/>
    <w:rsid w:val="002926D6"/>
    <w:rsid w:val="0029296B"/>
    <w:rsid w:val="002933D0"/>
    <w:rsid w:val="00294EA9"/>
    <w:rsid w:val="00295888"/>
    <w:rsid w:val="0029684E"/>
    <w:rsid w:val="002969A6"/>
    <w:rsid w:val="00296C14"/>
    <w:rsid w:val="002A0A7E"/>
    <w:rsid w:val="002A0C1B"/>
    <w:rsid w:val="002A18CC"/>
    <w:rsid w:val="002A2BD4"/>
    <w:rsid w:val="002A3515"/>
    <w:rsid w:val="002A4F44"/>
    <w:rsid w:val="002A5A89"/>
    <w:rsid w:val="002A6894"/>
    <w:rsid w:val="002A69BF"/>
    <w:rsid w:val="002B0091"/>
    <w:rsid w:val="002B0589"/>
    <w:rsid w:val="002B0B2E"/>
    <w:rsid w:val="002B17D6"/>
    <w:rsid w:val="002B5349"/>
    <w:rsid w:val="002B55E3"/>
    <w:rsid w:val="002B7049"/>
    <w:rsid w:val="002B7BC9"/>
    <w:rsid w:val="002C062B"/>
    <w:rsid w:val="002C18BA"/>
    <w:rsid w:val="002C1F78"/>
    <w:rsid w:val="002C451B"/>
    <w:rsid w:val="002C6917"/>
    <w:rsid w:val="002D0951"/>
    <w:rsid w:val="002D2F2B"/>
    <w:rsid w:val="002D3701"/>
    <w:rsid w:val="002D6328"/>
    <w:rsid w:val="002E3433"/>
    <w:rsid w:val="002E3AD4"/>
    <w:rsid w:val="002E43E4"/>
    <w:rsid w:val="002E4D6C"/>
    <w:rsid w:val="002E7FEF"/>
    <w:rsid w:val="002F1711"/>
    <w:rsid w:val="002F1999"/>
    <w:rsid w:val="002F2223"/>
    <w:rsid w:val="002F2D3E"/>
    <w:rsid w:val="002F50F1"/>
    <w:rsid w:val="002F6230"/>
    <w:rsid w:val="0030038C"/>
    <w:rsid w:val="00300651"/>
    <w:rsid w:val="0030222F"/>
    <w:rsid w:val="003030F9"/>
    <w:rsid w:val="003031D9"/>
    <w:rsid w:val="003034E8"/>
    <w:rsid w:val="0030362E"/>
    <w:rsid w:val="00303EDE"/>
    <w:rsid w:val="003045DA"/>
    <w:rsid w:val="00305C90"/>
    <w:rsid w:val="00306EB2"/>
    <w:rsid w:val="0031000B"/>
    <w:rsid w:val="00310AA7"/>
    <w:rsid w:val="00310E26"/>
    <w:rsid w:val="00314995"/>
    <w:rsid w:val="00316A58"/>
    <w:rsid w:val="00320F28"/>
    <w:rsid w:val="00321C4A"/>
    <w:rsid w:val="00321CD9"/>
    <w:rsid w:val="003236A8"/>
    <w:rsid w:val="00325B06"/>
    <w:rsid w:val="00325DA2"/>
    <w:rsid w:val="00326545"/>
    <w:rsid w:val="00330031"/>
    <w:rsid w:val="003313B5"/>
    <w:rsid w:val="003320B7"/>
    <w:rsid w:val="0033381D"/>
    <w:rsid w:val="003348C7"/>
    <w:rsid w:val="00334CB7"/>
    <w:rsid w:val="00336252"/>
    <w:rsid w:val="00341492"/>
    <w:rsid w:val="003428DE"/>
    <w:rsid w:val="00342ABC"/>
    <w:rsid w:val="0034402F"/>
    <w:rsid w:val="00344609"/>
    <w:rsid w:val="0034573B"/>
    <w:rsid w:val="00345A3E"/>
    <w:rsid w:val="0034604C"/>
    <w:rsid w:val="003469C1"/>
    <w:rsid w:val="003511FB"/>
    <w:rsid w:val="0035338B"/>
    <w:rsid w:val="00353B0C"/>
    <w:rsid w:val="003546A2"/>
    <w:rsid w:val="00355808"/>
    <w:rsid w:val="003573C9"/>
    <w:rsid w:val="00357400"/>
    <w:rsid w:val="00357E15"/>
    <w:rsid w:val="00360339"/>
    <w:rsid w:val="003603B8"/>
    <w:rsid w:val="00360DAE"/>
    <w:rsid w:val="0036308B"/>
    <w:rsid w:val="00365048"/>
    <w:rsid w:val="003650F5"/>
    <w:rsid w:val="00365C9B"/>
    <w:rsid w:val="00365D3A"/>
    <w:rsid w:val="00366CDE"/>
    <w:rsid w:val="00367089"/>
    <w:rsid w:val="00370015"/>
    <w:rsid w:val="0037179A"/>
    <w:rsid w:val="00372266"/>
    <w:rsid w:val="003724E5"/>
    <w:rsid w:val="00375860"/>
    <w:rsid w:val="00375F06"/>
    <w:rsid w:val="00380473"/>
    <w:rsid w:val="003813B6"/>
    <w:rsid w:val="00381C1B"/>
    <w:rsid w:val="00382F5B"/>
    <w:rsid w:val="00383DB6"/>
    <w:rsid w:val="00384BC2"/>
    <w:rsid w:val="0038529A"/>
    <w:rsid w:val="003863EA"/>
    <w:rsid w:val="0038679D"/>
    <w:rsid w:val="003878E1"/>
    <w:rsid w:val="00387A36"/>
    <w:rsid w:val="00387C83"/>
    <w:rsid w:val="00387F09"/>
    <w:rsid w:val="00390C31"/>
    <w:rsid w:val="00392B5E"/>
    <w:rsid w:val="00392E9D"/>
    <w:rsid w:val="003940D8"/>
    <w:rsid w:val="00394AF3"/>
    <w:rsid w:val="00394D04"/>
    <w:rsid w:val="003A18DC"/>
    <w:rsid w:val="003A1F4A"/>
    <w:rsid w:val="003A2AAF"/>
    <w:rsid w:val="003A42CB"/>
    <w:rsid w:val="003A6BA7"/>
    <w:rsid w:val="003B175D"/>
    <w:rsid w:val="003B2CA9"/>
    <w:rsid w:val="003B394E"/>
    <w:rsid w:val="003B4441"/>
    <w:rsid w:val="003B6006"/>
    <w:rsid w:val="003B6C97"/>
    <w:rsid w:val="003C2294"/>
    <w:rsid w:val="003C3DE2"/>
    <w:rsid w:val="003C41D5"/>
    <w:rsid w:val="003C5AE4"/>
    <w:rsid w:val="003C75D2"/>
    <w:rsid w:val="003D00AC"/>
    <w:rsid w:val="003D06E4"/>
    <w:rsid w:val="003D0C5B"/>
    <w:rsid w:val="003D1FE6"/>
    <w:rsid w:val="003D20F9"/>
    <w:rsid w:val="003D2D4E"/>
    <w:rsid w:val="003D53CA"/>
    <w:rsid w:val="003E193D"/>
    <w:rsid w:val="003E23F0"/>
    <w:rsid w:val="003E27C4"/>
    <w:rsid w:val="003E37BD"/>
    <w:rsid w:val="003F0464"/>
    <w:rsid w:val="003F0CB6"/>
    <w:rsid w:val="003F38C2"/>
    <w:rsid w:val="003F4E79"/>
    <w:rsid w:val="003F5D2A"/>
    <w:rsid w:val="00402898"/>
    <w:rsid w:val="004055C2"/>
    <w:rsid w:val="00406901"/>
    <w:rsid w:val="00407A5B"/>
    <w:rsid w:val="004138BE"/>
    <w:rsid w:val="00413D2A"/>
    <w:rsid w:val="00415878"/>
    <w:rsid w:val="004159C4"/>
    <w:rsid w:val="00415E0D"/>
    <w:rsid w:val="00422B9D"/>
    <w:rsid w:val="00422D0D"/>
    <w:rsid w:val="00424A26"/>
    <w:rsid w:val="00425244"/>
    <w:rsid w:val="004253AF"/>
    <w:rsid w:val="00426AB8"/>
    <w:rsid w:val="00426AF7"/>
    <w:rsid w:val="0043108A"/>
    <w:rsid w:val="00432044"/>
    <w:rsid w:val="00432FAF"/>
    <w:rsid w:val="00434575"/>
    <w:rsid w:val="00434970"/>
    <w:rsid w:val="004400F8"/>
    <w:rsid w:val="004416F9"/>
    <w:rsid w:val="00442EB7"/>
    <w:rsid w:val="00447F62"/>
    <w:rsid w:val="0045100D"/>
    <w:rsid w:val="00452278"/>
    <w:rsid w:val="004533A4"/>
    <w:rsid w:val="00454AAD"/>
    <w:rsid w:val="0045665C"/>
    <w:rsid w:val="004573B3"/>
    <w:rsid w:val="00457E7B"/>
    <w:rsid w:val="0046116D"/>
    <w:rsid w:val="004616E6"/>
    <w:rsid w:val="00461EA1"/>
    <w:rsid w:val="00461EDE"/>
    <w:rsid w:val="004627DD"/>
    <w:rsid w:val="00463EC8"/>
    <w:rsid w:val="004643FE"/>
    <w:rsid w:val="00466F11"/>
    <w:rsid w:val="004703E5"/>
    <w:rsid w:val="00472363"/>
    <w:rsid w:val="00472FDE"/>
    <w:rsid w:val="00476957"/>
    <w:rsid w:val="00477ADC"/>
    <w:rsid w:val="00477B1A"/>
    <w:rsid w:val="00480090"/>
    <w:rsid w:val="00482145"/>
    <w:rsid w:val="00483690"/>
    <w:rsid w:val="004846CE"/>
    <w:rsid w:val="00486CD3"/>
    <w:rsid w:val="004916A2"/>
    <w:rsid w:val="00492696"/>
    <w:rsid w:val="00494866"/>
    <w:rsid w:val="004948F9"/>
    <w:rsid w:val="00496A65"/>
    <w:rsid w:val="004A12DF"/>
    <w:rsid w:val="004A1AF6"/>
    <w:rsid w:val="004A3357"/>
    <w:rsid w:val="004A4D26"/>
    <w:rsid w:val="004A6E79"/>
    <w:rsid w:val="004A7EF9"/>
    <w:rsid w:val="004B0295"/>
    <w:rsid w:val="004B149D"/>
    <w:rsid w:val="004B15B7"/>
    <w:rsid w:val="004C04D0"/>
    <w:rsid w:val="004C29D9"/>
    <w:rsid w:val="004C2CAF"/>
    <w:rsid w:val="004C2DE8"/>
    <w:rsid w:val="004C3228"/>
    <w:rsid w:val="004C37E2"/>
    <w:rsid w:val="004C3E1F"/>
    <w:rsid w:val="004C6912"/>
    <w:rsid w:val="004C6F3C"/>
    <w:rsid w:val="004C730D"/>
    <w:rsid w:val="004D0F42"/>
    <w:rsid w:val="004D23A7"/>
    <w:rsid w:val="004D27B1"/>
    <w:rsid w:val="004D336F"/>
    <w:rsid w:val="004D45E6"/>
    <w:rsid w:val="004D5589"/>
    <w:rsid w:val="004D685A"/>
    <w:rsid w:val="004E07CC"/>
    <w:rsid w:val="004E0E48"/>
    <w:rsid w:val="004E1B87"/>
    <w:rsid w:val="004E2663"/>
    <w:rsid w:val="004E47FE"/>
    <w:rsid w:val="004E568D"/>
    <w:rsid w:val="004F330B"/>
    <w:rsid w:val="004F61CC"/>
    <w:rsid w:val="004F6247"/>
    <w:rsid w:val="004F68A9"/>
    <w:rsid w:val="004F752D"/>
    <w:rsid w:val="00514AC8"/>
    <w:rsid w:val="00514E07"/>
    <w:rsid w:val="005155C0"/>
    <w:rsid w:val="00515DE4"/>
    <w:rsid w:val="00525432"/>
    <w:rsid w:val="00525487"/>
    <w:rsid w:val="005257EF"/>
    <w:rsid w:val="005271A5"/>
    <w:rsid w:val="00530510"/>
    <w:rsid w:val="00532249"/>
    <w:rsid w:val="00534F6E"/>
    <w:rsid w:val="00534FB9"/>
    <w:rsid w:val="00535A2E"/>
    <w:rsid w:val="00537296"/>
    <w:rsid w:val="005400CA"/>
    <w:rsid w:val="005412FA"/>
    <w:rsid w:val="00541342"/>
    <w:rsid w:val="005427FE"/>
    <w:rsid w:val="00545497"/>
    <w:rsid w:val="00547002"/>
    <w:rsid w:val="00547CC4"/>
    <w:rsid w:val="005504CB"/>
    <w:rsid w:val="00550684"/>
    <w:rsid w:val="005515BF"/>
    <w:rsid w:val="00551801"/>
    <w:rsid w:val="005554BC"/>
    <w:rsid w:val="00556C4A"/>
    <w:rsid w:val="0055771F"/>
    <w:rsid w:val="00560814"/>
    <w:rsid w:val="00561C23"/>
    <w:rsid w:val="005620CB"/>
    <w:rsid w:val="005621A2"/>
    <w:rsid w:val="00562C90"/>
    <w:rsid w:val="00567084"/>
    <w:rsid w:val="005677E1"/>
    <w:rsid w:val="0056795F"/>
    <w:rsid w:val="00570634"/>
    <w:rsid w:val="00571C8D"/>
    <w:rsid w:val="00573019"/>
    <w:rsid w:val="00573AF1"/>
    <w:rsid w:val="00574987"/>
    <w:rsid w:val="005757B9"/>
    <w:rsid w:val="00575919"/>
    <w:rsid w:val="00576D52"/>
    <w:rsid w:val="00580A90"/>
    <w:rsid w:val="005818C0"/>
    <w:rsid w:val="00582193"/>
    <w:rsid w:val="00584CD6"/>
    <w:rsid w:val="00585398"/>
    <w:rsid w:val="00586165"/>
    <w:rsid w:val="00591487"/>
    <w:rsid w:val="005918D7"/>
    <w:rsid w:val="00593ED1"/>
    <w:rsid w:val="00594A1A"/>
    <w:rsid w:val="00597434"/>
    <w:rsid w:val="005A01E7"/>
    <w:rsid w:val="005A04B9"/>
    <w:rsid w:val="005A14EB"/>
    <w:rsid w:val="005A1ADF"/>
    <w:rsid w:val="005A402A"/>
    <w:rsid w:val="005A4472"/>
    <w:rsid w:val="005A575F"/>
    <w:rsid w:val="005A5B95"/>
    <w:rsid w:val="005A6E4E"/>
    <w:rsid w:val="005A7699"/>
    <w:rsid w:val="005A7FF1"/>
    <w:rsid w:val="005B1369"/>
    <w:rsid w:val="005B3EF0"/>
    <w:rsid w:val="005B4417"/>
    <w:rsid w:val="005B59AA"/>
    <w:rsid w:val="005B634C"/>
    <w:rsid w:val="005B7730"/>
    <w:rsid w:val="005C077F"/>
    <w:rsid w:val="005C07B3"/>
    <w:rsid w:val="005C25B5"/>
    <w:rsid w:val="005C2B4C"/>
    <w:rsid w:val="005C4FD2"/>
    <w:rsid w:val="005C5B44"/>
    <w:rsid w:val="005C64CE"/>
    <w:rsid w:val="005D00EF"/>
    <w:rsid w:val="005D07B6"/>
    <w:rsid w:val="005D2D8A"/>
    <w:rsid w:val="005D2F5C"/>
    <w:rsid w:val="005D35A0"/>
    <w:rsid w:val="005D3D71"/>
    <w:rsid w:val="005D3F5C"/>
    <w:rsid w:val="005D513C"/>
    <w:rsid w:val="005D767D"/>
    <w:rsid w:val="005E2727"/>
    <w:rsid w:val="005E3F6D"/>
    <w:rsid w:val="005E7107"/>
    <w:rsid w:val="005F053E"/>
    <w:rsid w:val="005F0546"/>
    <w:rsid w:val="005F0DDA"/>
    <w:rsid w:val="005F27DC"/>
    <w:rsid w:val="005F3094"/>
    <w:rsid w:val="005F5927"/>
    <w:rsid w:val="005F6540"/>
    <w:rsid w:val="005F6587"/>
    <w:rsid w:val="005F6C66"/>
    <w:rsid w:val="005F6F98"/>
    <w:rsid w:val="005F7E8A"/>
    <w:rsid w:val="0060053E"/>
    <w:rsid w:val="00602708"/>
    <w:rsid w:val="0060369B"/>
    <w:rsid w:val="006037D2"/>
    <w:rsid w:val="00606B87"/>
    <w:rsid w:val="00607B29"/>
    <w:rsid w:val="00607D41"/>
    <w:rsid w:val="00610AD6"/>
    <w:rsid w:val="00610CAB"/>
    <w:rsid w:val="006129BB"/>
    <w:rsid w:val="00613FFB"/>
    <w:rsid w:val="00615C36"/>
    <w:rsid w:val="00617889"/>
    <w:rsid w:val="006201BF"/>
    <w:rsid w:val="00621A84"/>
    <w:rsid w:val="00622E0E"/>
    <w:rsid w:val="00623FDA"/>
    <w:rsid w:val="00624DEF"/>
    <w:rsid w:val="00624E16"/>
    <w:rsid w:val="006261A3"/>
    <w:rsid w:val="006308FB"/>
    <w:rsid w:val="006315A1"/>
    <w:rsid w:val="0063229D"/>
    <w:rsid w:val="00633E12"/>
    <w:rsid w:val="0063696F"/>
    <w:rsid w:val="0064025E"/>
    <w:rsid w:val="006409E0"/>
    <w:rsid w:val="00640D5E"/>
    <w:rsid w:val="00642285"/>
    <w:rsid w:val="00642BAB"/>
    <w:rsid w:val="00644D76"/>
    <w:rsid w:val="00647247"/>
    <w:rsid w:val="0064762B"/>
    <w:rsid w:val="00647BC7"/>
    <w:rsid w:val="006534E9"/>
    <w:rsid w:val="00653D4A"/>
    <w:rsid w:val="0065531E"/>
    <w:rsid w:val="006556BC"/>
    <w:rsid w:val="0066088B"/>
    <w:rsid w:val="00661E47"/>
    <w:rsid w:val="006622F4"/>
    <w:rsid w:val="00670A39"/>
    <w:rsid w:val="00672690"/>
    <w:rsid w:val="00673124"/>
    <w:rsid w:val="00673CCF"/>
    <w:rsid w:val="00674042"/>
    <w:rsid w:val="006743A4"/>
    <w:rsid w:val="0067593F"/>
    <w:rsid w:val="00682470"/>
    <w:rsid w:val="006863D9"/>
    <w:rsid w:val="00686B11"/>
    <w:rsid w:val="006919AE"/>
    <w:rsid w:val="00692364"/>
    <w:rsid w:val="0069271E"/>
    <w:rsid w:val="00692779"/>
    <w:rsid w:val="00692842"/>
    <w:rsid w:val="00692F65"/>
    <w:rsid w:val="00694B93"/>
    <w:rsid w:val="006A0B86"/>
    <w:rsid w:val="006A17FF"/>
    <w:rsid w:val="006A1F00"/>
    <w:rsid w:val="006A225D"/>
    <w:rsid w:val="006A3B55"/>
    <w:rsid w:val="006A59BE"/>
    <w:rsid w:val="006A696C"/>
    <w:rsid w:val="006A7983"/>
    <w:rsid w:val="006B264C"/>
    <w:rsid w:val="006B3788"/>
    <w:rsid w:val="006B5E56"/>
    <w:rsid w:val="006B7170"/>
    <w:rsid w:val="006B7721"/>
    <w:rsid w:val="006C308C"/>
    <w:rsid w:val="006C38BE"/>
    <w:rsid w:val="006C44EB"/>
    <w:rsid w:val="006C4D42"/>
    <w:rsid w:val="006D0441"/>
    <w:rsid w:val="006D1C92"/>
    <w:rsid w:val="006D3316"/>
    <w:rsid w:val="006D4B9E"/>
    <w:rsid w:val="006D4ECA"/>
    <w:rsid w:val="006D5154"/>
    <w:rsid w:val="006D5985"/>
    <w:rsid w:val="006E0992"/>
    <w:rsid w:val="006E0ED3"/>
    <w:rsid w:val="006E2565"/>
    <w:rsid w:val="006E2796"/>
    <w:rsid w:val="006E30F9"/>
    <w:rsid w:val="006E36A8"/>
    <w:rsid w:val="006E3CA0"/>
    <w:rsid w:val="006E3CE6"/>
    <w:rsid w:val="006E52BB"/>
    <w:rsid w:val="006E5608"/>
    <w:rsid w:val="006E62F1"/>
    <w:rsid w:val="006E7468"/>
    <w:rsid w:val="006F0C5D"/>
    <w:rsid w:val="006F332F"/>
    <w:rsid w:val="006F34F8"/>
    <w:rsid w:val="006F4482"/>
    <w:rsid w:val="006F4D2C"/>
    <w:rsid w:val="006F734A"/>
    <w:rsid w:val="007020F3"/>
    <w:rsid w:val="00704E12"/>
    <w:rsid w:val="00704F21"/>
    <w:rsid w:val="007052AD"/>
    <w:rsid w:val="00706F8A"/>
    <w:rsid w:val="007114AD"/>
    <w:rsid w:val="00711C5B"/>
    <w:rsid w:val="007133EF"/>
    <w:rsid w:val="00714F7F"/>
    <w:rsid w:val="0071644F"/>
    <w:rsid w:val="00717F09"/>
    <w:rsid w:val="00723E08"/>
    <w:rsid w:val="00723E6B"/>
    <w:rsid w:val="0072470F"/>
    <w:rsid w:val="00724C94"/>
    <w:rsid w:val="00725815"/>
    <w:rsid w:val="00726530"/>
    <w:rsid w:val="00727028"/>
    <w:rsid w:val="00727656"/>
    <w:rsid w:val="00732FEB"/>
    <w:rsid w:val="0073396A"/>
    <w:rsid w:val="00734F56"/>
    <w:rsid w:val="00736D57"/>
    <w:rsid w:val="00737022"/>
    <w:rsid w:val="0074020C"/>
    <w:rsid w:val="0074043C"/>
    <w:rsid w:val="007409ED"/>
    <w:rsid w:val="007420B7"/>
    <w:rsid w:val="0074357B"/>
    <w:rsid w:val="00745433"/>
    <w:rsid w:val="007454D4"/>
    <w:rsid w:val="0074780D"/>
    <w:rsid w:val="00750629"/>
    <w:rsid w:val="00750A7E"/>
    <w:rsid w:val="0075305C"/>
    <w:rsid w:val="00753525"/>
    <w:rsid w:val="00755C5B"/>
    <w:rsid w:val="00755F86"/>
    <w:rsid w:val="00762427"/>
    <w:rsid w:val="00762DE6"/>
    <w:rsid w:val="0076336D"/>
    <w:rsid w:val="00763500"/>
    <w:rsid w:val="007656DF"/>
    <w:rsid w:val="007675F6"/>
    <w:rsid w:val="00771487"/>
    <w:rsid w:val="00772463"/>
    <w:rsid w:val="0077350E"/>
    <w:rsid w:val="00773F3F"/>
    <w:rsid w:val="0077404B"/>
    <w:rsid w:val="007764DD"/>
    <w:rsid w:val="00781224"/>
    <w:rsid w:val="0078289F"/>
    <w:rsid w:val="00783712"/>
    <w:rsid w:val="0078497E"/>
    <w:rsid w:val="007853C9"/>
    <w:rsid w:val="00786149"/>
    <w:rsid w:val="007864FA"/>
    <w:rsid w:val="00787379"/>
    <w:rsid w:val="00791487"/>
    <w:rsid w:val="00791C0D"/>
    <w:rsid w:val="00791C3A"/>
    <w:rsid w:val="00792DF2"/>
    <w:rsid w:val="00794985"/>
    <w:rsid w:val="00794B94"/>
    <w:rsid w:val="007950DE"/>
    <w:rsid w:val="00795E11"/>
    <w:rsid w:val="00796571"/>
    <w:rsid w:val="007967F5"/>
    <w:rsid w:val="00796A8C"/>
    <w:rsid w:val="007A0658"/>
    <w:rsid w:val="007A080B"/>
    <w:rsid w:val="007A16C8"/>
    <w:rsid w:val="007A19C7"/>
    <w:rsid w:val="007A2182"/>
    <w:rsid w:val="007A403B"/>
    <w:rsid w:val="007A4836"/>
    <w:rsid w:val="007A5688"/>
    <w:rsid w:val="007A7F09"/>
    <w:rsid w:val="007B0868"/>
    <w:rsid w:val="007B2FA9"/>
    <w:rsid w:val="007B69FD"/>
    <w:rsid w:val="007B6C90"/>
    <w:rsid w:val="007B7D78"/>
    <w:rsid w:val="007C02D1"/>
    <w:rsid w:val="007C147F"/>
    <w:rsid w:val="007C3A03"/>
    <w:rsid w:val="007C3E90"/>
    <w:rsid w:val="007D0496"/>
    <w:rsid w:val="007D0910"/>
    <w:rsid w:val="007D32FE"/>
    <w:rsid w:val="007D4EC3"/>
    <w:rsid w:val="007D5BA6"/>
    <w:rsid w:val="007D6680"/>
    <w:rsid w:val="007D7655"/>
    <w:rsid w:val="007D7ACD"/>
    <w:rsid w:val="007E1178"/>
    <w:rsid w:val="007E1F54"/>
    <w:rsid w:val="007E455A"/>
    <w:rsid w:val="007E5EC5"/>
    <w:rsid w:val="007E6853"/>
    <w:rsid w:val="007E7101"/>
    <w:rsid w:val="007F0B92"/>
    <w:rsid w:val="007F0E67"/>
    <w:rsid w:val="007F5EFC"/>
    <w:rsid w:val="007F7F5C"/>
    <w:rsid w:val="00800146"/>
    <w:rsid w:val="008006C5"/>
    <w:rsid w:val="00800836"/>
    <w:rsid w:val="0080092B"/>
    <w:rsid w:val="00800B8C"/>
    <w:rsid w:val="00801175"/>
    <w:rsid w:val="0080317D"/>
    <w:rsid w:val="008038B3"/>
    <w:rsid w:val="00803DDA"/>
    <w:rsid w:val="00803F45"/>
    <w:rsid w:val="00807DBB"/>
    <w:rsid w:val="00810364"/>
    <w:rsid w:val="008104E5"/>
    <w:rsid w:val="00811430"/>
    <w:rsid w:val="00811594"/>
    <w:rsid w:val="008118E1"/>
    <w:rsid w:val="00811D08"/>
    <w:rsid w:val="00811F3A"/>
    <w:rsid w:val="0081213B"/>
    <w:rsid w:val="00812255"/>
    <w:rsid w:val="00812995"/>
    <w:rsid w:val="00813633"/>
    <w:rsid w:val="00813634"/>
    <w:rsid w:val="008165C8"/>
    <w:rsid w:val="008205B6"/>
    <w:rsid w:val="008209DB"/>
    <w:rsid w:val="008209DF"/>
    <w:rsid w:val="00821460"/>
    <w:rsid w:val="008216A2"/>
    <w:rsid w:val="00821782"/>
    <w:rsid w:val="0082195D"/>
    <w:rsid w:val="00823375"/>
    <w:rsid w:val="008259BA"/>
    <w:rsid w:val="008301E1"/>
    <w:rsid w:val="00830EC2"/>
    <w:rsid w:val="00833F2D"/>
    <w:rsid w:val="00834C6B"/>
    <w:rsid w:val="00835115"/>
    <w:rsid w:val="00840BB6"/>
    <w:rsid w:val="00841DCF"/>
    <w:rsid w:val="00841F9B"/>
    <w:rsid w:val="00842279"/>
    <w:rsid w:val="00843BF6"/>
    <w:rsid w:val="00844B06"/>
    <w:rsid w:val="008457C7"/>
    <w:rsid w:val="00845BAC"/>
    <w:rsid w:val="00846C18"/>
    <w:rsid w:val="008471A2"/>
    <w:rsid w:val="00852DC3"/>
    <w:rsid w:val="00852F49"/>
    <w:rsid w:val="00855FD3"/>
    <w:rsid w:val="0086011F"/>
    <w:rsid w:val="008601EA"/>
    <w:rsid w:val="008603A4"/>
    <w:rsid w:val="00861FDD"/>
    <w:rsid w:val="00866687"/>
    <w:rsid w:val="00870529"/>
    <w:rsid w:val="0087208F"/>
    <w:rsid w:val="0087339D"/>
    <w:rsid w:val="008738C7"/>
    <w:rsid w:val="0087548A"/>
    <w:rsid w:val="00877CFE"/>
    <w:rsid w:val="008813A0"/>
    <w:rsid w:val="008814C6"/>
    <w:rsid w:val="00882CA9"/>
    <w:rsid w:val="00885625"/>
    <w:rsid w:val="00887936"/>
    <w:rsid w:val="00887DA5"/>
    <w:rsid w:val="00890FEF"/>
    <w:rsid w:val="00891311"/>
    <w:rsid w:val="00891B00"/>
    <w:rsid w:val="008952B4"/>
    <w:rsid w:val="008968AB"/>
    <w:rsid w:val="00897C34"/>
    <w:rsid w:val="008A051B"/>
    <w:rsid w:val="008A224E"/>
    <w:rsid w:val="008A2D2D"/>
    <w:rsid w:val="008A5672"/>
    <w:rsid w:val="008A5749"/>
    <w:rsid w:val="008A760F"/>
    <w:rsid w:val="008B0E09"/>
    <w:rsid w:val="008B2294"/>
    <w:rsid w:val="008B41A2"/>
    <w:rsid w:val="008B4DA4"/>
    <w:rsid w:val="008B5965"/>
    <w:rsid w:val="008B727C"/>
    <w:rsid w:val="008C1F13"/>
    <w:rsid w:val="008C2858"/>
    <w:rsid w:val="008C3BE4"/>
    <w:rsid w:val="008C4E84"/>
    <w:rsid w:val="008C5871"/>
    <w:rsid w:val="008C5E48"/>
    <w:rsid w:val="008C617B"/>
    <w:rsid w:val="008C7104"/>
    <w:rsid w:val="008D1D2C"/>
    <w:rsid w:val="008D4FA2"/>
    <w:rsid w:val="008D54F3"/>
    <w:rsid w:val="008D58D3"/>
    <w:rsid w:val="008D5C39"/>
    <w:rsid w:val="008D7C46"/>
    <w:rsid w:val="008E02B6"/>
    <w:rsid w:val="008E123C"/>
    <w:rsid w:val="008E1AD6"/>
    <w:rsid w:val="008E1C68"/>
    <w:rsid w:val="008E24AF"/>
    <w:rsid w:val="008E4C82"/>
    <w:rsid w:val="008E5F54"/>
    <w:rsid w:val="008E707F"/>
    <w:rsid w:val="008E78B2"/>
    <w:rsid w:val="008F2CCE"/>
    <w:rsid w:val="008F366E"/>
    <w:rsid w:val="008F3B0D"/>
    <w:rsid w:val="008F51BC"/>
    <w:rsid w:val="008F5F7C"/>
    <w:rsid w:val="008F6F03"/>
    <w:rsid w:val="008F72F2"/>
    <w:rsid w:val="0090064B"/>
    <w:rsid w:val="009016BD"/>
    <w:rsid w:val="009047B1"/>
    <w:rsid w:val="009113D2"/>
    <w:rsid w:val="0091231A"/>
    <w:rsid w:val="0091444B"/>
    <w:rsid w:val="009168EC"/>
    <w:rsid w:val="009224FB"/>
    <w:rsid w:val="00923394"/>
    <w:rsid w:val="00926A24"/>
    <w:rsid w:val="00926D78"/>
    <w:rsid w:val="009303A5"/>
    <w:rsid w:val="00930608"/>
    <w:rsid w:val="00930703"/>
    <w:rsid w:val="00931653"/>
    <w:rsid w:val="009319FF"/>
    <w:rsid w:val="00932F18"/>
    <w:rsid w:val="00934B9A"/>
    <w:rsid w:val="00934D95"/>
    <w:rsid w:val="00934E4F"/>
    <w:rsid w:val="00935DAA"/>
    <w:rsid w:val="0093697F"/>
    <w:rsid w:val="00937514"/>
    <w:rsid w:val="00941F7F"/>
    <w:rsid w:val="009429C8"/>
    <w:rsid w:val="009448E4"/>
    <w:rsid w:val="00946FF2"/>
    <w:rsid w:val="009515AC"/>
    <w:rsid w:val="009523BC"/>
    <w:rsid w:val="00952B48"/>
    <w:rsid w:val="00954B13"/>
    <w:rsid w:val="00954EE9"/>
    <w:rsid w:val="00956F12"/>
    <w:rsid w:val="00961183"/>
    <w:rsid w:val="009727F7"/>
    <w:rsid w:val="00973AD5"/>
    <w:rsid w:val="009810D0"/>
    <w:rsid w:val="00981140"/>
    <w:rsid w:val="00982049"/>
    <w:rsid w:val="00982171"/>
    <w:rsid w:val="00982CA7"/>
    <w:rsid w:val="00984CE3"/>
    <w:rsid w:val="009876FE"/>
    <w:rsid w:val="009915C2"/>
    <w:rsid w:val="009918FA"/>
    <w:rsid w:val="00991A51"/>
    <w:rsid w:val="00992648"/>
    <w:rsid w:val="00992C83"/>
    <w:rsid w:val="0099488F"/>
    <w:rsid w:val="00995EC4"/>
    <w:rsid w:val="009A3049"/>
    <w:rsid w:val="009A5B05"/>
    <w:rsid w:val="009B05A0"/>
    <w:rsid w:val="009B3360"/>
    <w:rsid w:val="009B43BF"/>
    <w:rsid w:val="009B5868"/>
    <w:rsid w:val="009B64B4"/>
    <w:rsid w:val="009B6594"/>
    <w:rsid w:val="009B6698"/>
    <w:rsid w:val="009B67AA"/>
    <w:rsid w:val="009C022F"/>
    <w:rsid w:val="009C1796"/>
    <w:rsid w:val="009C2374"/>
    <w:rsid w:val="009C275F"/>
    <w:rsid w:val="009C5A4B"/>
    <w:rsid w:val="009C5D8B"/>
    <w:rsid w:val="009C5D99"/>
    <w:rsid w:val="009C6452"/>
    <w:rsid w:val="009C738F"/>
    <w:rsid w:val="009D1E11"/>
    <w:rsid w:val="009D4453"/>
    <w:rsid w:val="009D505C"/>
    <w:rsid w:val="009D5845"/>
    <w:rsid w:val="009D5E13"/>
    <w:rsid w:val="009D75B1"/>
    <w:rsid w:val="009D7D8D"/>
    <w:rsid w:val="009E0983"/>
    <w:rsid w:val="009E34D9"/>
    <w:rsid w:val="009E48CC"/>
    <w:rsid w:val="009E4FF3"/>
    <w:rsid w:val="009E61C2"/>
    <w:rsid w:val="009E7177"/>
    <w:rsid w:val="009F1B24"/>
    <w:rsid w:val="009F3BE0"/>
    <w:rsid w:val="009F4EDB"/>
    <w:rsid w:val="009F5761"/>
    <w:rsid w:val="00A009B8"/>
    <w:rsid w:val="00A01B34"/>
    <w:rsid w:val="00A033B4"/>
    <w:rsid w:val="00A05333"/>
    <w:rsid w:val="00A071B9"/>
    <w:rsid w:val="00A1117B"/>
    <w:rsid w:val="00A11F6B"/>
    <w:rsid w:val="00A12931"/>
    <w:rsid w:val="00A15311"/>
    <w:rsid w:val="00A15B41"/>
    <w:rsid w:val="00A15CEA"/>
    <w:rsid w:val="00A17218"/>
    <w:rsid w:val="00A179E0"/>
    <w:rsid w:val="00A2013A"/>
    <w:rsid w:val="00A21098"/>
    <w:rsid w:val="00A228DF"/>
    <w:rsid w:val="00A22DF9"/>
    <w:rsid w:val="00A26533"/>
    <w:rsid w:val="00A26C2D"/>
    <w:rsid w:val="00A2787F"/>
    <w:rsid w:val="00A323EA"/>
    <w:rsid w:val="00A339E0"/>
    <w:rsid w:val="00A33E41"/>
    <w:rsid w:val="00A33EB5"/>
    <w:rsid w:val="00A35CE1"/>
    <w:rsid w:val="00A35FCE"/>
    <w:rsid w:val="00A367BB"/>
    <w:rsid w:val="00A372FA"/>
    <w:rsid w:val="00A3750B"/>
    <w:rsid w:val="00A3795C"/>
    <w:rsid w:val="00A37E37"/>
    <w:rsid w:val="00A405A8"/>
    <w:rsid w:val="00A445D8"/>
    <w:rsid w:val="00A46ACA"/>
    <w:rsid w:val="00A46EB1"/>
    <w:rsid w:val="00A509A3"/>
    <w:rsid w:val="00A50BA7"/>
    <w:rsid w:val="00A51C1E"/>
    <w:rsid w:val="00A52EDC"/>
    <w:rsid w:val="00A531F7"/>
    <w:rsid w:val="00A553D7"/>
    <w:rsid w:val="00A570C9"/>
    <w:rsid w:val="00A57620"/>
    <w:rsid w:val="00A57773"/>
    <w:rsid w:val="00A60A2A"/>
    <w:rsid w:val="00A63504"/>
    <w:rsid w:val="00A6463E"/>
    <w:rsid w:val="00A64CAC"/>
    <w:rsid w:val="00A655D8"/>
    <w:rsid w:val="00A65F20"/>
    <w:rsid w:val="00A716EB"/>
    <w:rsid w:val="00A721D3"/>
    <w:rsid w:val="00A72990"/>
    <w:rsid w:val="00A74887"/>
    <w:rsid w:val="00A7523C"/>
    <w:rsid w:val="00A75924"/>
    <w:rsid w:val="00A76570"/>
    <w:rsid w:val="00A765B5"/>
    <w:rsid w:val="00A77A9E"/>
    <w:rsid w:val="00A77F7D"/>
    <w:rsid w:val="00A80257"/>
    <w:rsid w:val="00A80288"/>
    <w:rsid w:val="00A8097B"/>
    <w:rsid w:val="00A80D17"/>
    <w:rsid w:val="00A80D9E"/>
    <w:rsid w:val="00A8212B"/>
    <w:rsid w:val="00A86413"/>
    <w:rsid w:val="00A90692"/>
    <w:rsid w:val="00A90AD9"/>
    <w:rsid w:val="00A91EBD"/>
    <w:rsid w:val="00A9284A"/>
    <w:rsid w:val="00A952CE"/>
    <w:rsid w:val="00A953AE"/>
    <w:rsid w:val="00A963E0"/>
    <w:rsid w:val="00A97748"/>
    <w:rsid w:val="00AA4289"/>
    <w:rsid w:val="00AA5ACD"/>
    <w:rsid w:val="00AA67B0"/>
    <w:rsid w:val="00AA7FE9"/>
    <w:rsid w:val="00AB1F10"/>
    <w:rsid w:val="00AB1F45"/>
    <w:rsid w:val="00AB22CF"/>
    <w:rsid w:val="00AB25F7"/>
    <w:rsid w:val="00AB2778"/>
    <w:rsid w:val="00AB307E"/>
    <w:rsid w:val="00AB3C34"/>
    <w:rsid w:val="00AB4C0A"/>
    <w:rsid w:val="00AC35D5"/>
    <w:rsid w:val="00AC4059"/>
    <w:rsid w:val="00AC45B4"/>
    <w:rsid w:val="00AC5F16"/>
    <w:rsid w:val="00AC5FD5"/>
    <w:rsid w:val="00AD0E76"/>
    <w:rsid w:val="00AD4945"/>
    <w:rsid w:val="00AD49A9"/>
    <w:rsid w:val="00AD6BD3"/>
    <w:rsid w:val="00AD6DD7"/>
    <w:rsid w:val="00AD76AF"/>
    <w:rsid w:val="00AD7871"/>
    <w:rsid w:val="00AE29BD"/>
    <w:rsid w:val="00AE3FC9"/>
    <w:rsid w:val="00AE6210"/>
    <w:rsid w:val="00AF3D41"/>
    <w:rsid w:val="00AF3F48"/>
    <w:rsid w:val="00AF4E04"/>
    <w:rsid w:val="00AF61F9"/>
    <w:rsid w:val="00AF685B"/>
    <w:rsid w:val="00AF6EBC"/>
    <w:rsid w:val="00B02287"/>
    <w:rsid w:val="00B03C4D"/>
    <w:rsid w:val="00B04568"/>
    <w:rsid w:val="00B050EF"/>
    <w:rsid w:val="00B077E9"/>
    <w:rsid w:val="00B115D8"/>
    <w:rsid w:val="00B1185D"/>
    <w:rsid w:val="00B12A00"/>
    <w:rsid w:val="00B12D85"/>
    <w:rsid w:val="00B20E17"/>
    <w:rsid w:val="00B22527"/>
    <w:rsid w:val="00B22B41"/>
    <w:rsid w:val="00B248EE"/>
    <w:rsid w:val="00B26736"/>
    <w:rsid w:val="00B2679E"/>
    <w:rsid w:val="00B273EB"/>
    <w:rsid w:val="00B33254"/>
    <w:rsid w:val="00B33652"/>
    <w:rsid w:val="00B35494"/>
    <w:rsid w:val="00B41FF4"/>
    <w:rsid w:val="00B44499"/>
    <w:rsid w:val="00B44BF9"/>
    <w:rsid w:val="00B44F6F"/>
    <w:rsid w:val="00B45E6A"/>
    <w:rsid w:val="00B469C9"/>
    <w:rsid w:val="00B53E6A"/>
    <w:rsid w:val="00B5454C"/>
    <w:rsid w:val="00B57AEF"/>
    <w:rsid w:val="00B6179C"/>
    <w:rsid w:val="00B6581F"/>
    <w:rsid w:val="00B6601F"/>
    <w:rsid w:val="00B700F9"/>
    <w:rsid w:val="00B7410F"/>
    <w:rsid w:val="00B748B4"/>
    <w:rsid w:val="00B75721"/>
    <w:rsid w:val="00B75A93"/>
    <w:rsid w:val="00B827B3"/>
    <w:rsid w:val="00B84443"/>
    <w:rsid w:val="00B85ACB"/>
    <w:rsid w:val="00B86554"/>
    <w:rsid w:val="00B8795F"/>
    <w:rsid w:val="00B912EB"/>
    <w:rsid w:val="00B958DA"/>
    <w:rsid w:val="00B96DC1"/>
    <w:rsid w:val="00BA13C3"/>
    <w:rsid w:val="00BA1695"/>
    <w:rsid w:val="00BA3AD1"/>
    <w:rsid w:val="00BA4502"/>
    <w:rsid w:val="00BA6DE4"/>
    <w:rsid w:val="00BB2296"/>
    <w:rsid w:val="00BB326F"/>
    <w:rsid w:val="00BB71BB"/>
    <w:rsid w:val="00BB7CF3"/>
    <w:rsid w:val="00BC0FA2"/>
    <w:rsid w:val="00BC384D"/>
    <w:rsid w:val="00BC595F"/>
    <w:rsid w:val="00BC64F3"/>
    <w:rsid w:val="00BC7DFB"/>
    <w:rsid w:val="00BD019C"/>
    <w:rsid w:val="00BD199C"/>
    <w:rsid w:val="00BD283D"/>
    <w:rsid w:val="00BD2EA6"/>
    <w:rsid w:val="00BD3748"/>
    <w:rsid w:val="00BD422F"/>
    <w:rsid w:val="00BD431E"/>
    <w:rsid w:val="00BD4D2E"/>
    <w:rsid w:val="00BD687A"/>
    <w:rsid w:val="00BE118E"/>
    <w:rsid w:val="00BE1891"/>
    <w:rsid w:val="00BE2404"/>
    <w:rsid w:val="00BE3AD1"/>
    <w:rsid w:val="00BE4006"/>
    <w:rsid w:val="00BE5C71"/>
    <w:rsid w:val="00BE6481"/>
    <w:rsid w:val="00BE6B64"/>
    <w:rsid w:val="00BF082D"/>
    <w:rsid w:val="00BF2AD6"/>
    <w:rsid w:val="00BF4612"/>
    <w:rsid w:val="00BF496D"/>
    <w:rsid w:val="00BF557D"/>
    <w:rsid w:val="00BF6A5F"/>
    <w:rsid w:val="00BF76E9"/>
    <w:rsid w:val="00C00593"/>
    <w:rsid w:val="00C02467"/>
    <w:rsid w:val="00C04510"/>
    <w:rsid w:val="00C05A72"/>
    <w:rsid w:val="00C05B64"/>
    <w:rsid w:val="00C075F6"/>
    <w:rsid w:val="00C07DC0"/>
    <w:rsid w:val="00C101BA"/>
    <w:rsid w:val="00C109B4"/>
    <w:rsid w:val="00C14FD6"/>
    <w:rsid w:val="00C15FE6"/>
    <w:rsid w:val="00C16B6F"/>
    <w:rsid w:val="00C212B7"/>
    <w:rsid w:val="00C23924"/>
    <w:rsid w:val="00C23AE4"/>
    <w:rsid w:val="00C23DAD"/>
    <w:rsid w:val="00C251E9"/>
    <w:rsid w:val="00C260DE"/>
    <w:rsid w:val="00C34455"/>
    <w:rsid w:val="00C364DD"/>
    <w:rsid w:val="00C37D66"/>
    <w:rsid w:val="00C40597"/>
    <w:rsid w:val="00C412B3"/>
    <w:rsid w:val="00C41781"/>
    <w:rsid w:val="00C444A7"/>
    <w:rsid w:val="00C4620C"/>
    <w:rsid w:val="00C4674F"/>
    <w:rsid w:val="00C46BD2"/>
    <w:rsid w:val="00C47EA8"/>
    <w:rsid w:val="00C5000C"/>
    <w:rsid w:val="00C5130B"/>
    <w:rsid w:val="00C528C4"/>
    <w:rsid w:val="00C53CEE"/>
    <w:rsid w:val="00C542B8"/>
    <w:rsid w:val="00C548DC"/>
    <w:rsid w:val="00C568DB"/>
    <w:rsid w:val="00C6045E"/>
    <w:rsid w:val="00C61997"/>
    <w:rsid w:val="00C63B07"/>
    <w:rsid w:val="00C63E5B"/>
    <w:rsid w:val="00C71686"/>
    <w:rsid w:val="00C71F25"/>
    <w:rsid w:val="00C72221"/>
    <w:rsid w:val="00C7308A"/>
    <w:rsid w:val="00C74CCB"/>
    <w:rsid w:val="00C75127"/>
    <w:rsid w:val="00C82138"/>
    <w:rsid w:val="00C86168"/>
    <w:rsid w:val="00C86D8D"/>
    <w:rsid w:val="00C87918"/>
    <w:rsid w:val="00C91ED2"/>
    <w:rsid w:val="00C93FE9"/>
    <w:rsid w:val="00C95ECB"/>
    <w:rsid w:val="00C972D1"/>
    <w:rsid w:val="00C97ABA"/>
    <w:rsid w:val="00C97DCD"/>
    <w:rsid w:val="00CA24A9"/>
    <w:rsid w:val="00CA3F7C"/>
    <w:rsid w:val="00CA43DF"/>
    <w:rsid w:val="00CA4AF0"/>
    <w:rsid w:val="00CA6607"/>
    <w:rsid w:val="00CB0D07"/>
    <w:rsid w:val="00CB1E89"/>
    <w:rsid w:val="00CB2F5A"/>
    <w:rsid w:val="00CB2FEF"/>
    <w:rsid w:val="00CB3D38"/>
    <w:rsid w:val="00CB4CCB"/>
    <w:rsid w:val="00CB528C"/>
    <w:rsid w:val="00CC1DA1"/>
    <w:rsid w:val="00CC2DB6"/>
    <w:rsid w:val="00CC5C69"/>
    <w:rsid w:val="00CD0BAB"/>
    <w:rsid w:val="00CD0D6B"/>
    <w:rsid w:val="00CD3116"/>
    <w:rsid w:val="00CD3A9F"/>
    <w:rsid w:val="00CD48E5"/>
    <w:rsid w:val="00CD763F"/>
    <w:rsid w:val="00CD7A77"/>
    <w:rsid w:val="00CD7C40"/>
    <w:rsid w:val="00CE028F"/>
    <w:rsid w:val="00CE201D"/>
    <w:rsid w:val="00CE3D7A"/>
    <w:rsid w:val="00CE3FEC"/>
    <w:rsid w:val="00CE49F3"/>
    <w:rsid w:val="00CE5BC6"/>
    <w:rsid w:val="00CE5BEA"/>
    <w:rsid w:val="00CE62F7"/>
    <w:rsid w:val="00CF38CE"/>
    <w:rsid w:val="00CF43AB"/>
    <w:rsid w:val="00CF4EF3"/>
    <w:rsid w:val="00CF512D"/>
    <w:rsid w:val="00CF6CF9"/>
    <w:rsid w:val="00CF7EAE"/>
    <w:rsid w:val="00D046B9"/>
    <w:rsid w:val="00D049D6"/>
    <w:rsid w:val="00D04B7B"/>
    <w:rsid w:val="00D067E7"/>
    <w:rsid w:val="00D10F48"/>
    <w:rsid w:val="00D11BED"/>
    <w:rsid w:val="00D123AD"/>
    <w:rsid w:val="00D12C3F"/>
    <w:rsid w:val="00D13055"/>
    <w:rsid w:val="00D13A8B"/>
    <w:rsid w:val="00D16786"/>
    <w:rsid w:val="00D175BC"/>
    <w:rsid w:val="00D17EB3"/>
    <w:rsid w:val="00D2084D"/>
    <w:rsid w:val="00D215FA"/>
    <w:rsid w:val="00D222B5"/>
    <w:rsid w:val="00D22B4A"/>
    <w:rsid w:val="00D267A8"/>
    <w:rsid w:val="00D26D0F"/>
    <w:rsid w:val="00D33EDA"/>
    <w:rsid w:val="00D3473E"/>
    <w:rsid w:val="00D352D7"/>
    <w:rsid w:val="00D35660"/>
    <w:rsid w:val="00D35D97"/>
    <w:rsid w:val="00D3619D"/>
    <w:rsid w:val="00D40510"/>
    <w:rsid w:val="00D41E1F"/>
    <w:rsid w:val="00D42108"/>
    <w:rsid w:val="00D431A2"/>
    <w:rsid w:val="00D43E72"/>
    <w:rsid w:val="00D43EF0"/>
    <w:rsid w:val="00D452D7"/>
    <w:rsid w:val="00D457EF"/>
    <w:rsid w:val="00D45C97"/>
    <w:rsid w:val="00D467CF"/>
    <w:rsid w:val="00D4714D"/>
    <w:rsid w:val="00D47297"/>
    <w:rsid w:val="00D4752B"/>
    <w:rsid w:val="00D5142A"/>
    <w:rsid w:val="00D51BC6"/>
    <w:rsid w:val="00D51DC3"/>
    <w:rsid w:val="00D5339F"/>
    <w:rsid w:val="00D5491F"/>
    <w:rsid w:val="00D551BC"/>
    <w:rsid w:val="00D558F1"/>
    <w:rsid w:val="00D5647C"/>
    <w:rsid w:val="00D6252C"/>
    <w:rsid w:val="00D62785"/>
    <w:rsid w:val="00D63370"/>
    <w:rsid w:val="00D64471"/>
    <w:rsid w:val="00D6463E"/>
    <w:rsid w:val="00D663A8"/>
    <w:rsid w:val="00D67191"/>
    <w:rsid w:val="00D70680"/>
    <w:rsid w:val="00D70DBE"/>
    <w:rsid w:val="00D70E60"/>
    <w:rsid w:val="00D70FDC"/>
    <w:rsid w:val="00D7194F"/>
    <w:rsid w:val="00D71C43"/>
    <w:rsid w:val="00D71EDF"/>
    <w:rsid w:val="00D723D4"/>
    <w:rsid w:val="00D72B51"/>
    <w:rsid w:val="00D76624"/>
    <w:rsid w:val="00D80BC5"/>
    <w:rsid w:val="00D839C6"/>
    <w:rsid w:val="00D84D7C"/>
    <w:rsid w:val="00D84E0B"/>
    <w:rsid w:val="00D85250"/>
    <w:rsid w:val="00D86E38"/>
    <w:rsid w:val="00D871B2"/>
    <w:rsid w:val="00D87864"/>
    <w:rsid w:val="00D87A5E"/>
    <w:rsid w:val="00D91745"/>
    <w:rsid w:val="00D91CC0"/>
    <w:rsid w:val="00D9309D"/>
    <w:rsid w:val="00D95AFE"/>
    <w:rsid w:val="00DA014B"/>
    <w:rsid w:val="00DA4464"/>
    <w:rsid w:val="00DA525D"/>
    <w:rsid w:val="00DA5DCF"/>
    <w:rsid w:val="00DA68B6"/>
    <w:rsid w:val="00DB0111"/>
    <w:rsid w:val="00DB2450"/>
    <w:rsid w:val="00DB3414"/>
    <w:rsid w:val="00DB63D1"/>
    <w:rsid w:val="00DB7181"/>
    <w:rsid w:val="00DC2F82"/>
    <w:rsid w:val="00DC3B04"/>
    <w:rsid w:val="00DC77A7"/>
    <w:rsid w:val="00DD1BB0"/>
    <w:rsid w:val="00DD23D1"/>
    <w:rsid w:val="00DD2946"/>
    <w:rsid w:val="00DD34D4"/>
    <w:rsid w:val="00DD5217"/>
    <w:rsid w:val="00DD645F"/>
    <w:rsid w:val="00DD6BE6"/>
    <w:rsid w:val="00DD6BE9"/>
    <w:rsid w:val="00DE2532"/>
    <w:rsid w:val="00DE2D70"/>
    <w:rsid w:val="00DE36D8"/>
    <w:rsid w:val="00DE4210"/>
    <w:rsid w:val="00DE46D1"/>
    <w:rsid w:val="00DE5B52"/>
    <w:rsid w:val="00DE63D8"/>
    <w:rsid w:val="00DE67B2"/>
    <w:rsid w:val="00DE6EA3"/>
    <w:rsid w:val="00DE7989"/>
    <w:rsid w:val="00DF35EA"/>
    <w:rsid w:val="00DF43CD"/>
    <w:rsid w:val="00DF4B5E"/>
    <w:rsid w:val="00DF671A"/>
    <w:rsid w:val="00DF7164"/>
    <w:rsid w:val="00DF7602"/>
    <w:rsid w:val="00DF78B3"/>
    <w:rsid w:val="00E01079"/>
    <w:rsid w:val="00E03E17"/>
    <w:rsid w:val="00E05240"/>
    <w:rsid w:val="00E07C42"/>
    <w:rsid w:val="00E1029A"/>
    <w:rsid w:val="00E143D5"/>
    <w:rsid w:val="00E15121"/>
    <w:rsid w:val="00E15A9D"/>
    <w:rsid w:val="00E16D87"/>
    <w:rsid w:val="00E17F0D"/>
    <w:rsid w:val="00E210DF"/>
    <w:rsid w:val="00E228C1"/>
    <w:rsid w:val="00E22AA9"/>
    <w:rsid w:val="00E2546C"/>
    <w:rsid w:val="00E25B6E"/>
    <w:rsid w:val="00E26154"/>
    <w:rsid w:val="00E26E82"/>
    <w:rsid w:val="00E3091E"/>
    <w:rsid w:val="00E33E18"/>
    <w:rsid w:val="00E4227F"/>
    <w:rsid w:val="00E4347B"/>
    <w:rsid w:val="00E43CF6"/>
    <w:rsid w:val="00E43F73"/>
    <w:rsid w:val="00E45D42"/>
    <w:rsid w:val="00E512D8"/>
    <w:rsid w:val="00E539B8"/>
    <w:rsid w:val="00E544BA"/>
    <w:rsid w:val="00E547C5"/>
    <w:rsid w:val="00E5553B"/>
    <w:rsid w:val="00E56195"/>
    <w:rsid w:val="00E626A9"/>
    <w:rsid w:val="00E63C4C"/>
    <w:rsid w:val="00E66B24"/>
    <w:rsid w:val="00E66D97"/>
    <w:rsid w:val="00E67342"/>
    <w:rsid w:val="00E675C4"/>
    <w:rsid w:val="00E70059"/>
    <w:rsid w:val="00E7111F"/>
    <w:rsid w:val="00E71C43"/>
    <w:rsid w:val="00E71C47"/>
    <w:rsid w:val="00E732F8"/>
    <w:rsid w:val="00E73B25"/>
    <w:rsid w:val="00E74BB4"/>
    <w:rsid w:val="00E76181"/>
    <w:rsid w:val="00E76827"/>
    <w:rsid w:val="00E769F8"/>
    <w:rsid w:val="00E77413"/>
    <w:rsid w:val="00E77E6E"/>
    <w:rsid w:val="00E818F3"/>
    <w:rsid w:val="00E8272F"/>
    <w:rsid w:val="00E8444A"/>
    <w:rsid w:val="00E87979"/>
    <w:rsid w:val="00E9004F"/>
    <w:rsid w:val="00E9005C"/>
    <w:rsid w:val="00E92A71"/>
    <w:rsid w:val="00E92B40"/>
    <w:rsid w:val="00E92C07"/>
    <w:rsid w:val="00E92EB5"/>
    <w:rsid w:val="00E972CB"/>
    <w:rsid w:val="00E97312"/>
    <w:rsid w:val="00EA1785"/>
    <w:rsid w:val="00EA2222"/>
    <w:rsid w:val="00EA27EB"/>
    <w:rsid w:val="00EA3DB6"/>
    <w:rsid w:val="00EA5EC1"/>
    <w:rsid w:val="00EA69E4"/>
    <w:rsid w:val="00EA72B7"/>
    <w:rsid w:val="00EB6405"/>
    <w:rsid w:val="00EB6D04"/>
    <w:rsid w:val="00EC036A"/>
    <w:rsid w:val="00EC0EBE"/>
    <w:rsid w:val="00EC1267"/>
    <w:rsid w:val="00EC4684"/>
    <w:rsid w:val="00EC5E5A"/>
    <w:rsid w:val="00EC6253"/>
    <w:rsid w:val="00EC6C19"/>
    <w:rsid w:val="00ED1887"/>
    <w:rsid w:val="00ED2E62"/>
    <w:rsid w:val="00ED404D"/>
    <w:rsid w:val="00ED6581"/>
    <w:rsid w:val="00ED6D11"/>
    <w:rsid w:val="00ED7BA3"/>
    <w:rsid w:val="00EE19AE"/>
    <w:rsid w:val="00EE3FC7"/>
    <w:rsid w:val="00EE4776"/>
    <w:rsid w:val="00EE49B1"/>
    <w:rsid w:val="00EF3D8E"/>
    <w:rsid w:val="00EF678C"/>
    <w:rsid w:val="00F00948"/>
    <w:rsid w:val="00F00A7F"/>
    <w:rsid w:val="00F01B41"/>
    <w:rsid w:val="00F026B4"/>
    <w:rsid w:val="00F02B0E"/>
    <w:rsid w:val="00F045EA"/>
    <w:rsid w:val="00F058F3"/>
    <w:rsid w:val="00F062FD"/>
    <w:rsid w:val="00F0706B"/>
    <w:rsid w:val="00F10F02"/>
    <w:rsid w:val="00F13BA2"/>
    <w:rsid w:val="00F15835"/>
    <w:rsid w:val="00F16175"/>
    <w:rsid w:val="00F22CE8"/>
    <w:rsid w:val="00F22E6E"/>
    <w:rsid w:val="00F22F5B"/>
    <w:rsid w:val="00F2331C"/>
    <w:rsid w:val="00F23C7D"/>
    <w:rsid w:val="00F25FB0"/>
    <w:rsid w:val="00F31845"/>
    <w:rsid w:val="00F3275A"/>
    <w:rsid w:val="00F350D9"/>
    <w:rsid w:val="00F368A5"/>
    <w:rsid w:val="00F37DEB"/>
    <w:rsid w:val="00F435E8"/>
    <w:rsid w:val="00F5016D"/>
    <w:rsid w:val="00F5223B"/>
    <w:rsid w:val="00F543AF"/>
    <w:rsid w:val="00F55A1F"/>
    <w:rsid w:val="00F569B4"/>
    <w:rsid w:val="00F5717F"/>
    <w:rsid w:val="00F5791B"/>
    <w:rsid w:val="00F57F9B"/>
    <w:rsid w:val="00F6013A"/>
    <w:rsid w:val="00F61D28"/>
    <w:rsid w:val="00F6302B"/>
    <w:rsid w:val="00F65891"/>
    <w:rsid w:val="00F70830"/>
    <w:rsid w:val="00F71268"/>
    <w:rsid w:val="00F733D7"/>
    <w:rsid w:val="00F73A2F"/>
    <w:rsid w:val="00F750B7"/>
    <w:rsid w:val="00F76ACA"/>
    <w:rsid w:val="00F76BB2"/>
    <w:rsid w:val="00F776D2"/>
    <w:rsid w:val="00F80930"/>
    <w:rsid w:val="00F8250F"/>
    <w:rsid w:val="00F832D7"/>
    <w:rsid w:val="00F83311"/>
    <w:rsid w:val="00F87D18"/>
    <w:rsid w:val="00F90E16"/>
    <w:rsid w:val="00F91774"/>
    <w:rsid w:val="00F94C7C"/>
    <w:rsid w:val="00F97F85"/>
    <w:rsid w:val="00FA0676"/>
    <w:rsid w:val="00FA0736"/>
    <w:rsid w:val="00FA4913"/>
    <w:rsid w:val="00FA51AA"/>
    <w:rsid w:val="00FA702E"/>
    <w:rsid w:val="00FA7283"/>
    <w:rsid w:val="00FA7FBA"/>
    <w:rsid w:val="00FB06B8"/>
    <w:rsid w:val="00FB09C6"/>
    <w:rsid w:val="00FB0C57"/>
    <w:rsid w:val="00FB2BD7"/>
    <w:rsid w:val="00FB3BD2"/>
    <w:rsid w:val="00FB516E"/>
    <w:rsid w:val="00FB51D6"/>
    <w:rsid w:val="00FB5665"/>
    <w:rsid w:val="00FB6EB7"/>
    <w:rsid w:val="00FB789E"/>
    <w:rsid w:val="00FC04A0"/>
    <w:rsid w:val="00FC173B"/>
    <w:rsid w:val="00FC252B"/>
    <w:rsid w:val="00FC258B"/>
    <w:rsid w:val="00FC42AC"/>
    <w:rsid w:val="00FC51AA"/>
    <w:rsid w:val="00FC6A14"/>
    <w:rsid w:val="00FC6CB9"/>
    <w:rsid w:val="00FD074F"/>
    <w:rsid w:val="00FD2D6F"/>
    <w:rsid w:val="00FD3EE4"/>
    <w:rsid w:val="00FD4C59"/>
    <w:rsid w:val="00FD4F18"/>
    <w:rsid w:val="00FD568F"/>
    <w:rsid w:val="00FD6518"/>
    <w:rsid w:val="00FD6798"/>
    <w:rsid w:val="00FD753C"/>
    <w:rsid w:val="00FE1723"/>
    <w:rsid w:val="00FE19FF"/>
    <w:rsid w:val="00FE37AD"/>
    <w:rsid w:val="00FE568A"/>
    <w:rsid w:val="00FE58B6"/>
    <w:rsid w:val="00FE5C30"/>
    <w:rsid w:val="00FF085D"/>
    <w:rsid w:val="00FF1630"/>
    <w:rsid w:val="00FF55B5"/>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C6912"/>
    <w:pPr>
      <w:jc w:val="both"/>
    </w:pPr>
    <w:rPr>
      <w:rFonts w:ascii="Times New Roman" w:hAnsi="Times New Roman"/>
      <w:sz w:val="24"/>
    </w:rPr>
  </w:style>
  <w:style w:type="paragraph" w:styleId="Balk1">
    <w:name w:val="heading 1"/>
    <w:basedOn w:val="Normal"/>
    <w:next w:val="Normal"/>
    <w:link w:val="Balk1Char"/>
    <w:uiPriority w:val="9"/>
    <w:qFormat/>
    <w:rsid w:val="004C6912"/>
    <w:pPr>
      <w:keepNext/>
      <w:keepLines/>
      <w:spacing w:before="480" w:after="0"/>
      <w:jc w:val="center"/>
      <w:outlineLvl w:val="0"/>
    </w:pPr>
    <w:rPr>
      <w:rFonts w:eastAsiaTheme="majorEastAsia" w:cstheme="majorBidi"/>
      <w:b/>
      <w:bCs/>
      <w:szCs w:val="28"/>
    </w:rPr>
  </w:style>
  <w:style w:type="paragraph" w:styleId="Balk2">
    <w:name w:val="heading 2"/>
    <w:basedOn w:val="Normal"/>
    <w:next w:val="Normal"/>
    <w:link w:val="Balk2Char"/>
    <w:uiPriority w:val="9"/>
    <w:unhideWhenUsed/>
    <w:qFormat/>
    <w:rsid w:val="004C6912"/>
    <w:pPr>
      <w:keepNext/>
      <w:keepLines/>
      <w:spacing w:before="200" w:after="0" w:line="360" w:lineRule="auto"/>
      <w:ind w:firstLine="709"/>
      <w:outlineLvl w:val="1"/>
    </w:pPr>
    <w:rPr>
      <w:rFonts w:eastAsiaTheme="majorEastAsia" w:cstheme="majorBidi"/>
      <w:b/>
      <w:bCs/>
      <w:szCs w:val="26"/>
    </w:rPr>
  </w:style>
  <w:style w:type="paragraph" w:styleId="Balk3">
    <w:name w:val="heading 3"/>
    <w:basedOn w:val="Normal"/>
    <w:next w:val="Normal"/>
    <w:link w:val="Balk3Char"/>
    <w:uiPriority w:val="9"/>
    <w:unhideWhenUsed/>
    <w:qFormat/>
    <w:rsid w:val="004C6912"/>
    <w:pPr>
      <w:keepNext/>
      <w:keepLines/>
      <w:spacing w:before="200" w:after="0" w:line="360" w:lineRule="auto"/>
      <w:ind w:firstLine="709"/>
      <w:outlineLvl w:val="2"/>
    </w:pPr>
    <w:rPr>
      <w:rFonts w:eastAsiaTheme="majorEastAsia" w:cstheme="majorBidi"/>
      <w:b/>
      <w:bCs/>
      <w:szCs w:val="24"/>
    </w:rPr>
  </w:style>
  <w:style w:type="paragraph" w:styleId="Balk4">
    <w:name w:val="heading 4"/>
    <w:basedOn w:val="Normal"/>
    <w:next w:val="Normal"/>
    <w:link w:val="Balk4Char"/>
    <w:uiPriority w:val="9"/>
    <w:unhideWhenUsed/>
    <w:qFormat/>
    <w:rsid w:val="004C6912"/>
    <w:pPr>
      <w:keepNext/>
      <w:keepLines/>
      <w:spacing w:before="200" w:after="0"/>
      <w:outlineLvl w:val="3"/>
    </w:pPr>
    <w:rPr>
      <w:rFonts w:eastAsiaTheme="majorEastAsia" w:cstheme="majorBidi"/>
      <w:b/>
      <w:bCs/>
      <w:iC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D43EF0"/>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D43EF0"/>
    <w:rPr>
      <w:rFonts w:ascii="Tahoma" w:hAnsi="Tahoma" w:cs="Tahoma"/>
      <w:sz w:val="16"/>
      <w:szCs w:val="16"/>
    </w:rPr>
  </w:style>
  <w:style w:type="character" w:customStyle="1" w:styleId="Balk1Char">
    <w:name w:val="Başlık 1 Char"/>
    <w:basedOn w:val="VarsaylanParagrafYazTipi"/>
    <w:link w:val="Balk1"/>
    <w:uiPriority w:val="9"/>
    <w:rsid w:val="004C6912"/>
    <w:rPr>
      <w:rFonts w:ascii="Times New Roman" w:eastAsiaTheme="majorEastAsia" w:hAnsi="Times New Roman" w:cstheme="majorBidi"/>
      <w:b/>
      <w:bCs/>
      <w:sz w:val="24"/>
      <w:szCs w:val="28"/>
    </w:rPr>
  </w:style>
  <w:style w:type="paragraph" w:styleId="TBal">
    <w:name w:val="TOC Heading"/>
    <w:basedOn w:val="Balk1"/>
    <w:next w:val="Normal"/>
    <w:uiPriority w:val="39"/>
    <w:unhideWhenUsed/>
    <w:qFormat/>
    <w:rsid w:val="00103F70"/>
    <w:pPr>
      <w:outlineLvl w:val="9"/>
    </w:pPr>
    <w:rPr>
      <w:lang w:eastAsia="tr-TR"/>
    </w:rPr>
  </w:style>
  <w:style w:type="paragraph" w:styleId="T2">
    <w:name w:val="toc 2"/>
    <w:basedOn w:val="Normal"/>
    <w:next w:val="Normal"/>
    <w:autoRedefine/>
    <w:uiPriority w:val="39"/>
    <w:unhideWhenUsed/>
    <w:qFormat/>
    <w:rsid w:val="00C47EA8"/>
    <w:pPr>
      <w:tabs>
        <w:tab w:val="right" w:leader="dot" w:pos="8494"/>
      </w:tabs>
      <w:spacing w:after="100" w:line="360" w:lineRule="auto"/>
      <w:ind w:left="220"/>
    </w:pPr>
    <w:rPr>
      <w:rFonts w:eastAsiaTheme="minorEastAsia" w:cs="Times New Roman"/>
      <w:b/>
      <w:noProof/>
      <w:szCs w:val="24"/>
      <w:lang w:eastAsia="tr-TR"/>
    </w:rPr>
  </w:style>
  <w:style w:type="paragraph" w:styleId="T1">
    <w:name w:val="toc 1"/>
    <w:basedOn w:val="Normal"/>
    <w:next w:val="Normal"/>
    <w:autoRedefine/>
    <w:uiPriority w:val="39"/>
    <w:unhideWhenUsed/>
    <w:qFormat/>
    <w:rsid w:val="00046CE0"/>
    <w:pPr>
      <w:tabs>
        <w:tab w:val="right" w:leader="dot" w:pos="8494"/>
      </w:tabs>
      <w:spacing w:after="0" w:line="360" w:lineRule="auto"/>
      <w:jc w:val="center"/>
    </w:pPr>
    <w:rPr>
      <w:rFonts w:eastAsiaTheme="minorEastAsia" w:cs="Times New Roman"/>
      <w:b/>
      <w:noProof/>
      <w:szCs w:val="24"/>
      <w:lang w:eastAsia="tr-TR"/>
    </w:rPr>
  </w:style>
  <w:style w:type="paragraph" w:styleId="T3">
    <w:name w:val="toc 3"/>
    <w:basedOn w:val="Normal"/>
    <w:next w:val="Normal"/>
    <w:autoRedefine/>
    <w:uiPriority w:val="39"/>
    <w:unhideWhenUsed/>
    <w:qFormat/>
    <w:rsid w:val="00103F70"/>
    <w:pPr>
      <w:spacing w:after="100"/>
      <w:ind w:left="440"/>
    </w:pPr>
    <w:rPr>
      <w:rFonts w:eastAsiaTheme="minorEastAsia"/>
      <w:lang w:eastAsia="tr-TR"/>
    </w:rPr>
  </w:style>
  <w:style w:type="paragraph" w:styleId="ListeParagraf">
    <w:name w:val="List Paragraph"/>
    <w:basedOn w:val="Normal"/>
    <w:uiPriority w:val="34"/>
    <w:qFormat/>
    <w:rsid w:val="00EB6405"/>
    <w:pPr>
      <w:ind w:left="720"/>
      <w:contextualSpacing/>
    </w:pPr>
  </w:style>
  <w:style w:type="paragraph" w:styleId="stbilgi">
    <w:name w:val="header"/>
    <w:basedOn w:val="Normal"/>
    <w:link w:val="stbilgiChar"/>
    <w:uiPriority w:val="99"/>
    <w:unhideWhenUsed/>
    <w:rsid w:val="00A57620"/>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A57620"/>
  </w:style>
  <w:style w:type="paragraph" w:styleId="Altbilgi">
    <w:name w:val="footer"/>
    <w:basedOn w:val="Normal"/>
    <w:link w:val="AltbilgiChar"/>
    <w:uiPriority w:val="99"/>
    <w:unhideWhenUsed/>
    <w:rsid w:val="00A57620"/>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A57620"/>
  </w:style>
  <w:style w:type="character" w:styleId="Kpr">
    <w:name w:val="Hyperlink"/>
    <w:basedOn w:val="VarsaylanParagrafYazTipi"/>
    <w:uiPriority w:val="99"/>
    <w:unhideWhenUsed/>
    <w:rsid w:val="00532249"/>
    <w:rPr>
      <w:color w:val="0000FF" w:themeColor="hyperlink"/>
      <w:u w:val="single"/>
    </w:rPr>
  </w:style>
  <w:style w:type="table" w:styleId="TabloKlavuzu">
    <w:name w:val="Table Grid"/>
    <w:basedOn w:val="NormalTablo"/>
    <w:uiPriority w:val="59"/>
    <w:rsid w:val="003573C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zlenenKpr">
    <w:name w:val="FollowedHyperlink"/>
    <w:basedOn w:val="VarsaylanParagrafYazTipi"/>
    <w:uiPriority w:val="99"/>
    <w:semiHidden/>
    <w:unhideWhenUsed/>
    <w:rsid w:val="00A74887"/>
    <w:rPr>
      <w:color w:val="800080" w:themeColor="followedHyperlink"/>
      <w:u w:val="single"/>
    </w:rPr>
  </w:style>
  <w:style w:type="table" w:styleId="AkGlgeleme">
    <w:name w:val="Light Shading"/>
    <w:basedOn w:val="NormalTablo"/>
    <w:uiPriority w:val="60"/>
    <w:rsid w:val="000071A6"/>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T4">
    <w:name w:val="toc 4"/>
    <w:basedOn w:val="Normal"/>
    <w:next w:val="Normal"/>
    <w:autoRedefine/>
    <w:uiPriority w:val="39"/>
    <w:unhideWhenUsed/>
    <w:rsid w:val="00821460"/>
    <w:pPr>
      <w:spacing w:after="100"/>
      <w:ind w:left="660"/>
    </w:pPr>
  </w:style>
  <w:style w:type="paragraph" w:styleId="T5">
    <w:name w:val="toc 5"/>
    <w:basedOn w:val="Normal"/>
    <w:next w:val="Normal"/>
    <w:autoRedefine/>
    <w:uiPriority w:val="39"/>
    <w:unhideWhenUsed/>
    <w:rsid w:val="00821460"/>
    <w:pPr>
      <w:spacing w:after="100"/>
      <w:ind w:left="880"/>
    </w:pPr>
  </w:style>
  <w:style w:type="table" w:customStyle="1" w:styleId="TabloKlavuzu22">
    <w:name w:val="Tablo Kılavuzu22"/>
    <w:basedOn w:val="NormalTablo"/>
    <w:next w:val="TabloKlavuzu"/>
    <w:uiPriority w:val="59"/>
    <w:rsid w:val="00AB3C34"/>
    <w:pPr>
      <w:spacing w:after="0" w:line="240" w:lineRule="auto"/>
      <w:ind w:firstLine="709"/>
      <w:jc w:val="center"/>
    </w:pPr>
    <w:rPr>
      <w:rFonts w:ascii="Times New Roman"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k2Char">
    <w:name w:val="Başlık 2 Char"/>
    <w:basedOn w:val="VarsaylanParagrafYazTipi"/>
    <w:link w:val="Balk2"/>
    <w:uiPriority w:val="9"/>
    <w:rsid w:val="004C6912"/>
    <w:rPr>
      <w:rFonts w:ascii="Times New Roman" w:eastAsiaTheme="majorEastAsia" w:hAnsi="Times New Roman" w:cstheme="majorBidi"/>
      <w:b/>
      <w:bCs/>
      <w:sz w:val="24"/>
      <w:szCs w:val="26"/>
    </w:rPr>
  </w:style>
  <w:style w:type="character" w:customStyle="1" w:styleId="Balk3Char">
    <w:name w:val="Başlık 3 Char"/>
    <w:basedOn w:val="VarsaylanParagrafYazTipi"/>
    <w:link w:val="Balk3"/>
    <w:uiPriority w:val="9"/>
    <w:rsid w:val="004C6912"/>
    <w:rPr>
      <w:rFonts w:ascii="Times New Roman" w:eastAsiaTheme="majorEastAsia" w:hAnsi="Times New Roman" w:cstheme="majorBidi"/>
      <w:b/>
      <w:bCs/>
      <w:sz w:val="24"/>
      <w:szCs w:val="24"/>
    </w:rPr>
  </w:style>
  <w:style w:type="numbering" w:customStyle="1" w:styleId="ListeYok1">
    <w:name w:val="Liste Yok1"/>
    <w:next w:val="ListeYok"/>
    <w:uiPriority w:val="99"/>
    <w:semiHidden/>
    <w:unhideWhenUsed/>
    <w:rsid w:val="00642BAB"/>
  </w:style>
  <w:style w:type="paragraph" w:styleId="AralkYok">
    <w:name w:val="No Spacing"/>
    <w:link w:val="AralkYokChar"/>
    <w:uiPriority w:val="1"/>
    <w:rsid w:val="00642BAB"/>
    <w:pPr>
      <w:spacing w:after="0" w:line="240" w:lineRule="auto"/>
    </w:pPr>
    <w:rPr>
      <w:rFonts w:eastAsiaTheme="minorEastAsia"/>
      <w:szCs w:val="24"/>
      <w:lang w:eastAsia="tr-TR"/>
    </w:rPr>
  </w:style>
  <w:style w:type="character" w:customStyle="1" w:styleId="AralkYokChar">
    <w:name w:val="Aralık Yok Char"/>
    <w:basedOn w:val="VarsaylanParagrafYazTipi"/>
    <w:link w:val="AralkYok"/>
    <w:uiPriority w:val="1"/>
    <w:rsid w:val="00642BAB"/>
    <w:rPr>
      <w:rFonts w:eastAsiaTheme="minorEastAsia"/>
      <w:szCs w:val="24"/>
      <w:lang w:eastAsia="tr-TR"/>
    </w:rPr>
  </w:style>
  <w:style w:type="table" w:customStyle="1" w:styleId="TabloKlavuzu1">
    <w:name w:val="Tablo Kılavuzu1"/>
    <w:basedOn w:val="NormalTablo"/>
    <w:next w:val="TabloKlavuzu"/>
    <w:uiPriority w:val="39"/>
    <w:rsid w:val="00642BAB"/>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kGlgeleme1">
    <w:name w:val="Açık Gölgeleme1"/>
    <w:basedOn w:val="NormalTablo"/>
    <w:next w:val="AkGlgeleme"/>
    <w:uiPriority w:val="60"/>
    <w:rsid w:val="00642BAB"/>
    <w:pPr>
      <w:spacing w:after="0" w:line="240" w:lineRule="auto"/>
      <w:ind w:firstLine="709"/>
      <w:jc w:val="center"/>
    </w:pPr>
    <w:rPr>
      <w:rFonts w:ascii="Times New Roman" w:hAnsi="Times New Roman"/>
      <w:color w:val="000000" w:themeColor="text1" w:themeShade="BF"/>
      <w:sz w:val="24"/>
      <w:szCs w:val="24"/>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AkGlgeleme-Vurgu1">
    <w:name w:val="Light Shading Accent 1"/>
    <w:basedOn w:val="NormalTablo"/>
    <w:uiPriority w:val="60"/>
    <w:rsid w:val="00642BAB"/>
    <w:pPr>
      <w:spacing w:after="0" w:line="240" w:lineRule="auto"/>
      <w:ind w:firstLine="709"/>
      <w:jc w:val="center"/>
    </w:pPr>
    <w:rPr>
      <w:rFonts w:ascii="Times New Roman" w:hAnsi="Times New Roman"/>
      <w:color w:val="365F91" w:themeColor="accent1" w:themeShade="BF"/>
      <w:sz w:val="24"/>
      <w:szCs w:val="24"/>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AkGlgeleme-Vurgu2">
    <w:name w:val="Light Shading Accent 2"/>
    <w:basedOn w:val="NormalTablo"/>
    <w:uiPriority w:val="60"/>
    <w:rsid w:val="00642BAB"/>
    <w:pPr>
      <w:spacing w:after="0" w:line="240" w:lineRule="auto"/>
      <w:ind w:firstLine="709"/>
      <w:jc w:val="center"/>
    </w:pPr>
    <w:rPr>
      <w:rFonts w:ascii="Times New Roman" w:hAnsi="Times New Roman"/>
      <w:color w:val="943634" w:themeColor="accent2" w:themeShade="BF"/>
      <w:sz w:val="24"/>
      <w:szCs w:val="24"/>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AkGlgeleme-Vurgu3">
    <w:name w:val="Light Shading Accent 3"/>
    <w:basedOn w:val="NormalTablo"/>
    <w:uiPriority w:val="60"/>
    <w:rsid w:val="00642BAB"/>
    <w:pPr>
      <w:spacing w:after="0" w:line="240" w:lineRule="auto"/>
      <w:ind w:firstLine="709"/>
      <w:jc w:val="center"/>
    </w:pPr>
    <w:rPr>
      <w:rFonts w:ascii="Times New Roman" w:hAnsi="Times New Roman"/>
      <w:color w:val="76923C" w:themeColor="accent3" w:themeShade="BF"/>
      <w:sz w:val="24"/>
      <w:szCs w:val="24"/>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AkGlgeleme-Vurgu4">
    <w:name w:val="Light Shading Accent 4"/>
    <w:basedOn w:val="NormalTablo"/>
    <w:uiPriority w:val="60"/>
    <w:rsid w:val="00642BAB"/>
    <w:pPr>
      <w:spacing w:after="0" w:line="240" w:lineRule="auto"/>
      <w:ind w:firstLine="709"/>
      <w:jc w:val="center"/>
    </w:pPr>
    <w:rPr>
      <w:rFonts w:ascii="Times New Roman" w:hAnsi="Times New Roman"/>
      <w:color w:val="5F497A" w:themeColor="accent4" w:themeShade="BF"/>
      <w:sz w:val="24"/>
      <w:szCs w:val="24"/>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AkGlgeleme-Vurgu5">
    <w:name w:val="Light Shading Accent 5"/>
    <w:basedOn w:val="NormalTablo"/>
    <w:uiPriority w:val="60"/>
    <w:rsid w:val="00642BAB"/>
    <w:pPr>
      <w:spacing w:after="0" w:line="240" w:lineRule="auto"/>
      <w:ind w:firstLine="709"/>
      <w:jc w:val="center"/>
    </w:pPr>
    <w:rPr>
      <w:rFonts w:ascii="Times New Roman" w:hAnsi="Times New Roman"/>
      <w:color w:val="31849B" w:themeColor="accent5" w:themeShade="BF"/>
      <w:sz w:val="24"/>
      <w:szCs w:val="24"/>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OrtaListe1-Vurgu4">
    <w:name w:val="Medium List 1 Accent 4"/>
    <w:basedOn w:val="NormalTablo"/>
    <w:uiPriority w:val="65"/>
    <w:rsid w:val="00642BAB"/>
    <w:pPr>
      <w:spacing w:after="0" w:line="240" w:lineRule="auto"/>
      <w:ind w:firstLine="709"/>
      <w:jc w:val="center"/>
    </w:pPr>
    <w:rPr>
      <w:rFonts w:ascii="Times New Roman" w:hAnsi="Times New Roman"/>
      <w:color w:val="000000" w:themeColor="text1"/>
      <w:sz w:val="24"/>
      <w:szCs w:val="24"/>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OrtaGlgeleme2-Vurgu6">
    <w:name w:val="Medium Shading 2 Accent 6"/>
    <w:basedOn w:val="NormalTablo"/>
    <w:uiPriority w:val="64"/>
    <w:rsid w:val="00642BAB"/>
    <w:pPr>
      <w:spacing w:after="0" w:line="240" w:lineRule="auto"/>
      <w:ind w:firstLine="709"/>
      <w:jc w:val="center"/>
    </w:pPr>
    <w:rPr>
      <w:rFonts w:ascii="Times New Roman" w:hAnsi="Times New Roman"/>
      <w:sz w:val="24"/>
      <w:szCs w:val="24"/>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ResimYazs">
    <w:name w:val="caption"/>
    <w:basedOn w:val="Normal"/>
    <w:next w:val="Normal"/>
    <w:uiPriority w:val="35"/>
    <w:unhideWhenUsed/>
    <w:qFormat/>
    <w:rsid w:val="00642BAB"/>
    <w:pPr>
      <w:spacing w:line="240" w:lineRule="auto"/>
      <w:ind w:firstLine="709"/>
      <w:jc w:val="center"/>
    </w:pPr>
    <w:rPr>
      <w:b/>
      <w:bCs/>
      <w:color w:val="4F81BD" w:themeColor="accent1"/>
      <w:sz w:val="18"/>
      <w:szCs w:val="18"/>
    </w:rPr>
  </w:style>
  <w:style w:type="table" w:styleId="AkListe">
    <w:name w:val="Light List"/>
    <w:basedOn w:val="NormalTablo"/>
    <w:uiPriority w:val="61"/>
    <w:rsid w:val="00642BAB"/>
    <w:pPr>
      <w:spacing w:after="0" w:line="240" w:lineRule="auto"/>
      <w:ind w:firstLine="709"/>
      <w:jc w:val="center"/>
    </w:pPr>
    <w:rPr>
      <w:rFonts w:ascii="Times New Roman" w:hAnsi="Times New Roman"/>
      <w:sz w:val="24"/>
      <w:szCs w:val="24"/>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TabloKlavuzu11">
    <w:name w:val="Tablo Kılavuzu11"/>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
    <w:name w:val="Tablo Kılavuzu2"/>
    <w:basedOn w:val="NormalTablo"/>
    <w:uiPriority w:val="59"/>
    <w:rsid w:val="00642BAB"/>
    <w:pPr>
      <w:spacing w:after="0" w:line="240" w:lineRule="auto"/>
    </w:pPr>
    <w:rPr>
      <w:rFonts w:ascii="Calibri" w:eastAsia="Calibri" w:hAnsi="Calibri" w:cs="Times New Roman"/>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
    <w:name w:val="Tablo Kılavuzu3"/>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
    <w:name w:val="Tablo Kılavuzu4"/>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5">
    <w:name w:val="Tablo Kılavuzu5"/>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6">
    <w:name w:val="Tablo Kılavuzu6"/>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7">
    <w:name w:val="Tablo Kılavuzu7"/>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8">
    <w:name w:val="Tablo Kılavuzu8"/>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9">
    <w:name w:val="Tablo Kılavuzu9"/>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0">
    <w:name w:val="Tablo Kılavuzu10"/>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2">
    <w:name w:val="Tablo Kılavuzu12"/>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3">
    <w:name w:val="Tablo Kılavuzu13"/>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4">
    <w:name w:val="Tablo Kılavuzu14"/>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5">
    <w:name w:val="Tablo Kılavuzu15"/>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6">
    <w:name w:val="Tablo Kılavuzu16"/>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7">
    <w:name w:val="Tablo Kılavuzu17"/>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8">
    <w:name w:val="Tablo Kılavuzu18"/>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9">
    <w:name w:val="Tablo Kılavuzu19"/>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isteYok11">
    <w:name w:val="Liste Yok11"/>
    <w:next w:val="ListeYok"/>
    <w:uiPriority w:val="99"/>
    <w:semiHidden/>
    <w:unhideWhenUsed/>
    <w:rsid w:val="00642BAB"/>
  </w:style>
  <w:style w:type="table" w:customStyle="1" w:styleId="TabloKlavuzu20">
    <w:name w:val="Tablo Kılavuzu20"/>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kGlgeleme11">
    <w:name w:val="Açık Gölgeleme11"/>
    <w:basedOn w:val="NormalTablo"/>
    <w:next w:val="AkGlgeleme"/>
    <w:uiPriority w:val="60"/>
    <w:rsid w:val="00642BAB"/>
    <w:pPr>
      <w:spacing w:after="0" w:line="240" w:lineRule="auto"/>
      <w:ind w:firstLine="709"/>
      <w:jc w:val="both"/>
    </w:pPr>
    <w:rPr>
      <w:rFonts w:ascii="Times New Roman" w:hAnsi="Times New Roman" w:cs="Times New Roman"/>
      <w:color w:val="000000" w:themeColor="text1" w:themeShade="BF"/>
      <w:sz w:val="24"/>
      <w:szCs w:val="24"/>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AkGlgeleme-Vurgu11">
    <w:name w:val="Açık Gölgeleme - Vurgu 11"/>
    <w:basedOn w:val="NormalTablo"/>
    <w:next w:val="AkGlgeleme-Vurgu1"/>
    <w:uiPriority w:val="60"/>
    <w:rsid w:val="00642BAB"/>
    <w:pPr>
      <w:spacing w:after="0" w:line="240" w:lineRule="auto"/>
      <w:ind w:firstLine="709"/>
      <w:jc w:val="both"/>
    </w:pPr>
    <w:rPr>
      <w:rFonts w:ascii="Times New Roman" w:hAnsi="Times New Roman" w:cs="Times New Roman"/>
      <w:color w:val="365F91" w:themeColor="accent1" w:themeShade="BF"/>
      <w:sz w:val="24"/>
      <w:szCs w:val="24"/>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AkGlgeleme-Vurgu21">
    <w:name w:val="Açık Gölgeleme - Vurgu 21"/>
    <w:basedOn w:val="NormalTablo"/>
    <w:next w:val="AkGlgeleme-Vurgu2"/>
    <w:uiPriority w:val="60"/>
    <w:rsid w:val="00642BAB"/>
    <w:pPr>
      <w:spacing w:after="0" w:line="240" w:lineRule="auto"/>
      <w:ind w:firstLine="709"/>
      <w:jc w:val="both"/>
    </w:pPr>
    <w:rPr>
      <w:rFonts w:ascii="Times New Roman" w:hAnsi="Times New Roman" w:cs="Times New Roman"/>
      <w:color w:val="943634" w:themeColor="accent2" w:themeShade="BF"/>
      <w:sz w:val="24"/>
      <w:szCs w:val="24"/>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AkGlgeleme-Vurgu31">
    <w:name w:val="Açık Gölgeleme - Vurgu 31"/>
    <w:basedOn w:val="NormalTablo"/>
    <w:next w:val="AkGlgeleme-Vurgu3"/>
    <w:uiPriority w:val="60"/>
    <w:rsid w:val="00642BAB"/>
    <w:pPr>
      <w:spacing w:after="0" w:line="240" w:lineRule="auto"/>
      <w:ind w:firstLine="709"/>
      <w:jc w:val="both"/>
    </w:pPr>
    <w:rPr>
      <w:rFonts w:ascii="Times New Roman" w:hAnsi="Times New Roman" w:cs="Times New Roman"/>
      <w:color w:val="76923C" w:themeColor="accent3" w:themeShade="BF"/>
      <w:sz w:val="24"/>
      <w:szCs w:val="24"/>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AkGlgeleme-Vurgu41">
    <w:name w:val="Açık Gölgeleme - Vurgu 41"/>
    <w:basedOn w:val="NormalTablo"/>
    <w:next w:val="AkGlgeleme-Vurgu4"/>
    <w:uiPriority w:val="60"/>
    <w:rsid w:val="00642BAB"/>
    <w:pPr>
      <w:spacing w:after="0" w:line="240" w:lineRule="auto"/>
      <w:ind w:firstLine="709"/>
      <w:jc w:val="both"/>
    </w:pPr>
    <w:rPr>
      <w:rFonts w:ascii="Times New Roman" w:hAnsi="Times New Roman" w:cs="Times New Roman"/>
      <w:color w:val="5F497A" w:themeColor="accent4" w:themeShade="BF"/>
      <w:sz w:val="24"/>
      <w:szCs w:val="24"/>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customStyle="1" w:styleId="AkGlgeleme-Vurgu51">
    <w:name w:val="Açık Gölgeleme - Vurgu 51"/>
    <w:basedOn w:val="NormalTablo"/>
    <w:next w:val="AkGlgeleme-Vurgu5"/>
    <w:uiPriority w:val="60"/>
    <w:rsid w:val="00642BAB"/>
    <w:pPr>
      <w:spacing w:after="0" w:line="240" w:lineRule="auto"/>
      <w:ind w:firstLine="709"/>
      <w:jc w:val="both"/>
    </w:pPr>
    <w:rPr>
      <w:rFonts w:ascii="Times New Roman" w:hAnsi="Times New Roman" w:cs="Times New Roman"/>
      <w:color w:val="31849B" w:themeColor="accent5" w:themeShade="BF"/>
      <w:sz w:val="24"/>
      <w:szCs w:val="24"/>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OrtaGlgeleme2-Vurgu3">
    <w:name w:val="Medium Shading 2 Accent 3"/>
    <w:basedOn w:val="NormalTablo"/>
    <w:uiPriority w:val="64"/>
    <w:rsid w:val="00642BAB"/>
    <w:pPr>
      <w:spacing w:after="0" w:line="240" w:lineRule="auto"/>
      <w:ind w:firstLine="709"/>
      <w:jc w:val="both"/>
    </w:pPr>
    <w:rPr>
      <w:rFonts w:ascii="Times New Roman" w:hAnsi="Times New Roman" w:cs="Times New Roman"/>
      <w:color w:val="000000" w:themeColor="text1"/>
      <w:sz w:val="24"/>
      <w:szCs w:val="24"/>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TabloKlavuzu21">
    <w:name w:val="Tablo Kılavuzu21"/>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a"/>
    <w:basedOn w:val="ListeParagraf"/>
    <w:rsid w:val="004400F8"/>
    <w:pPr>
      <w:spacing w:after="0" w:line="480" w:lineRule="auto"/>
      <w:ind w:left="0"/>
      <w:jc w:val="center"/>
    </w:pPr>
    <w:rPr>
      <w:rFonts w:cs="Times New Roman"/>
      <w:b/>
      <w:szCs w:val="24"/>
    </w:rPr>
  </w:style>
  <w:style w:type="paragraph" w:customStyle="1" w:styleId="a1">
    <w:name w:val="a1"/>
    <w:basedOn w:val="ListeParagraf"/>
    <w:rsid w:val="004400F8"/>
    <w:pPr>
      <w:spacing w:after="0" w:line="360" w:lineRule="auto"/>
      <w:ind w:left="708"/>
    </w:pPr>
    <w:rPr>
      <w:rFonts w:cs="Times New Roman"/>
      <w:b/>
      <w:szCs w:val="24"/>
    </w:rPr>
  </w:style>
  <w:style w:type="paragraph" w:customStyle="1" w:styleId="a2">
    <w:name w:val="a2"/>
    <w:basedOn w:val="a1"/>
    <w:rsid w:val="004400F8"/>
  </w:style>
  <w:style w:type="paragraph" w:customStyle="1" w:styleId="a3">
    <w:name w:val="a3"/>
    <w:basedOn w:val="a2"/>
    <w:rsid w:val="00CF512D"/>
  </w:style>
  <w:style w:type="paragraph" w:customStyle="1" w:styleId="a4">
    <w:name w:val="a4"/>
    <w:basedOn w:val="a3"/>
    <w:rsid w:val="004400F8"/>
  </w:style>
  <w:style w:type="paragraph" w:styleId="T6">
    <w:name w:val="toc 6"/>
    <w:basedOn w:val="Normal"/>
    <w:next w:val="Normal"/>
    <w:autoRedefine/>
    <w:uiPriority w:val="39"/>
    <w:unhideWhenUsed/>
    <w:rsid w:val="00642BAB"/>
    <w:pPr>
      <w:spacing w:after="0" w:line="360" w:lineRule="auto"/>
      <w:ind w:left="1200" w:firstLine="709"/>
    </w:pPr>
    <w:rPr>
      <w:sz w:val="20"/>
      <w:szCs w:val="20"/>
    </w:rPr>
  </w:style>
  <w:style w:type="paragraph" w:styleId="T7">
    <w:name w:val="toc 7"/>
    <w:basedOn w:val="Normal"/>
    <w:next w:val="Normal"/>
    <w:autoRedefine/>
    <w:uiPriority w:val="39"/>
    <w:unhideWhenUsed/>
    <w:rsid w:val="00642BAB"/>
    <w:pPr>
      <w:spacing w:after="0" w:line="360" w:lineRule="auto"/>
      <w:ind w:left="1440" w:firstLine="709"/>
    </w:pPr>
    <w:rPr>
      <w:sz w:val="20"/>
      <w:szCs w:val="20"/>
    </w:rPr>
  </w:style>
  <w:style w:type="paragraph" w:styleId="T8">
    <w:name w:val="toc 8"/>
    <w:basedOn w:val="Normal"/>
    <w:next w:val="Normal"/>
    <w:autoRedefine/>
    <w:uiPriority w:val="39"/>
    <w:unhideWhenUsed/>
    <w:rsid w:val="00642BAB"/>
    <w:pPr>
      <w:spacing w:after="0" w:line="360" w:lineRule="auto"/>
      <w:ind w:left="1680" w:firstLine="709"/>
    </w:pPr>
    <w:rPr>
      <w:sz w:val="20"/>
      <w:szCs w:val="20"/>
    </w:rPr>
  </w:style>
  <w:style w:type="paragraph" w:styleId="T9">
    <w:name w:val="toc 9"/>
    <w:basedOn w:val="Normal"/>
    <w:next w:val="Normal"/>
    <w:autoRedefine/>
    <w:uiPriority w:val="39"/>
    <w:unhideWhenUsed/>
    <w:rsid w:val="00642BAB"/>
    <w:pPr>
      <w:spacing w:after="0" w:line="360" w:lineRule="auto"/>
      <w:ind w:left="1920" w:firstLine="709"/>
    </w:pPr>
    <w:rPr>
      <w:sz w:val="20"/>
      <w:szCs w:val="20"/>
    </w:rPr>
  </w:style>
  <w:style w:type="paragraph" w:styleId="ekillerTablosu">
    <w:name w:val="table of figures"/>
    <w:basedOn w:val="Normal"/>
    <w:next w:val="Normal"/>
    <w:uiPriority w:val="99"/>
    <w:unhideWhenUsed/>
    <w:rsid w:val="00C72221"/>
    <w:pPr>
      <w:spacing w:after="0" w:line="360" w:lineRule="auto"/>
    </w:pPr>
    <w:rPr>
      <w:iCs/>
      <w:szCs w:val="20"/>
    </w:rPr>
  </w:style>
  <w:style w:type="paragraph" w:styleId="HTMLncedenBiimlendirilmi">
    <w:name w:val="HTML Preformatted"/>
    <w:basedOn w:val="Normal"/>
    <w:link w:val="HTMLncedenBiimlendirilmiChar"/>
    <w:uiPriority w:val="99"/>
    <w:semiHidden/>
    <w:unhideWhenUsed/>
    <w:rsid w:val="00642BAB"/>
    <w:pPr>
      <w:spacing w:after="0" w:line="240" w:lineRule="auto"/>
      <w:ind w:firstLine="709"/>
      <w:jc w:val="center"/>
    </w:pPr>
    <w:rPr>
      <w:rFonts w:ascii="Consolas" w:hAnsi="Consolas" w:cs="Consolas"/>
      <w:sz w:val="20"/>
      <w:szCs w:val="20"/>
    </w:rPr>
  </w:style>
  <w:style w:type="character" w:customStyle="1" w:styleId="HTMLncedenBiimlendirilmiChar">
    <w:name w:val="HTML Önceden Biçimlendirilmiş Char"/>
    <w:basedOn w:val="VarsaylanParagrafYazTipi"/>
    <w:link w:val="HTMLncedenBiimlendirilmi"/>
    <w:uiPriority w:val="99"/>
    <w:semiHidden/>
    <w:rsid w:val="00642BAB"/>
    <w:rPr>
      <w:rFonts w:ascii="Consolas" w:hAnsi="Consolas" w:cs="Consolas"/>
      <w:sz w:val="20"/>
      <w:szCs w:val="20"/>
    </w:rPr>
  </w:style>
  <w:style w:type="character" w:styleId="AklamaBavurusu">
    <w:name w:val="annotation reference"/>
    <w:basedOn w:val="VarsaylanParagrafYazTipi"/>
    <w:uiPriority w:val="99"/>
    <w:semiHidden/>
    <w:unhideWhenUsed/>
    <w:rsid w:val="00642BAB"/>
    <w:rPr>
      <w:sz w:val="16"/>
      <w:szCs w:val="16"/>
    </w:rPr>
  </w:style>
  <w:style w:type="paragraph" w:styleId="AklamaMetni">
    <w:name w:val="annotation text"/>
    <w:basedOn w:val="Normal"/>
    <w:link w:val="AklamaMetniChar"/>
    <w:uiPriority w:val="99"/>
    <w:semiHidden/>
    <w:unhideWhenUsed/>
    <w:rsid w:val="00642BAB"/>
    <w:pPr>
      <w:spacing w:after="360" w:line="240" w:lineRule="auto"/>
      <w:ind w:firstLine="709"/>
      <w:jc w:val="center"/>
    </w:pPr>
    <w:rPr>
      <w:sz w:val="20"/>
      <w:szCs w:val="20"/>
    </w:rPr>
  </w:style>
  <w:style w:type="character" w:customStyle="1" w:styleId="AklamaMetniChar">
    <w:name w:val="Açıklama Metni Char"/>
    <w:basedOn w:val="VarsaylanParagrafYazTipi"/>
    <w:link w:val="AklamaMetni"/>
    <w:uiPriority w:val="99"/>
    <w:semiHidden/>
    <w:rsid w:val="00642BAB"/>
    <w:rPr>
      <w:rFonts w:ascii="Times New Roman" w:hAnsi="Times New Roman"/>
      <w:sz w:val="20"/>
      <w:szCs w:val="20"/>
    </w:rPr>
  </w:style>
  <w:style w:type="paragraph" w:styleId="AklamaKonusu">
    <w:name w:val="annotation subject"/>
    <w:basedOn w:val="AklamaMetni"/>
    <w:next w:val="AklamaMetni"/>
    <w:link w:val="AklamaKonusuChar"/>
    <w:uiPriority w:val="99"/>
    <w:semiHidden/>
    <w:unhideWhenUsed/>
    <w:rsid w:val="00642BAB"/>
    <w:rPr>
      <w:b/>
      <w:bCs/>
    </w:rPr>
  </w:style>
  <w:style w:type="character" w:customStyle="1" w:styleId="AklamaKonusuChar">
    <w:name w:val="Açıklama Konusu Char"/>
    <w:basedOn w:val="AklamaMetniChar"/>
    <w:link w:val="AklamaKonusu"/>
    <w:uiPriority w:val="99"/>
    <w:semiHidden/>
    <w:rsid w:val="00642BAB"/>
    <w:rPr>
      <w:rFonts w:ascii="Times New Roman" w:hAnsi="Times New Roman"/>
      <w:b/>
      <w:bCs/>
      <w:sz w:val="20"/>
      <w:szCs w:val="20"/>
    </w:rPr>
  </w:style>
  <w:style w:type="table" w:customStyle="1" w:styleId="TableNormal">
    <w:name w:val="Table Normal"/>
    <w:uiPriority w:val="2"/>
    <w:semiHidden/>
    <w:unhideWhenUsed/>
    <w:qFormat/>
    <w:rsid w:val="00642BAB"/>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rsid w:val="00642BAB"/>
    <w:pPr>
      <w:widowControl w:val="0"/>
      <w:spacing w:after="0" w:line="240" w:lineRule="auto"/>
    </w:pPr>
    <w:rPr>
      <w:rFonts w:eastAsia="Times New Roman" w:cs="Times New Roman"/>
      <w:lang w:val="en-US"/>
    </w:rPr>
  </w:style>
  <w:style w:type="paragraph" w:customStyle="1" w:styleId="metin">
    <w:name w:val="metin"/>
    <w:basedOn w:val="Normal"/>
    <w:rsid w:val="00642BAB"/>
    <w:pPr>
      <w:spacing w:before="100" w:beforeAutospacing="1" w:after="100" w:afterAutospacing="1" w:line="240" w:lineRule="auto"/>
    </w:pPr>
    <w:rPr>
      <w:rFonts w:eastAsia="Times New Roman" w:cs="Times New Roman"/>
      <w:szCs w:val="24"/>
      <w:lang w:eastAsia="tr-TR"/>
    </w:rPr>
  </w:style>
  <w:style w:type="character" w:customStyle="1" w:styleId="grame">
    <w:name w:val="grame"/>
    <w:basedOn w:val="VarsaylanParagrafYazTipi"/>
    <w:rsid w:val="00642BAB"/>
  </w:style>
  <w:style w:type="character" w:customStyle="1" w:styleId="spelle">
    <w:name w:val="spelle"/>
    <w:basedOn w:val="VarsaylanParagrafYazTipi"/>
    <w:rsid w:val="00642BAB"/>
  </w:style>
  <w:style w:type="table" w:customStyle="1" w:styleId="TabloKlavuzu23">
    <w:name w:val="Tablo Kılavuzu23"/>
    <w:basedOn w:val="NormalTablo"/>
    <w:next w:val="TabloKlavuzu"/>
    <w:uiPriority w:val="59"/>
    <w:rsid w:val="00642BAB"/>
    <w:pPr>
      <w:spacing w:after="0" w:line="240" w:lineRule="auto"/>
      <w:ind w:firstLine="709"/>
      <w:jc w:val="center"/>
    </w:pPr>
    <w:rPr>
      <w:rFonts w:ascii="Times New Roman"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4">
    <w:name w:val="Tablo Kılavuzu24"/>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5">
    <w:name w:val="Tablo Kılavuzu25"/>
    <w:basedOn w:val="NormalTablo"/>
    <w:next w:val="TabloKlavuzu"/>
    <w:uiPriority w:val="59"/>
    <w:rsid w:val="00642BAB"/>
    <w:pPr>
      <w:spacing w:after="0" w:line="240" w:lineRule="auto"/>
      <w:ind w:firstLine="709"/>
      <w:jc w:val="center"/>
    </w:pPr>
    <w:rPr>
      <w:rFonts w:ascii="Times New Roman"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42BAB"/>
    <w:pPr>
      <w:autoSpaceDE w:val="0"/>
      <w:autoSpaceDN w:val="0"/>
      <w:adjustRightInd w:val="0"/>
      <w:spacing w:after="0" w:line="240" w:lineRule="auto"/>
    </w:pPr>
    <w:rPr>
      <w:rFonts w:ascii="Times New Roman" w:hAnsi="Times New Roman" w:cs="Times New Roman"/>
      <w:color w:val="000000"/>
      <w:sz w:val="24"/>
      <w:szCs w:val="24"/>
    </w:rPr>
  </w:style>
  <w:style w:type="character" w:styleId="Gl">
    <w:name w:val="Strong"/>
    <w:basedOn w:val="VarsaylanParagrafYazTipi"/>
    <w:uiPriority w:val="22"/>
    <w:qFormat/>
    <w:rsid w:val="00642BAB"/>
    <w:rPr>
      <w:b/>
      <w:bCs/>
    </w:rPr>
  </w:style>
  <w:style w:type="table" w:styleId="AkKlavuz">
    <w:name w:val="Light Grid"/>
    <w:basedOn w:val="NormalTablo"/>
    <w:uiPriority w:val="62"/>
    <w:rsid w:val="00642BAB"/>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oKlavuzu26">
    <w:name w:val="Tablo Kılavuzu26"/>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7">
    <w:name w:val="Tablo Kılavuzu27"/>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8">
    <w:name w:val="Tablo Kılavuzu28"/>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9">
    <w:name w:val="Tablo Kılavuzu29"/>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0">
    <w:name w:val="Tablo Kılavuzu30"/>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1">
    <w:name w:val="Tablo Kılavuzu31"/>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2">
    <w:name w:val="Tablo Kılavuzu32"/>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3">
    <w:name w:val="Tablo Kılavuzu33"/>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4">
    <w:name w:val="Tablo Kılavuzu34"/>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5">
    <w:name w:val="Tablo Kılavuzu35"/>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6">
    <w:name w:val="Tablo Kılavuzu36"/>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7">
    <w:name w:val="Tablo Kılavuzu37"/>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8">
    <w:name w:val="Tablo Kılavuzu38"/>
    <w:basedOn w:val="NormalTablo"/>
    <w:next w:val="TabloKlavuzu"/>
    <w:uiPriority w:val="39"/>
    <w:rsid w:val="00642BAB"/>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61">
    <w:name w:val="Tablo Kılavuzu261"/>
    <w:basedOn w:val="NormalTablo"/>
    <w:next w:val="TabloKlavuzu"/>
    <w:uiPriority w:val="39"/>
    <w:rsid w:val="00BE5C71"/>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71">
    <w:name w:val="Tablo Kılavuzu27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81">
    <w:name w:val="Tablo Kılavuzu28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91">
    <w:name w:val="Tablo Kılavuzu29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01">
    <w:name w:val="Tablo Kılavuzu30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11">
    <w:name w:val="Tablo Kılavuzu31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21">
    <w:name w:val="Tablo Kılavuzu32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31">
    <w:name w:val="Tablo Kılavuzu33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kGlgeleme2">
    <w:name w:val="Açık Gölgeleme2"/>
    <w:basedOn w:val="NormalTablo"/>
    <w:next w:val="AkGlgeleme"/>
    <w:uiPriority w:val="60"/>
    <w:rsid w:val="007967F5"/>
    <w:pPr>
      <w:spacing w:after="0" w:line="240" w:lineRule="auto"/>
      <w:ind w:firstLine="709"/>
      <w:jc w:val="center"/>
    </w:pPr>
    <w:rPr>
      <w:rFonts w:ascii="Times New Roman" w:hAnsi="Times New Roman"/>
      <w:color w:val="000000" w:themeColor="text1" w:themeShade="BF"/>
      <w:sz w:val="24"/>
      <w:szCs w:val="24"/>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loKlavuzu341">
    <w:name w:val="Tablo Kılavuzu341"/>
    <w:basedOn w:val="NormalTablo"/>
    <w:next w:val="TabloKlavuzu"/>
    <w:uiPriority w:val="39"/>
    <w:rsid w:val="007967F5"/>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9">
    <w:name w:val="Tablo Kılavuzu39"/>
    <w:basedOn w:val="NormalTablo"/>
    <w:next w:val="TabloKlavuzu"/>
    <w:uiPriority w:val="39"/>
    <w:rsid w:val="00891B00"/>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0">
    <w:name w:val="Tablo Kılavuzu40"/>
    <w:basedOn w:val="NormalTablo"/>
    <w:next w:val="TabloKlavuzu"/>
    <w:uiPriority w:val="39"/>
    <w:rsid w:val="00891B00"/>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1">
    <w:name w:val="Tablo Kılavuzu41"/>
    <w:basedOn w:val="NormalTablo"/>
    <w:next w:val="TabloKlavuzu"/>
    <w:uiPriority w:val="39"/>
    <w:rsid w:val="00891B00"/>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2">
    <w:name w:val="Tablo Kılavuzu42"/>
    <w:basedOn w:val="NormalTablo"/>
    <w:next w:val="TabloKlavuzu"/>
    <w:uiPriority w:val="39"/>
    <w:rsid w:val="00891B00"/>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3">
    <w:name w:val="Tablo Kılavuzu43"/>
    <w:basedOn w:val="NormalTablo"/>
    <w:next w:val="TabloKlavuzu"/>
    <w:uiPriority w:val="39"/>
    <w:rsid w:val="00640D5E"/>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2">
    <w:name w:val="Plain Table 2"/>
    <w:basedOn w:val="NormalTablo"/>
    <w:uiPriority w:val="42"/>
    <w:rsid w:val="00937514"/>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AltKonuBal">
    <w:name w:val="Subtitle"/>
    <w:aliases w:val="başlık 4"/>
    <w:basedOn w:val="Normal"/>
    <w:next w:val="Normal"/>
    <w:link w:val="AltKonuBalChar"/>
    <w:uiPriority w:val="11"/>
    <w:qFormat/>
    <w:rsid w:val="004C6912"/>
    <w:pPr>
      <w:numPr>
        <w:ilvl w:val="1"/>
      </w:numPr>
    </w:pPr>
    <w:rPr>
      <w:rFonts w:eastAsiaTheme="majorEastAsia" w:cstheme="majorBidi"/>
      <w:iCs/>
      <w:spacing w:val="15"/>
      <w:szCs w:val="24"/>
    </w:rPr>
  </w:style>
  <w:style w:type="character" w:customStyle="1" w:styleId="AltKonuBalChar">
    <w:name w:val="Alt Konu Başlığı Char"/>
    <w:aliases w:val="başlık 4 Char"/>
    <w:basedOn w:val="VarsaylanParagrafYazTipi"/>
    <w:link w:val="AltKonuBal"/>
    <w:uiPriority w:val="11"/>
    <w:rsid w:val="004C6912"/>
    <w:rPr>
      <w:rFonts w:ascii="Times New Roman" w:eastAsiaTheme="majorEastAsia" w:hAnsi="Times New Roman" w:cstheme="majorBidi"/>
      <w:iCs/>
      <w:spacing w:val="15"/>
      <w:sz w:val="24"/>
      <w:szCs w:val="24"/>
    </w:rPr>
  </w:style>
  <w:style w:type="character" w:customStyle="1" w:styleId="Balk4Char">
    <w:name w:val="Başlık 4 Char"/>
    <w:basedOn w:val="VarsaylanParagrafYazTipi"/>
    <w:link w:val="Balk4"/>
    <w:uiPriority w:val="9"/>
    <w:rsid w:val="004C6912"/>
    <w:rPr>
      <w:rFonts w:ascii="Times New Roman" w:eastAsiaTheme="majorEastAsia" w:hAnsi="Times New Roman" w:cstheme="majorBidi"/>
      <w:b/>
      <w:bCs/>
      <w:iCs/>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C6912"/>
    <w:pPr>
      <w:jc w:val="both"/>
    </w:pPr>
    <w:rPr>
      <w:rFonts w:ascii="Times New Roman" w:hAnsi="Times New Roman"/>
      <w:sz w:val="24"/>
    </w:rPr>
  </w:style>
  <w:style w:type="paragraph" w:styleId="Balk1">
    <w:name w:val="heading 1"/>
    <w:basedOn w:val="Normal"/>
    <w:next w:val="Normal"/>
    <w:link w:val="Balk1Char"/>
    <w:uiPriority w:val="9"/>
    <w:qFormat/>
    <w:rsid w:val="004C6912"/>
    <w:pPr>
      <w:keepNext/>
      <w:keepLines/>
      <w:spacing w:before="480" w:after="0"/>
      <w:jc w:val="center"/>
      <w:outlineLvl w:val="0"/>
    </w:pPr>
    <w:rPr>
      <w:rFonts w:eastAsiaTheme="majorEastAsia" w:cstheme="majorBidi"/>
      <w:b/>
      <w:bCs/>
      <w:szCs w:val="28"/>
    </w:rPr>
  </w:style>
  <w:style w:type="paragraph" w:styleId="Balk2">
    <w:name w:val="heading 2"/>
    <w:basedOn w:val="Normal"/>
    <w:next w:val="Normal"/>
    <w:link w:val="Balk2Char"/>
    <w:uiPriority w:val="9"/>
    <w:unhideWhenUsed/>
    <w:qFormat/>
    <w:rsid w:val="004C6912"/>
    <w:pPr>
      <w:keepNext/>
      <w:keepLines/>
      <w:spacing w:before="200" w:after="0" w:line="360" w:lineRule="auto"/>
      <w:ind w:firstLine="709"/>
      <w:outlineLvl w:val="1"/>
    </w:pPr>
    <w:rPr>
      <w:rFonts w:eastAsiaTheme="majorEastAsia" w:cstheme="majorBidi"/>
      <w:b/>
      <w:bCs/>
      <w:szCs w:val="26"/>
    </w:rPr>
  </w:style>
  <w:style w:type="paragraph" w:styleId="Balk3">
    <w:name w:val="heading 3"/>
    <w:basedOn w:val="Normal"/>
    <w:next w:val="Normal"/>
    <w:link w:val="Balk3Char"/>
    <w:uiPriority w:val="9"/>
    <w:unhideWhenUsed/>
    <w:qFormat/>
    <w:rsid w:val="004C6912"/>
    <w:pPr>
      <w:keepNext/>
      <w:keepLines/>
      <w:spacing w:before="200" w:after="0" w:line="360" w:lineRule="auto"/>
      <w:ind w:firstLine="709"/>
      <w:outlineLvl w:val="2"/>
    </w:pPr>
    <w:rPr>
      <w:rFonts w:eastAsiaTheme="majorEastAsia" w:cstheme="majorBidi"/>
      <w:b/>
      <w:bCs/>
      <w:szCs w:val="24"/>
    </w:rPr>
  </w:style>
  <w:style w:type="paragraph" w:styleId="Balk4">
    <w:name w:val="heading 4"/>
    <w:basedOn w:val="Normal"/>
    <w:next w:val="Normal"/>
    <w:link w:val="Balk4Char"/>
    <w:uiPriority w:val="9"/>
    <w:unhideWhenUsed/>
    <w:qFormat/>
    <w:rsid w:val="004C6912"/>
    <w:pPr>
      <w:keepNext/>
      <w:keepLines/>
      <w:spacing w:before="200" w:after="0"/>
      <w:outlineLvl w:val="3"/>
    </w:pPr>
    <w:rPr>
      <w:rFonts w:eastAsiaTheme="majorEastAsia" w:cstheme="majorBidi"/>
      <w:b/>
      <w:bCs/>
      <w:iC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D43EF0"/>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D43EF0"/>
    <w:rPr>
      <w:rFonts w:ascii="Tahoma" w:hAnsi="Tahoma" w:cs="Tahoma"/>
      <w:sz w:val="16"/>
      <w:szCs w:val="16"/>
    </w:rPr>
  </w:style>
  <w:style w:type="character" w:customStyle="1" w:styleId="Balk1Char">
    <w:name w:val="Başlık 1 Char"/>
    <w:basedOn w:val="VarsaylanParagrafYazTipi"/>
    <w:link w:val="Balk1"/>
    <w:uiPriority w:val="9"/>
    <w:rsid w:val="004C6912"/>
    <w:rPr>
      <w:rFonts w:ascii="Times New Roman" w:eastAsiaTheme="majorEastAsia" w:hAnsi="Times New Roman" w:cstheme="majorBidi"/>
      <w:b/>
      <w:bCs/>
      <w:sz w:val="24"/>
      <w:szCs w:val="28"/>
    </w:rPr>
  </w:style>
  <w:style w:type="paragraph" w:styleId="TBal">
    <w:name w:val="TOC Heading"/>
    <w:basedOn w:val="Balk1"/>
    <w:next w:val="Normal"/>
    <w:uiPriority w:val="39"/>
    <w:unhideWhenUsed/>
    <w:qFormat/>
    <w:rsid w:val="00103F70"/>
    <w:pPr>
      <w:outlineLvl w:val="9"/>
    </w:pPr>
    <w:rPr>
      <w:lang w:eastAsia="tr-TR"/>
    </w:rPr>
  </w:style>
  <w:style w:type="paragraph" w:styleId="T2">
    <w:name w:val="toc 2"/>
    <w:basedOn w:val="Normal"/>
    <w:next w:val="Normal"/>
    <w:autoRedefine/>
    <w:uiPriority w:val="39"/>
    <w:unhideWhenUsed/>
    <w:qFormat/>
    <w:rsid w:val="00C47EA8"/>
    <w:pPr>
      <w:tabs>
        <w:tab w:val="right" w:leader="dot" w:pos="8494"/>
      </w:tabs>
      <w:spacing w:after="100" w:line="360" w:lineRule="auto"/>
      <w:ind w:left="220"/>
    </w:pPr>
    <w:rPr>
      <w:rFonts w:eastAsiaTheme="minorEastAsia" w:cs="Times New Roman"/>
      <w:b/>
      <w:noProof/>
      <w:szCs w:val="24"/>
      <w:lang w:eastAsia="tr-TR"/>
    </w:rPr>
  </w:style>
  <w:style w:type="paragraph" w:styleId="T1">
    <w:name w:val="toc 1"/>
    <w:basedOn w:val="Normal"/>
    <w:next w:val="Normal"/>
    <w:autoRedefine/>
    <w:uiPriority w:val="39"/>
    <w:unhideWhenUsed/>
    <w:qFormat/>
    <w:rsid w:val="00046CE0"/>
    <w:pPr>
      <w:tabs>
        <w:tab w:val="right" w:leader="dot" w:pos="8494"/>
      </w:tabs>
      <w:spacing w:after="0" w:line="360" w:lineRule="auto"/>
      <w:jc w:val="center"/>
    </w:pPr>
    <w:rPr>
      <w:rFonts w:eastAsiaTheme="minorEastAsia" w:cs="Times New Roman"/>
      <w:b/>
      <w:noProof/>
      <w:szCs w:val="24"/>
      <w:lang w:eastAsia="tr-TR"/>
    </w:rPr>
  </w:style>
  <w:style w:type="paragraph" w:styleId="T3">
    <w:name w:val="toc 3"/>
    <w:basedOn w:val="Normal"/>
    <w:next w:val="Normal"/>
    <w:autoRedefine/>
    <w:uiPriority w:val="39"/>
    <w:unhideWhenUsed/>
    <w:qFormat/>
    <w:rsid w:val="00103F70"/>
    <w:pPr>
      <w:spacing w:after="100"/>
      <w:ind w:left="440"/>
    </w:pPr>
    <w:rPr>
      <w:rFonts w:eastAsiaTheme="minorEastAsia"/>
      <w:lang w:eastAsia="tr-TR"/>
    </w:rPr>
  </w:style>
  <w:style w:type="paragraph" w:styleId="ListeParagraf">
    <w:name w:val="List Paragraph"/>
    <w:basedOn w:val="Normal"/>
    <w:uiPriority w:val="34"/>
    <w:qFormat/>
    <w:rsid w:val="00EB6405"/>
    <w:pPr>
      <w:ind w:left="720"/>
      <w:contextualSpacing/>
    </w:pPr>
  </w:style>
  <w:style w:type="paragraph" w:styleId="stbilgi">
    <w:name w:val="header"/>
    <w:basedOn w:val="Normal"/>
    <w:link w:val="stbilgiChar"/>
    <w:uiPriority w:val="99"/>
    <w:unhideWhenUsed/>
    <w:rsid w:val="00A57620"/>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A57620"/>
  </w:style>
  <w:style w:type="paragraph" w:styleId="Altbilgi">
    <w:name w:val="footer"/>
    <w:basedOn w:val="Normal"/>
    <w:link w:val="AltbilgiChar"/>
    <w:uiPriority w:val="99"/>
    <w:unhideWhenUsed/>
    <w:rsid w:val="00A57620"/>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A57620"/>
  </w:style>
  <w:style w:type="character" w:styleId="Kpr">
    <w:name w:val="Hyperlink"/>
    <w:basedOn w:val="VarsaylanParagrafYazTipi"/>
    <w:uiPriority w:val="99"/>
    <w:unhideWhenUsed/>
    <w:rsid w:val="00532249"/>
    <w:rPr>
      <w:color w:val="0000FF" w:themeColor="hyperlink"/>
      <w:u w:val="single"/>
    </w:rPr>
  </w:style>
  <w:style w:type="table" w:styleId="TabloKlavuzu">
    <w:name w:val="Table Grid"/>
    <w:basedOn w:val="NormalTablo"/>
    <w:uiPriority w:val="59"/>
    <w:rsid w:val="003573C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zlenenKpr">
    <w:name w:val="FollowedHyperlink"/>
    <w:basedOn w:val="VarsaylanParagrafYazTipi"/>
    <w:uiPriority w:val="99"/>
    <w:semiHidden/>
    <w:unhideWhenUsed/>
    <w:rsid w:val="00A74887"/>
    <w:rPr>
      <w:color w:val="800080" w:themeColor="followedHyperlink"/>
      <w:u w:val="single"/>
    </w:rPr>
  </w:style>
  <w:style w:type="table" w:styleId="AkGlgeleme">
    <w:name w:val="Light Shading"/>
    <w:basedOn w:val="NormalTablo"/>
    <w:uiPriority w:val="60"/>
    <w:rsid w:val="000071A6"/>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T4">
    <w:name w:val="toc 4"/>
    <w:basedOn w:val="Normal"/>
    <w:next w:val="Normal"/>
    <w:autoRedefine/>
    <w:uiPriority w:val="39"/>
    <w:unhideWhenUsed/>
    <w:rsid w:val="00821460"/>
    <w:pPr>
      <w:spacing w:after="100"/>
      <w:ind w:left="660"/>
    </w:pPr>
  </w:style>
  <w:style w:type="paragraph" w:styleId="T5">
    <w:name w:val="toc 5"/>
    <w:basedOn w:val="Normal"/>
    <w:next w:val="Normal"/>
    <w:autoRedefine/>
    <w:uiPriority w:val="39"/>
    <w:unhideWhenUsed/>
    <w:rsid w:val="00821460"/>
    <w:pPr>
      <w:spacing w:after="100"/>
      <w:ind w:left="880"/>
    </w:pPr>
  </w:style>
  <w:style w:type="table" w:customStyle="1" w:styleId="TabloKlavuzu22">
    <w:name w:val="Tablo Kılavuzu22"/>
    <w:basedOn w:val="NormalTablo"/>
    <w:next w:val="TabloKlavuzu"/>
    <w:uiPriority w:val="59"/>
    <w:rsid w:val="00AB3C34"/>
    <w:pPr>
      <w:spacing w:after="0" w:line="240" w:lineRule="auto"/>
      <w:ind w:firstLine="709"/>
      <w:jc w:val="center"/>
    </w:pPr>
    <w:rPr>
      <w:rFonts w:ascii="Times New Roman"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k2Char">
    <w:name w:val="Başlık 2 Char"/>
    <w:basedOn w:val="VarsaylanParagrafYazTipi"/>
    <w:link w:val="Balk2"/>
    <w:uiPriority w:val="9"/>
    <w:rsid w:val="004C6912"/>
    <w:rPr>
      <w:rFonts w:ascii="Times New Roman" w:eastAsiaTheme="majorEastAsia" w:hAnsi="Times New Roman" w:cstheme="majorBidi"/>
      <w:b/>
      <w:bCs/>
      <w:sz w:val="24"/>
      <w:szCs w:val="26"/>
    </w:rPr>
  </w:style>
  <w:style w:type="character" w:customStyle="1" w:styleId="Balk3Char">
    <w:name w:val="Başlık 3 Char"/>
    <w:basedOn w:val="VarsaylanParagrafYazTipi"/>
    <w:link w:val="Balk3"/>
    <w:uiPriority w:val="9"/>
    <w:rsid w:val="004C6912"/>
    <w:rPr>
      <w:rFonts w:ascii="Times New Roman" w:eastAsiaTheme="majorEastAsia" w:hAnsi="Times New Roman" w:cstheme="majorBidi"/>
      <w:b/>
      <w:bCs/>
      <w:sz w:val="24"/>
      <w:szCs w:val="24"/>
    </w:rPr>
  </w:style>
  <w:style w:type="numbering" w:customStyle="1" w:styleId="ListeYok1">
    <w:name w:val="Liste Yok1"/>
    <w:next w:val="ListeYok"/>
    <w:uiPriority w:val="99"/>
    <w:semiHidden/>
    <w:unhideWhenUsed/>
    <w:rsid w:val="00642BAB"/>
  </w:style>
  <w:style w:type="paragraph" w:styleId="AralkYok">
    <w:name w:val="No Spacing"/>
    <w:link w:val="AralkYokChar"/>
    <w:uiPriority w:val="1"/>
    <w:rsid w:val="00642BAB"/>
    <w:pPr>
      <w:spacing w:after="0" w:line="240" w:lineRule="auto"/>
    </w:pPr>
    <w:rPr>
      <w:rFonts w:eastAsiaTheme="minorEastAsia"/>
      <w:szCs w:val="24"/>
      <w:lang w:eastAsia="tr-TR"/>
    </w:rPr>
  </w:style>
  <w:style w:type="character" w:customStyle="1" w:styleId="AralkYokChar">
    <w:name w:val="Aralık Yok Char"/>
    <w:basedOn w:val="VarsaylanParagrafYazTipi"/>
    <w:link w:val="AralkYok"/>
    <w:uiPriority w:val="1"/>
    <w:rsid w:val="00642BAB"/>
    <w:rPr>
      <w:rFonts w:eastAsiaTheme="minorEastAsia"/>
      <w:szCs w:val="24"/>
      <w:lang w:eastAsia="tr-TR"/>
    </w:rPr>
  </w:style>
  <w:style w:type="table" w:customStyle="1" w:styleId="TabloKlavuzu1">
    <w:name w:val="Tablo Kılavuzu1"/>
    <w:basedOn w:val="NormalTablo"/>
    <w:next w:val="TabloKlavuzu"/>
    <w:uiPriority w:val="39"/>
    <w:rsid w:val="00642BAB"/>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kGlgeleme1">
    <w:name w:val="Açık Gölgeleme1"/>
    <w:basedOn w:val="NormalTablo"/>
    <w:next w:val="AkGlgeleme"/>
    <w:uiPriority w:val="60"/>
    <w:rsid w:val="00642BAB"/>
    <w:pPr>
      <w:spacing w:after="0" w:line="240" w:lineRule="auto"/>
      <w:ind w:firstLine="709"/>
      <w:jc w:val="center"/>
    </w:pPr>
    <w:rPr>
      <w:rFonts w:ascii="Times New Roman" w:hAnsi="Times New Roman"/>
      <w:color w:val="000000" w:themeColor="text1" w:themeShade="BF"/>
      <w:sz w:val="24"/>
      <w:szCs w:val="24"/>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AkGlgeleme-Vurgu1">
    <w:name w:val="Light Shading Accent 1"/>
    <w:basedOn w:val="NormalTablo"/>
    <w:uiPriority w:val="60"/>
    <w:rsid w:val="00642BAB"/>
    <w:pPr>
      <w:spacing w:after="0" w:line="240" w:lineRule="auto"/>
      <w:ind w:firstLine="709"/>
      <w:jc w:val="center"/>
    </w:pPr>
    <w:rPr>
      <w:rFonts w:ascii="Times New Roman" w:hAnsi="Times New Roman"/>
      <w:color w:val="365F91" w:themeColor="accent1" w:themeShade="BF"/>
      <w:sz w:val="24"/>
      <w:szCs w:val="24"/>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AkGlgeleme-Vurgu2">
    <w:name w:val="Light Shading Accent 2"/>
    <w:basedOn w:val="NormalTablo"/>
    <w:uiPriority w:val="60"/>
    <w:rsid w:val="00642BAB"/>
    <w:pPr>
      <w:spacing w:after="0" w:line="240" w:lineRule="auto"/>
      <w:ind w:firstLine="709"/>
      <w:jc w:val="center"/>
    </w:pPr>
    <w:rPr>
      <w:rFonts w:ascii="Times New Roman" w:hAnsi="Times New Roman"/>
      <w:color w:val="943634" w:themeColor="accent2" w:themeShade="BF"/>
      <w:sz w:val="24"/>
      <w:szCs w:val="24"/>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AkGlgeleme-Vurgu3">
    <w:name w:val="Light Shading Accent 3"/>
    <w:basedOn w:val="NormalTablo"/>
    <w:uiPriority w:val="60"/>
    <w:rsid w:val="00642BAB"/>
    <w:pPr>
      <w:spacing w:after="0" w:line="240" w:lineRule="auto"/>
      <w:ind w:firstLine="709"/>
      <w:jc w:val="center"/>
    </w:pPr>
    <w:rPr>
      <w:rFonts w:ascii="Times New Roman" w:hAnsi="Times New Roman"/>
      <w:color w:val="76923C" w:themeColor="accent3" w:themeShade="BF"/>
      <w:sz w:val="24"/>
      <w:szCs w:val="24"/>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AkGlgeleme-Vurgu4">
    <w:name w:val="Light Shading Accent 4"/>
    <w:basedOn w:val="NormalTablo"/>
    <w:uiPriority w:val="60"/>
    <w:rsid w:val="00642BAB"/>
    <w:pPr>
      <w:spacing w:after="0" w:line="240" w:lineRule="auto"/>
      <w:ind w:firstLine="709"/>
      <w:jc w:val="center"/>
    </w:pPr>
    <w:rPr>
      <w:rFonts w:ascii="Times New Roman" w:hAnsi="Times New Roman"/>
      <w:color w:val="5F497A" w:themeColor="accent4" w:themeShade="BF"/>
      <w:sz w:val="24"/>
      <w:szCs w:val="24"/>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AkGlgeleme-Vurgu5">
    <w:name w:val="Light Shading Accent 5"/>
    <w:basedOn w:val="NormalTablo"/>
    <w:uiPriority w:val="60"/>
    <w:rsid w:val="00642BAB"/>
    <w:pPr>
      <w:spacing w:after="0" w:line="240" w:lineRule="auto"/>
      <w:ind w:firstLine="709"/>
      <w:jc w:val="center"/>
    </w:pPr>
    <w:rPr>
      <w:rFonts w:ascii="Times New Roman" w:hAnsi="Times New Roman"/>
      <w:color w:val="31849B" w:themeColor="accent5" w:themeShade="BF"/>
      <w:sz w:val="24"/>
      <w:szCs w:val="24"/>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OrtaListe1-Vurgu4">
    <w:name w:val="Medium List 1 Accent 4"/>
    <w:basedOn w:val="NormalTablo"/>
    <w:uiPriority w:val="65"/>
    <w:rsid w:val="00642BAB"/>
    <w:pPr>
      <w:spacing w:after="0" w:line="240" w:lineRule="auto"/>
      <w:ind w:firstLine="709"/>
      <w:jc w:val="center"/>
    </w:pPr>
    <w:rPr>
      <w:rFonts w:ascii="Times New Roman" w:hAnsi="Times New Roman"/>
      <w:color w:val="000000" w:themeColor="text1"/>
      <w:sz w:val="24"/>
      <w:szCs w:val="24"/>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OrtaGlgeleme2-Vurgu6">
    <w:name w:val="Medium Shading 2 Accent 6"/>
    <w:basedOn w:val="NormalTablo"/>
    <w:uiPriority w:val="64"/>
    <w:rsid w:val="00642BAB"/>
    <w:pPr>
      <w:spacing w:after="0" w:line="240" w:lineRule="auto"/>
      <w:ind w:firstLine="709"/>
      <w:jc w:val="center"/>
    </w:pPr>
    <w:rPr>
      <w:rFonts w:ascii="Times New Roman" w:hAnsi="Times New Roman"/>
      <w:sz w:val="24"/>
      <w:szCs w:val="24"/>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ResimYazs">
    <w:name w:val="caption"/>
    <w:basedOn w:val="Normal"/>
    <w:next w:val="Normal"/>
    <w:uiPriority w:val="35"/>
    <w:unhideWhenUsed/>
    <w:qFormat/>
    <w:rsid w:val="00642BAB"/>
    <w:pPr>
      <w:spacing w:line="240" w:lineRule="auto"/>
      <w:ind w:firstLine="709"/>
      <w:jc w:val="center"/>
    </w:pPr>
    <w:rPr>
      <w:b/>
      <w:bCs/>
      <w:color w:val="4F81BD" w:themeColor="accent1"/>
      <w:sz w:val="18"/>
      <w:szCs w:val="18"/>
    </w:rPr>
  </w:style>
  <w:style w:type="table" w:styleId="AkListe">
    <w:name w:val="Light List"/>
    <w:basedOn w:val="NormalTablo"/>
    <w:uiPriority w:val="61"/>
    <w:rsid w:val="00642BAB"/>
    <w:pPr>
      <w:spacing w:after="0" w:line="240" w:lineRule="auto"/>
      <w:ind w:firstLine="709"/>
      <w:jc w:val="center"/>
    </w:pPr>
    <w:rPr>
      <w:rFonts w:ascii="Times New Roman" w:hAnsi="Times New Roman"/>
      <w:sz w:val="24"/>
      <w:szCs w:val="24"/>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TabloKlavuzu11">
    <w:name w:val="Tablo Kılavuzu11"/>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
    <w:name w:val="Tablo Kılavuzu2"/>
    <w:basedOn w:val="NormalTablo"/>
    <w:uiPriority w:val="59"/>
    <w:rsid w:val="00642BAB"/>
    <w:pPr>
      <w:spacing w:after="0" w:line="240" w:lineRule="auto"/>
    </w:pPr>
    <w:rPr>
      <w:rFonts w:ascii="Calibri" w:eastAsia="Calibri" w:hAnsi="Calibri" w:cs="Times New Roman"/>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
    <w:name w:val="Tablo Kılavuzu3"/>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
    <w:name w:val="Tablo Kılavuzu4"/>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5">
    <w:name w:val="Tablo Kılavuzu5"/>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6">
    <w:name w:val="Tablo Kılavuzu6"/>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7">
    <w:name w:val="Tablo Kılavuzu7"/>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8">
    <w:name w:val="Tablo Kılavuzu8"/>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9">
    <w:name w:val="Tablo Kılavuzu9"/>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0">
    <w:name w:val="Tablo Kılavuzu10"/>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2">
    <w:name w:val="Tablo Kılavuzu12"/>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3">
    <w:name w:val="Tablo Kılavuzu13"/>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4">
    <w:name w:val="Tablo Kılavuzu14"/>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5">
    <w:name w:val="Tablo Kılavuzu15"/>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6">
    <w:name w:val="Tablo Kılavuzu16"/>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7">
    <w:name w:val="Tablo Kılavuzu17"/>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8">
    <w:name w:val="Tablo Kılavuzu18"/>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9">
    <w:name w:val="Tablo Kılavuzu19"/>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isteYok11">
    <w:name w:val="Liste Yok11"/>
    <w:next w:val="ListeYok"/>
    <w:uiPriority w:val="99"/>
    <w:semiHidden/>
    <w:unhideWhenUsed/>
    <w:rsid w:val="00642BAB"/>
  </w:style>
  <w:style w:type="table" w:customStyle="1" w:styleId="TabloKlavuzu20">
    <w:name w:val="Tablo Kılavuzu20"/>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kGlgeleme11">
    <w:name w:val="Açık Gölgeleme11"/>
    <w:basedOn w:val="NormalTablo"/>
    <w:next w:val="AkGlgeleme"/>
    <w:uiPriority w:val="60"/>
    <w:rsid w:val="00642BAB"/>
    <w:pPr>
      <w:spacing w:after="0" w:line="240" w:lineRule="auto"/>
      <w:ind w:firstLine="709"/>
      <w:jc w:val="both"/>
    </w:pPr>
    <w:rPr>
      <w:rFonts w:ascii="Times New Roman" w:hAnsi="Times New Roman" w:cs="Times New Roman"/>
      <w:color w:val="000000" w:themeColor="text1" w:themeShade="BF"/>
      <w:sz w:val="24"/>
      <w:szCs w:val="24"/>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AkGlgeleme-Vurgu11">
    <w:name w:val="Açık Gölgeleme - Vurgu 11"/>
    <w:basedOn w:val="NormalTablo"/>
    <w:next w:val="AkGlgeleme-Vurgu1"/>
    <w:uiPriority w:val="60"/>
    <w:rsid w:val="00642BAB"/>
    <w:pPr>
      <w:spacing w:after="0" w:line="240" w:lineRule="auto"/>
      <w:ind w:firstLine="709"/>
      <w:jc w:val="both"/>
    </w:pPr>
    <w:rPr>
      <w:rFonts w:ascii="Times New Roman" w:hAnsi="Times New Roman" w:cs="Times New Roman"/>
      <w:color w:val="365F91" w:themeColor="accent1" w:themeShade="BF"/>
      <w:sz w:val="24"/>
      <w:szCs w:val="24"/>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AkGlgeleme-Vurgu21">
    <w:name w:val="Açık Gölgeleme - Vurgu 21"/>
    <w:basedOn w:val="NormalTablo"/>
    <w:next w:val="AkGlgeleme-Vurgu2"/>
    <w:uiPriority w:val="60"/>
    <w:rsid w:val="00642BAB"/>
    <w:pPr>
      <w:spacing w:after="0" w:line="240" w:lineRule="auto"/>
      <w:ind w:firstLine="709"/>
      <w:jc w:val="both"/>
    </w:pPr>
    <w:rPr>
      <w:rFonts w:ascii="Times New Roman" w:hAnsi="Times New Roman" w:cs="Times New Roman"/>
      <w:color w:val="943634" w:themeColor="accent2" w:themeShade="BF"/>
      <w:sz w:val="24"/>
      <w:szCs w:val="24"/>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AkGlgeleme-Vurgu31">
    <w:name w:val="Açık Gölgeleme - Vurgu 31"/>
    <w:basedOn w:val="NormalTablo"/>
    <w:next w:val="AkGlgeleme-Vurgu3"/>
    <w:uiPriority w:val="60"/>
    <w:rsid w:val="00642BAB"/>
    <w:pPr>
      <w:spacing w:after="0" w:line="240" w:lineRule="auto"/>
      <w:ind w:firstLine="709"/>
      <w:jc w:val="both"/>
    </w:pPr>
    <w:rPr>
      <w:rFonts w:ascii="Times New Roman" w:hAnsi="Times New Roman" w:cs="Times New Roman"/>
      <w:color w:val="76923C" w:themeColor="accent3" w:themeShade="BF"/>
      <w:sz w:val="24"/>
      <w:szCs w:val="24"/>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AkGlgeleme-Vurgu41">
    <w:name w:val="Açık Gölgeleme - Vurgu 41"/>
    <w:basedOn w:val="NormalTablo"/>
    <w:next w:val="AkGlgeleme-Vurgu4"/>
    <w:uiPriority w:val="60"/>
    <w:rsid w:val="00642BAB"/>
    <w:pPr>
      <w:spacing w:after="0" w:line="240" w:lineRule="auto"/>
      <w:ind w:firstLine="709"/>
      <w:jc w:val="both"/>
    </w:pPr>
    <w:rPr>
      <w:rFonts w:ascii="Times New Roman" w:hAnsi="Times New Roman" w:cs="Times New Roman"/>
      <w:color w:val="5F497A" w:themeColor="accent4" w:themeShade="BF"/>
      <w:sz w:val="24"/>
      <w:szCs w:val="24"/>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customStyle="1" w:styleId="AkGlgeleme-Vurgu51">
    <w:name w:val="Açık Gölgeleme - Vurgu 51"/>
    <w:basedOn w:val="NormalTablo"/>
    <w:next w:val="AkGlgeleme-Vurgu5"/>
    <w:uiPriority w:val="60"/>
    <w:rsid w:val="00642BAB"/>
    <w:pPr>
      <w:spacing w:after="0" w:line="240" w:lineRule="auto"/>
      <w:ind w:firstLine="709"/>
      <w:jc w:val="both"/>
    </w:pPr>
    <w:rPr>
      <w:rFonts w:ascii="Times New Roman" w:hAnsi="Times New Roman" w:cs="Times New Roman"/>
      <w:color w:val="31849B" w:themeColor="accent5" w:themeShade="BF"/>
      <w:sz w:val="24"/>
      <w:szCs w:val="24"/>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OrtaGlgeleme2-Vurgu3">
    <w:name w:val="Medium Shading 2 Accent 3"/>
    <w:basedOn w:val="NormalTablo"/>
    <w:uiPriority w:val="64"/>
    <w:rsid w:val="00642BAB"/>
    <w:pPr>
      <w:spacing w:after="0" w:line="240" w:lineRule="auto"/>
      <w:ind w:firstLine="709"/>
      <w:jc w:val="both"/>
    </w:pPr>
    <w:rPr>
      <w:rFonts w:ascii="Times New Roman" w:hAnsi="Times New Roman" w:cs="Times New Roman"/>
      <w:color w:val="000000" w:themeColor="text1"/>
      <w:sz w:val="24"/>
      <w:szCs w:val="24"/>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TabloKlavuzu21">
    <w:name w:val="Tablo Kılavuzu21"/>
    <w:basedOn w:val="NormalTablo"/>
    <w:next w:val="TabloKlavuzu"/>
    <w:uiPriority w:val="59"/>
    <w:rsid w:val="00642BAB"/>
    <w:pPr>
      <w:spacing w:after="0" w:line="240" w:lineRule="auto"/>
      <w:ind w:firstLine="709"/>
      <w:jc w:val="both"/>
    </w:pPr>
    <w:rPr>
      <w:rFonts w:ascii="Times New Roman" w:hAnsi="Times New Roman" w:cs="Times New Roman"/>
      <w:color w:val="000000" w:themeColor="text1"/>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a"/>
    <w:basedOn w:val="ListeParagraf"/>
    <w:rsid w:val="004400F8"/>
    <w:pPr>
      <w:spacing w:after="0" w:line="480" w:lineRule="auto"/>
      <w:ind w:left="0"/>
      <w:jc w:val="center"/>
    </w:pPr>
    <w:rPr>
      <w:rFonts w:cs="Times New Roman"/>
      <w:b/>
      <w:szCs w:val="24"/>
    </w:rPr>
  </w:style>
  <w:style w:type="paragraph" w:customStyle="1" w:styleId="a1">
    <w:name w:val="a1"/>
    <w:basedOn w:val="ListeParagraf"/>
    <w:rsid w:val="004400F8"/>
    <w:pPr>
      <w:spacing w:after="0" w:line="360" w:lineRule="auto"/>
      <w:ind w:left="708"/>
    </w:pPr>
    <w:rPr>
      <w:rFonts w:cs="Times New Roman"/>
      <w:b/>
      <w:szCs w:val="24"/>
    </w:rPr>
  </w:style>
  <w:style w:type="paragraph" w:customStyle="1" w:styleId="a2">
    <w:name w:val="a2"/>
    <w:basedOn w:val="a1"/>
    <w:rsid w:val="004400F8"/>
  </w:style>
  <w:style w:type="paragraph" w:customStyle="1" w:styleId="a3">
    <w:name w:val="a3"/>
    <w:basedOn w:val="a2"/>
    <w:rsid w:val="00CF512D"/>
  </w:style>
  <w:style w:type="paragraph" w:customStyle="1" w:styleId="a4">
    <w:name w:val="a4"/>
    <w:basedOn w:val="a3"/>
    <w:rsid w:val="004400F8"/>
  </w:style>
  <w:style w:type="paragraph" w:styleId="T6">
    <w:name w:val="toc 6"/>
    <w:basedOn w:val="Normal"/>
    <w:next w:val="Normal"/>
    <w:autoRedefine/>
    <w:uiPriority w:val="39"/>
    <w:unhideWhenUsed/>
    <w:rsid w:val="00642BAB"/>
    <w:pPr>
      <w:spacing w:after="0" w:line="360" w:lineRule="auto"/>
      <w:ind w:left="1200" w:firstLine="709"/>
    </w:pPr>
    <w:rPr>
      <w:sz w:val="20"/>
      <w:szCs w:val="20"/>
    </w:rPr>
  </w:style>
  <w:style w:type="paragraph" w:styleId="T7">
    <w:name w:val="toc 7"/>
    <w:basedOn w:val="Normal"/>
    <w:next w:val="Normal"/>
    <w:autoRedefine/>
    <w:uiPriority w:val="39"/>
    <w:unhideWhenUsed/>
    <w:rsid w:val="00642BAB"/>
    <w:pPr>
      <w:spacing w:after="0" w:line="360" w:lineRule="auto"/>
      <w:ind w:left="1440" w:firstLine="709"/>
    </w:pPr>
    <w:rPr>
      <w:sz w:val="20"/>
      <w:szCs w:val="20"/>
    </w:rPr>
  </w:style>
  <w:style w:type="paragraph" w:styleId="T8">
    <w:name w:val="toc 8"/>
    <w:basedOn w:val="Normal"/>
    <w:next w:val="Normal"/>
    <w:autoRedefine/>
    <w:uiPriority w:val="39"/>
    <w:unhideWhenUsed/>
    <w:rsid w:val="00642BAB"/>
    <w:pPr>
      <w:spacing w:after="0" w:line="360" w:lineRule="auto"/>
      <w:ind w:left="1680" w:firstLine="709"/>
    </w:pPr>
    <w:rPr>
      <w:sz w:val="20"/>
      <w:szCs w:val="20"/>
    </w:rPr>
  </w:style>
  <w:style w:type="paragraph" w:styleId="T9">
    <w:name w:val="toc 9"/>
    <w:basedOn w:val="Normal"/>
    <w:next w:val="Normal"/>
    <w:autoRedefine/>
    <w:uiPriority w:val="39"/>
    <w:unhideWhenUsed/>
    <w:rsid w:val="00642BAB"/>
    <w:pPr>
      <w:spacing w:after="0" w:line="360" w:lineRule="auto"/>
      <w:ind w:left="1920" w:firstLine="709"/>
    </w:pPr>
    <w:rPr>
      <w:sz w:val="20"/>
      <w:szCs w:val="20"/>
    </w:rPr>
  </w:style>
  <w:style w:type="paragraph" w:styleId="ekillerTablosu">
    <w:name w:val="table of figures"/>
    <w:basedOn w:val="Normal"/>
    <w:next w:val="Normal"/>
    <w:uiPriority w:val="99"/>
    <w:unhideWhenUsed/>
    <w:rsid w:val="00C72221"/>
    <w:pPr>
      <w:spacing w:after="0" w:line="360" w:lineRule="auto"/>
    </w:pPr>
    <w:rPr>
      <w:iCs/>
      <w:szCs w:val="20"/>
    </w:rPr>
  </w:style>
  <w:style w:type="paragraph" w:styleId="HTMLncedenBiimlendirilmi">
    <w:name w:val="HTML Preformatted"/>
    <w:basedOn w:val="Normal"/>
    <w:link w:val="HTMLncedenBiimlendirilmiChar"/>
    <w:uiPriority w:val="99"/>
    <w:semiHidden/>
    <w:unhideWhenUsed/>
    <w:rsid w:val="00642BAB"/>
    <w:pPr>
      <w:spacing w:after="0" w:line="240" w:lineRule="auto"/>
      <w:ind w:firstLine="709"/>
      <w:jc w:val="center"/>
    </w:pPr>
    <w:rPr>
      <w:rFonts w:ascii="Consolas" w:hAnsi="Consolas" w:cs="Consolas"/>
      <w:sz w:val="20"/>
      <w:szCs w:val="20"/>
    </w:rPr>
  </w:style>
  <w:style w:type="character" w:customStyle="1" w:styleId="HTMLncedenBiimlendirilmiChar">
    <w:name w:val="HTML Önceden Biçimlendirilmiş Char"/>
    <w:basedOn w:val="VarsaylanParagrafYazTipi"/>
    <w:link w:val="HTMLncedenBiimlendirilmi"/>
    <w:uiPriority w:val="99"/>
    <w:semiHidden/>
    <w:rsid w:val="00642BAB"/>
    <w:rPr>
      <w:rFonts w:ascii="Consolas" w:hAnsi="Consolas" w:cs="Consolas"/>
      <w:sz w:val="20"/>
      <w:szCs w:val="20"/>
    </w:rPr>
  </w:style>
  <w:style w:type="character" w:styleId="AklamaBavurusu">
    <w:name w:val="annotation reference"/>
    <w:basedOn w:val="VarsaylanParagrafYazTipi"/>
    <w:uiPriority w:val="99"/>
    <w:semiHidden/>
    <w:unhideWhenUsed/>
    <w:rsid w:val="00642BAB"/>
    <w:rPr>
      <w:sz w:val="16"/>
      <w:szCs w:val="16"/>
    </w:rPr>
  </w:style>
  <w:style w:type="paragraph" w:styleId="AklamaMetni">
    <w:name w:val="annotation text"/>
    <w:basedOn w:val="Normal"/>
    <w:link w:val="AklamaMetniChar"/>
    <w:uiPriority w:val="99"/>
    <w:semiHidden/>
    <w:unhideWhenUsed/>
    <w:rsid w:val="00642BAB"/>
    <w:pPr>
      <w:spacing w:after="360" w:line="240" w:lineRule="auto"/>
      <w:ind w:firstLine="709"/>
      <w:jc w:val="center"/>
    </w:pPr>
    <w:rPr>
      <w:sz w:val="20"/>
      <w:szCs w:val="20"/>
    </w:rPr>
  </w:style>
  <w:style w:type="character" w:customStyle="1" w:styleId="AklamaMetniChar">
    <w:name w:val="Açıklama Metni Char"/>
    <w:basedOn w:val="VarsaylanParagrafYazTipi"/>
    <w:link w:val="AklamaMetni"/>
    <w:uiPriority w:val="99"/>
    <w:semiHidden/>
    <w:rsid w:val="00642BAB"/>
    <w:rPr>
      <w:rFonts w:ascii="Times New Roman" w:hAnsi="Times New Roman"/>
      <w:sz w:val="20"/>
      <w:szCs w:val="20"/>
    </w:rPr>
  </w:style>
  <w:style w:type="paragraph" w:styleId="AklamaKonusu">
    <w:name w:val="annotation subject"/>
    <w:basedOn w:val="AklamaMetni"/>
    <w:next w:val="AklamaMetni"/>
    <w:link w:val="AklamaKonusuChar"/>
    <w:uiPriority w:val="99"/>
    <w:semiHidden/>
    <w:unhideWhenUsed/>
    <w:rsid w:val="00642BAB"/>
    <w:rPr>
      <w:b/>
      <w:bCs/>
    </w:rPr>
  </w:style>
  <w:style w:type="character" w:customStyle="1" w:styleId="AklamaKonusuChar">
    <w:name w:val="Açıklama Konusu Char"/>
    <w:basedOn w:val="AklamaMetniChar"/>
    <w:link w:val="AklamaKonusu"/>
    <w:uiPriority w:val="99"/>
    <w:semiHidden/>
    <w:rsid w:val="00642BAB"/>
    <w:rPr>
      <w:rFonts w:ascii="Times New Roman" w:hAnsi="Times New Roman"/>
      <w:b/>
      <w:bCs/>
      <w:sz w:val="20"/>
      <w:szCs w:val="20"/>
    </w:rPr>
  </w:style>
  <w:style w:type="table" w:customStyle="1" w:styleId="TableNormal">
    <w:name w:val="Table Normal"/>
    <w:uiPriority w:val="2"/>
    <w:semiHidden/>
    <w:unhideWhenUsed/>
    <w:qFormat/>
    <w:rsid w:val="00642BAB"/>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rsid w:val="00642BAB"/>
    <w:pPr>
      <w:widowControl w:val="0"/>
      <w:spacing w:after="0" w:line="240" w:lineRule="auto"/>
    </w:pPr>
    <w:rPr>
      <w:rFonts w:eastAsia="Times New Roman" w:cs="Times New Roman"/>
      <w:lang w:val="en-US"/>
    </w:rPr>
  </w:style>
  <w:style w:type="paragraph" w:customStyle="1" w:styleId="metin">
    <w:name w:val="metin"/>
    <w:basedOn w:val="Normal"/>
    <w:rsid w:val="00642BAB"/>
    <w:pPr>
      <w:spacing w:before="100" w:beforeAutospacing="1" w:after="100" w:afterAutospacing="1" w:line="240" w:lineRule="auto"/>
    </w:pPr>
    <w:rPr>
      <w:rFonts w:eastAsia="Times New Roman" w:cs="Times New Roman"/>
      <w:szCs w:val="24"/>
      <w:lang w:eastAsia="tr-TR"/>
    </w:rPr>
  </w:style>
  <w:style w:type="character" w:customStyle="1" w:styleId="grame">
    <w:name w:val="grame"/>
    <w:basedOn w:val="VarsaylanParagrafYazTipi"/>
    <w:rsid w:val="00642BAB"/>
  </w:style>
  <w:style w:type="character" w:customStyle="1" w:styleId="spelle">
    <w:name w:val="spelle"/>
    <w:basedOn w:val="VarsaylanParagrafYazTipi"/>
    <w:rsid w:val="00642BAB"/>
  </w:style>
  <w:style w:type="table" w:customStyle="1" w:styleId="TabloKlavuzu23">
    <w:name w:val="Tablo Kılavuzu23"/>
    <w:basedOn w:val="NormalTablo"/>
    <w:next w:val="TabloKlavuzu"/>
    <w:uiPriority w:val="59"/>
    <w:rsid w:val="00642BAB"/>
    <w:pPr>
      <w:spacing w:after="0" w:line="240" w:lineRule="auto"/>
      <w:ind w:firstLine="709"/>
      <w:jc w:val="center"/>
    </w:pPr>
    <w:rPr>
      <w:rFonts w:ascii="Times New Roman"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4">
    <w:name w:val="Tablo Kılavuzu24"/>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5">
    <w:name w:val="Tablo Kılavuzu25"/>
    <w:basedOn w:val="NormalTablo"/>
    <w:next w:val="TabloKlavuzu"/>
    <w:uiPriority w:val="59"/>
    <w:rsid w:val="00642BAB"/>
    <w:pPr>
      <w:spacing w:after="0" w:line="240" w:lineRule="auto"/>
      <w:ind w:firstLine="709"/>
      <w:jc w:val="center"/>
    </w:pPr>
    <w:rPr>
      <w:rFonts w:ascii="Times New Roman"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42BAB"/>
    <w:pPr>
      <w:autoSpaceDE w:val="0"/>
      <w:autoSpaceDN w:val="0"/>
      <w:adjustRightInd w:val="0"/>
      <w:spacing w:after="0" w:line="240" w:lineRule="auto"/>
    </w:pPr>
    <w:rPr>
      <w:rFonts w:ascii="Times New Roman" w:hAnsi="Times New Roman" w:cs="Times New Roman"/>
      <w:color w:val="000000"/>
      <w:sz w:val="24"/>
      <w:szCs w:val="24"/>
    </w:rPr>
  </w:style>
  <w:style w:type="character" w:styleId="Gl">
    <w:name w:val="Strong"/>
    <w:basedOn w:val="VarsaylanParagrafYazTipi"/>
    <w:uiPriority w:val="22"/>
    <w:qFormat/>
    <w:rsid w:val="00642BAB"/>
    <w:rPr>
      <w:b/>
      <w:bCs/>
    </w:rPr>
  </w:style>
  <w:style w:type="table" w:styleId="AkKlavuz">
    <w:name w:val="Light Grid"/>
    <w:basedOn w:val="NormalTablo"/>
    <w:uiPriority w:val="62"/>
    <w:rsid w:val="00642BAB"/>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TabloKlavuzu26">
    <w:name w:val="Tablo Kılavuzu26"/>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7">
    <w:name w:val="Tablo Kılavuzu27"/>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8">
    <w:name w:val="Tablo Kılavuzu28"/>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9">
    <w:name w:val="Tablo Kılavuzu29"/>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0">
    <w:name w:val="Tablo Kılavuzu30"/>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1">
    <w:name w:val="Tablo Kılavuzu31"/>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2">
    <w:name w:val="Tablo Kılavuzu32"/>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3">
    <w:name w:val="Tablo Kılavuzu33"/>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4">
    <w:name w:val="Tablo Kılavuzu34"/>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5">
    <w:name w:val="Tablo Kılavuzu35"/>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6">
    <w:name w:val="Tablo Kılavuzu36"/>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7">
    <w:name w:val="Tablo Kılavuzu37"/>
    <w:basedOn w:val="NormalTablo"/>
    <w:next w:val="TabloKlavuzu"/>
    <w:uiPriority w:val="39"/>
    <w:rsid w:val="00642BA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8">
    <w:name w:val="Tablo Kılavuzu38"/>
    <w:basedOn w:val="NormalTablo"/>
    <w:next w:val="TabloKlavuzu"/>
    <w:uiPriority w:val="39"/>
    <w:rsid w:val="00642BAB"/>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61">
    <w:name w:val="Tablo Kılavuzu261"/>
    <w:basedOn w:val="NormalTablo"/>
    <w:next w:val="TabloKlavuzu"/>
    <w:uiPriority w:val="39"/>
    <w:rsid w:val="00BE5C71"/>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71">
    <w:name w:val="Tablo Kılavuzu27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81">
    <w:name w:val="Tablo Kılavuzu28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91">
    <w:name w:val="Tablo Kılavuzu29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01">
    <w:name w:val="Tablo Kılavuzu30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11">
    <w:name w:val="Tablo Kılavuzu31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21">
    <w:name w:val="Tablo Kılavuzu32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31">
    <w:name w:val="Tablo Kılavuzu331"/>
    <w:basedOn w:val="NormalTablo"/>
    <w:next w:val="TabloKlavuzu"/>
    <w:uiPriority w:val="39"/>
    <w:rsid w:val="0016045B"/>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kGlgeleme2">
    <w:name w:val="Açık Gölgeleme2"/>
    <w:basedOn w:val="NormalTablo"/>
    <w:next w:val="AkGlgeleme"/>
    <w:uiPriority w:val="60"/>
    <w:rsid w:val="007967F5"/>
    <w:pPr>
      <w:spacing w:after="0" w:line="240" w:lineRule="auto"/>
      <w:ind w:firstLine="709"/>
      <w:jc w:val="center"/>
    </w:pPr>
    <w:rPr>
      <w:rFonts w:ascii="Times New Roman" w:hAnsi="Times New Roman"/>
      <w:color w:val="000000" w:themeColor="text1" w:themeShade="BF"/>
      <w:sz w:val="24"/>
      <w:szCs w:val="24"/>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loKlavuzu341">
    <w:name w:val="Tablo Kılavuzu341"/>
    <w:basedOn w:val="NormalTablo"/>
    <w:next w:val="TabloKlavuzu"/>
    <w:uiPriority w:val="39"/>
    <w:rsid w:val="007967F5"/>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9">
    <w:name w:val="Tablo Kılavuzu39"/>
    <w:basedOn w:val="NormalTablo"/>
    <w:next w:val="TabloKlavuzu"/>
    <w:uiPriority w:val="39"/>
    <w:rsid w:val="00891B00"/>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0">
    <w:name w:val="Tablo Kılavuzu40"/>
    <w:basedOn w:val="NormalTablo"/>
    <w:next w:val="TabloKlavuzu"/>
    <w:uiPriority w:val="39"/>
    <w:rsid w:val="00891B00"/>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1">
    <w:name w:val="Tablo Kılavuzu41"/>
    <w:basedOn w:val="NormalTablo"/>
    <w:next w:val="TabloKlavuzu"/>
    <w:uiPriority w:val="39"/>
    <w:rsid w:val="00891B00"/>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2">
    <w:name w:val="Tablo Kılavuzu42"/>
    <w:basedOn w:val="NormalTablo"/>
    <w:next w:val="TabloKlavuzu"/>
    <w:uiPriority w:val="39"/>
    <w:rsid w:val="00891B00"/>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3">
    <w:name w:val="Tablo Kılavuzu43"/>
    <w:basedOn w:val="NormalTablo"/>
    <w:next w:val="TabloKlavuzu"/>
    <w:uiPriority w:val="39"/>
    <w:rsid w:val="00640D5E"/>
    <w:pPr>
      <w:spacing w:after="0" w:line="240" w:lineRule="auto"/>
      <w:ind w:firstLine="709"/>
      <w:jc w:val="center"/>
    </w:pPr>
    <w:rPr>
      <w:rFonts w:ascii="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2">
    <w:name w:val="Plain Table 2"/>
    <w:basedOn w:val="NormalTablo"/>
    <w:uiPriority w:val="42"/>
    <w:rsid w:val="00937514"/>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AltKonuBal">
    <w:name w:val="Subtitle"/>
    <w:aliases w:val="başlık 4"/>
    <w:basedOn w:val="Normal"/>
    <w:next w:val="Normal"/>
    <w:link w:val="AltKonuBalChar"/>
    <w:uiPriority w:val="11"/>
    <w:qFormat/>
    <w:rsid w:val="004C6912"/>
    <w:pPr>
      <w:numPr>
        <w:ilvl w:val="1"/>
      </w:numPr>
    </w:pPr>
    <w:rPr>
      <w:rFonts w:eastAsiaTheme="majorEastAsia" w:cstheme="majorBidi"/>
      <w:iCs/>
      <w:spacing w:val="15"/>
      <w:szCs w:val="24"/>
    </w:rPr>
  </w:style>
  <w:style w:type="character" w:customStyle="1" w:styleId="AltKonuBalChar">
    <w:name w:val="Alt Konu Başlığı Char"/>
    <w:aliases w:val="başlık 4 Char"/>
    <w:basedOn w:val="VarsaylanParagrafYazTipi"/>
    <w:link w:val="AltKonuBal"/>
    <w:uiPriority w:val="11"/>
    <w:rsid w:val="004C6912"/>
    <w:rPr>
      <w:rFonts w:ascii="Times New Roman" w:eastAsiaTheme="majorEastAsia" w:hAnsi="Times New Roman" w:cstheme="majorBidi"/>
      <w:iCs/>
      <w:spacing w:val="15"/>
      <w:sz w:val="24"/>
      <w:szCs w:val="24"/>
    </w:rPr>
  </w:style>
  <w:style w:type="character" w:customStyle="1" w:styleId="Balk4Char">
    <w:name w:val="Başlık 4 Char"/>
    <w:basedOn w:val="VarsaylanParagrafYazTipi"/>
    <w:link w:val="Balk4"/>
    <w:uiPriority w:val="9"/>
    <w:rsid w:val="004C6912"/>
    <w:rPr>
      <w:rFonts w:ascii="Times New Roman" w:eastAsiaTheme="majorEastAsia" w:hAnsi="Times New Roman" w:cstheme="majorBidi"/>
      <w:b/>
      <w:bCs/>
      <w:iCs/>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diagramColors" Target="diagrams/colors1.xml"/><Relationship Id="rId26" Type="http://schemas.openxmlformats.org/officeDocument/2006/relationships/image" Target="media/image10.emf"/><Relationship Id="rId39" Type="http://schemas.openxmlformats.org/officeDocument/2006/relationships/chart" Target="charts/chart5.xml"/><Relationship Id="rId21" Type="http://schemas.openxmlformats.org/officeDocument/2006/relationships/chart" Target="charts/chart2.xml"/><Relationship Id="rId34" Type="http://schemas.openxmlformats.org/officeDocument/2006/relationships/diagramQuickStyle" Target="diagrams/quickStyle2.xml"/><Relationship Id="rId42" Type="http://schemas.openxmlformats.org/officeDocument/2006/relationships/chart" Target="charts/chart8.xml"/><Relationship Id="rId47" Type="http://schemas.openxmlformats.org/officeDocument/2006/relationships/chart" Target="charts/chart13.xml"/><Relationship Id="rId50" Type="http://schemas.openxmlformats.org/officeDocument/2006/relationships/chart" Target="charts/chart16.xml"/><Relationship Id="rId55" Type="http://schemas.openxmlformats.org/officeDocument/2006/relationships/image" Target="media/image17.png"/><Relationship Id="rId63" Type="http://schemas.openxmlformats.org/officeDocument/2006/relationships/image" Target="media/image25.png"/><Relationship Id="rId68" Type="http://schemas.openxmlformats.org/officeDocument/2006/relationships/image" Target="media/image30.png"/><Relationship Id="rId76" Type="http://schemas.openxmlformats.org/officeDocument/2006/relationships/image" Target="media/image38.png"/><Relationship Id="rId7" Type="http://schemas.openxmlformats.org/officeDocument/2006/relationships/footnotes" Target="footnotes.xml"/><Relationship Id="rId71" Type="http://schemas.openxmlformats.org/officeDocument/2006/relationships/image" Target="media/image33.png"/><Relationship Id="rId2" Type="http://schemas.openxmlformats.org/officeDocument/2006/relationships/numbering" Target="numbering.xml"/><Relationship Id="rId16" Type="http://schemas.openxmlformats.org/officeDocument/2006/relationships/diagramLayout" Target="diagrams/layout1.xml"/><Relationship Id="rId29" Type="http://schemas.openxmlformats.org/officeDocument/2006/relationships/hyperlink" Target="http://www.fema.gov/earthquake-publications/fema-e-74-reducing-risks-nonstructural-earthquake-damage" TargetMode="External"/><Relationship Id="rId11" Type="http://schemas.openxmlformats.org/officeDocument/2006/relationships/chart" Target="charts/chart1.xml"/><Relationship Id="rId24" Type="http://schemas.openxmlformats.org/officeDocument/2006/relationships/image" Target="media/image8.png"/><Relationship Id="rId32" Type="http://schemas.openxmlformats.org/officeDocument/2006/relationships/diagramData" Target="diagrams/data2.xml"/><Relationship Id="rId37" Type="http://schemas.openxmlformats.org/officeDocument/2006/relationships/chart" Target="charts/chart3.xml"/><Relationship Id="rId40" Type="http://schemas.openxmlformats.org/officeDocument/2006/relationships/chart" Target="charts/chart6.xml"/><Relationship Id="rId45" Type="http://schemas.openxmlformats.org/officeDocument/2006/relationships/chart" Target="charts/chart11.xml"/><Relationship Id="rId53" Type="http://schemas.openxmlformats.org/officeDocument/2006/relationships/image" Target="media/image15.png"/><Relationship Id="rId58" Type="http://schemas.openxmlformats.org/officeDocument/2006/relationships/image" Target="media/image20.png"/><Relationship Id="rId66" Type="http://schemas.openxmlformats.org/officeDocument/2006/relationships/image" Target="media/image28.png"/><Relationship Id="rId74" Type="http://schemas.openxmlformats.org/officeDocument/2006/relationships/image" Target="media/image36.png"/><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3.png"/><Relationship Id="rId10" Type="http://schemas.openxmlformats.org/officeDocument/2006/relationships/image" Target="media/image1.emf"/><Relationship Id="rId19" Type="http://schemas.microsoft.com/office/2007/relationships/diagramDrawing" Target="diagrams/drawing1.xml"/><Relationship Id="rId31" Type="http://schemas.openxmlformats.org/officeDocument/2006/relationships/image" Target="media/image13.png"/><Relationship Id="rId44" Type="http://schemas.openxmlformats.org/officeDocument/2006/relationships/chart" Target="charts/chart10.xml"/><Relationship Id="rId52" Type="http://schemas.openxmlformats.org/officeDocument/2006/relationships/image" Target="media/image14.png"/><Relationship Id="rId60" Type="http://schemas.openxmlformats.org/officeDocument/2006/relationships/image" Target="media/image22.png"/><Relationship Id="rId65" Type="http://schemas.openxmlformats.org/officeDocument/2006/relationships/image" Target="media/image27.png"/><Relationship Id="rId73" Type="http://schemas.openxmlformats.org/officeDocument/2006/relationships/image" Target="media/image35.png"/><Relationship Id="rId78"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4.emf"/><Relationship Id="rId22" Type="http://schemas.openxmlformats.org/officeDocument/2006/relationships/image" Target="media/image6.png"/><Relationship Id="rId27" Type="http://schemas.openxmlformats.org/officeDocument/2006/relationships/hyperlink" Target="http://www.fema.gov/earthquake-publications/fema-e-74-reducing-risks-nonstructural-earthquake-damage" TargetMode="External"/><Relationship Id="rId30" Type="http://schemas.openxmlformats.org/officeDocument/2006/relationships/image" Target="media/image12.emf"/><Relationship Id="rId35" Type="http://schemas.openxmlformats.org/officeDocument/2006/relationships/diagramColors" Target="diagrams/colors2.xml"/><Relationship Id="rId43" Type="http://schemas.openxmlformats.org/officeDocument/2006/relationships/chart" Target="charts/chart9.xml"/><Relationship Id="rId48" Type="http://schemas.openxmlformats.org/officeDocument/2006/relationships/chart" Target="charts/chart14.xml"/><Relationship Id="rId56" Type="http://schemas.openxmlformats.org/officeDocument/2006/relationships/image" Target="media/image18.png"/><Relationship Id="rId64" Type="http://schemas.openxmlformats.org/officeDocument/2006/relationships/image" Target="media/image26.png"/><Relationship Id="rId69" Type="http://schemas.openxmlformats.org/officeDocument/2006/relationships/image" Target="media/image31.png"/><Relationship Id="rId77" Type="http://schemas.openxmlformats.org/officeDocument/2006/relationships/image" Target="media/image39.png"/><Relationship Id="rId8" Type="http://schemas.openxmlformats.org/officeDocument/2006/relationships/endnotes" Target="endnotes.xml"/><Relationship Id="rId51" Type="http://schemas.openxmlformats.org/officeDocument/2006/relationships/hyperlink" Target="http://www.asnengr.org/earthquake_position_paper/" TargetMode="External"/><Relationship Id="rId72" Type="http://schemas.openxmlformats.org/officeDocument/2006/relationships/image" Target="media/image34.png"/><Relationship Id="rId3" Type="http://schemas.openxmlformats.org/officeDocument/2006/relationships/styles" Target="styles.xml"/><Relationship Id="rId12" Type="http://schemas.openxmlformats.org/officeDocument/2006/relationships/image" Target="media/image2.emf"/><Relationship Id="rId17" Type="http://schemas.openxmlformats.org/officeDocument/2006/relationships/diagramQuickStyle" Target="diagrams/quickStyle1.xml"/><Relationship Id="rId25" Type="http://schemas.openxmlformats.org/officeDocument/2006/relationships/image" Target="media/image9.png"/><Relationship Id="rId33" Type="http://schemas.openxmlformats.org/officeDocument/2006/relationships/diagramLayout" Target="diagrams/layout2.xml"/><Relationship Id="rId38" Type="http://schemas.openxmlformats.org/officeDocument/2006/relationships/chart" Target="charts/chart4.xml"/><Relationship Id="rId46" Type="http://schemas.openxmlformats.org/officeDocument/2006/relationships/chart" Target="charts/chart12.xml"/><Relationship Id="rId59" Type="http://schemas.openxmlformats.org/officeDocument/2006/relationships/image" Target="media/image21.png"/><Relationship Id="rId67" Type="http://schemas.openxmlformats.org/officeDocument/2006/relationships/image" Target="media/image29.png"/><Relationship Id="rId20" Type="http://schemas.openxmlformats.org/officeDocument/2006/relationships/image" Target="media/image5.jpeg"/><Relationship Id="rId41" Type="http://schemas.openxmlformats.org/officeDocument/2006/relationships/chart" Target="charts/chart7.xml"/><Relationship Id="rId54" Type="http://schemas.openxmlformats.org/officeDocument/2006/relationships/image" Target="media/image16.png"/><Relationship Id="rId62" Type="http://schemas.openxmlformats.org/officeDocument/2006/relationships/image" Target="media/image24.png"/><Relationship Id="rId70" Type="http://schemas.openxmlformats.org/officeDocument/2006/relationships/image" Target="media/image32.png"/><Relationship Id="rId75" Type="http://schemas.openxmlformats.org/officeDocument/2006/relationships/image" Target="media/image37.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diagramData" Target="diagrams/data1.xml"/><Relationship Id="rId23" Type="http://schemas.openxmlformats.org/officeDocument/2006/relationships/image" Target="media/image7.png"/><Relationship Id="rId28" Type="http://schemas.openxmlformats.org/officeDocument/2006/relationships/image" Target="media/image11.emf"/><Relationship Id="rId36" Type="http://schemas.microsoft.com/office/2007/relationships/diagramDrawing" Target="diagrams/drawing2.xml"/><Relationship Id="rId49" Type="http://schemas.openxmlformats.org/officeDocument/2006/relationships/chart" Target="charts/chart15.xml"/><Relationship Id="rId57" Type="http://schemas.openxmlformats.org/officeDocument/2006/relationships/image" Target="media/image19.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a:latin typeface="Times New Roman" panose="02020603050405020304" pitchFamily="18" charset="0"/>
              <a:cs typeface="Times New Roman" panose="02020603050405020304" pitchFamily="18" charset="0"/>
            </a:defRPr>
          </a:pPr>
          <a:endParaRPr lang="tr-TR"/>
        </a:p>
      </c:txPr>
    </c:title>
    <c:autoTitleDeleted val="0"/>
    <c:plotArea>
      <c:layout/>
      <c:pieChart>
        <c:varyColors val="1"/>
        <c:ser>
          <c:idx val="0"/>
          <c:order val="0"/>
          <c:tx>
            <c:strRef>
              <c:f>Sayfa1!$B$1</c:f>
              <c:strCache>
                <c:ptCount val="1"/>
                <c:pt idx="0">
                  <c:v>Ölü Sayısı (99937)</c:v>
                </c:pt>
              </c:strCache>
            </c:strRef>
          </c:tx>
          <c:cat>
            <c:strRef>
              <c:f>Sayfa1!$A$2:$A$13</c:f>
              <c:strCache>
                <c:ptCount val="12"/>
                <c:pt idx="0">
                  <c:v>Deprem (95544)</c:v>
                </c:pt>
                <c:pt idx="1">
                  <c:v>Yangın (41)</c:v>
                </c:pt>
                <c:pt idx="2">
                  <c:v>Terör Olayları (202)</c:v>
                </c:pt>
                <c:pt idx="3">
                  <c:v>Araç Kazaları (1128)</c:v>
                </c:pt>
                <c:pt idx="4">
                  <c:v>Heyelan (36)</c:v>
                </c:pt>
                <c:pt idx="5">
                  <c:v>İnfilak/Patlama (265)</c:v>
                </c:pt>
                <c:pt idx="6">
                  <c:v>Fırtına/Tayfun (264)</c:v>
                </c:pt>
                <c:pt idx="7">
                  <c:v>Aşırı Kış Koşulları (143)</c:v>
                </c:pt>
                <c:pt idx="8">
                  <c:v>Sel (232)</c:v>
                </c:pt>
                <c:pt idx="9">
                  <c:v>Kentsel Yangın (57)</c:v>
                </c:pt>
                <c:pt idx="10">
                  <c:v>Çığ (128)</c:v>
                </c:pt>
                <c:pt idx="11">
                  <c:v>Diğer Afetler (1897)</c:v>
                </c:pt>
              </c:strCache>
            </c:strRef>
          </c:cat>
          <c:val>
            <c:numRef>
              <c:f>Sayfa1!$B$2:$B$13</c:f>
              <c:numCache>
                <c:formatCode>General</c:formatCode>
                <c:ptCount val="12"/>
                <c:pt idx="0">
                  <c:v>95544</c:v>
                </c:pt>
                <c:pt idx="1">
                  <c:v>41</c:v>
                </c:pt>
                <c:pt idx="2">
                  <c:v>202</c:v>
                </c:pt>
                <c:pt idx="3">
                  <c:v>1128</c:v>
                </c:pt>
                <c:pt idx="4">
                  <c:v>36</c:v>
                </c:pt>
                <c:pt idx="5">
                  <c:v>265</c:v>
                </c:pt>
                <c:pt idx="6">
                  <c:v>264</c:v>
                </c:pt>
                <c:pt idx="7">
                  <c:v>143</c:v>
                </c:pt>
                <c:pt idx="8">
                  <c:v>232</c:v>
                </c:pt>
                <c:pt idx="9">
                  <c:v>57</c:v>
                </c:pt>
                <c:pt idx="10">
                  <c:v>128</c:v>
                </c:pt>
                <c:pt idx="11">
                  <c:v>1897</c:v>
                </c:pt>
              </c:numCache>
            </c:numRef>
          </c:val>
          <c:extLst xmlns:c16r2="http://schemas.microsoft.com/office/drawing/2015/06/chart">
            <c:ext xmlns:c16="http://schemas.microsoft.com/office/drawing/2014/chart" uri="{C3380CC4-5D6E-409C-BE32-E72D297353CC}">
              <c16:uniqueId val="{00000000-DDAB-4886-B69E-C26214518EFD}"/>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68849790285382173"/>
          <c:y val="1.8245947603006317E-2"/>
          <c:w val="0.29753112939904147"/>
          <c:h val="0.98175389773274613"/>
        </c:manualLayout>
      </c:layout>
      <c:overlay val="0"/>
      <c:txPr>
        <a:bodyPr/>
        <a:lstStyle/>
        <a:p>
          <a:pPr>
            <a:defRPr>
              <a:latin typeface="Times New Roman" panose="02020603050405020304" pitchFamily="18" charset="0"/>
              <a:cs typeface="Times New Roman" panose="02020603050405020304" pitchFamily="18" charset="0"/>
            </a:defRPr>
          </a:pPr>
          <a:endParaRPr lang="tr-TR"/>
        </a:p>
      </c:txPr>
    </c:legend>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tr-TR"/>
              <a:t>Yatak Kapasitesi ve Güvenlik Puanları</a:t>
            </a:r>
          </a:p>
        </c:rich>
      </c:tx>
      <c:overlay val="0"/>
    </c:title>
    <c:autoTitleDeleted val="0"/>
    <c:plotArea>
      <c:layout/>
      <c:barChart>
        <c:barDir val="col"/>
        <c:grouping val="clustered"/>
        <c:varyColors val="0"/>
        <c:ser>
          <c:idx val="0"/>
          <c:order val="0"/>
          <c:tx>
            <c:strRef>
              <c:f>Sayfa1!$B$1</c:f>
              <c:strCache>
                <c:ptCount val="1"/>
                <c:pt idx="0">
                  <c:v>Yatak Kapasitesi</c:v>
                </c:pt>
              </c:strCache>
            </c:strRef>
          </c:tx>
          <c:invertIfNegative val="0"/>
          <c:cat>
            <c:strRef>
              <c:f>Sayfa1!$A$2:$A$7</c:f>
              <c:strCache>
                <c:ptCount val="6"/>
                <c:pt idx="0">
                  <c:v>Gümüşhane A Hastanesi</c:v>
                </c:pt>
                <c:pt idx="1">
                  <c:v>Gümüşhane B Hastanesi</c:v>
                </c:pt>
                <c:pt idx="2">
                  <c:v>Gümüşhane C Hastanesi</c:v>
                </c:pt>
                <c:pt idx="3">
                  <c:v>Gümüşhane D Hastanesi</c:v>
                </c:pt>
                <c:pt idx="4">
                  <c:v>Gümüşhane E Hastanesi</c:v>
                </c:pt>
                <c:pt idx="5">
                  <c:v>Gümüşhane F Hastanesi</c:v>
                </c:pt>
              </c:strCache>
            </c:strRef>
          </c:cat>
          <c:val>
            <c:numRef>
              <c:f>Sayfa1!$B$2:$B$7</c:f>
              <c:numCache>
                <c:formatCode>General</c:formatCode>
                <c:ptCount val="6"/>
                <c:pt idx="0">
                  <c:v>202</c:v>
                </c:pt>
                <c:pt idx="1">
                  <c:v>90</c:v>
                </c:pt>
                <c:pt idx="2">
                  <c:v>25</c:v>
                </c:pt>
                <c:pt idx="3">
                  <c:v>10</c:v>
                </c:pt>
                <c:pt idx="4">
                  <c:v>10</c:v>
                </c:pt>
                <c:pt idx="5">
                  <c:v>10</c:v>
                </c:pt>
              </c:numCache>
            </c:numRef>
          </c:val>
        </c:ser>
        <c:dLbls>
          <c:showLegendKey val="0"/>
          <c:showVal val="0"/>
          <c:showCatName val="0"/>
          <c:showSerName val="0"/>
          <c:showPercent val="0"/>
          <c:showBubbleSize val="0"/>
        </c:dLbls>
        <c:gapWidth val="150"/>
        <c:axId val="266704384"/>
        <c:axId val="266705920"/>
      </c:barChart>
      <c:scatterChart>
        <c:scatterStyle val="lineMarker"/>
        <c:varyColors val="0"/>
        <c:ser>
          <c:idx val="1"/>
          <c:order val="1"/>
          <c:tx>
            <c:strRef>
              <c:f>Sayfa1!$C$1</c:f>
              <c:strCache>
                <c:ptCount val="1"/>
                <c:pt idx="0">
                  <c:v>Hastane Güvenlik Puanı</c:v>
                </c:pt>
              </c:strCache>
            </c:strRef>
          </c:tx>
          <c:xVal>
            <c:strRef>
              <c:f>Sayfa1!$A$2:$A$7</c:f>
              <c:strCache>
                <c:ptCount val="6"/>
                <c:pt idx="0">
                  <c:v>Gümüşhane A Hastanesi</c:v>
                </c:pt>
                <c:pt idx="1">
                  <c:v>Gümüşhane B Hastanesi</c:v>
                </c:pt>
                <c:pt idx="2">
                  <c:v>Gümüşhane C Hastanesi</c:v>
                </c:pt>
                <c:pt idx="3">
                  <c:v>Gümüşhane D Hastanesi</c:v>
                </c:pt>
                <c:pt idx="4">
                  <c:v>Gümüşhane E Hastanesi</c:v>
                </c:pt>
                <c:pt idx="5">
                  <c:v>Gümüşhane F Hastanesi</c:v>
                </c:pt>
              </c:strCache>
            </c:strRef>
          </c:xVal>
          <c:yVal>
            <c:numRef>
              <c:f>Sayfa1!$C$2:$C$7</c:f>
              <c:numCache>
                <c:formatCode>General</c:formatCode>
                <c:ptCount val="6"/>
                <c:pt idx="0">
                  <c:v>62.5</c:v>
                </c:pt>
                <c:pt idx="1">
                  <c:v>73.900000000000006</c:v>
                </c:pt>
                <c:pt idx="2">
                  <c:v>85.55</c:v>
                </c:pt>
                <c:pt idx="3">
                  <c:v>77.150000000000006</c:v>
                </c:pt>
                <c:pt idx="4">
                  <c:v>89.5</c:v>
                </c:pt>
                <c:pt idx="5">
                  <c:v>87.85</c:v>
                </c:pt>
              </c:numCache>
            </c:numRef>
          </c:yVal>
          <c:smooth val="0"/>
        </c:ser>
        <c:ser>
          <c:idx val="2"/>
          <c:order val="2"/>
          <c:tx>
            <c:strRef>
              <c:f>Sayfa1!$D$1</c:f>
              <c:strCache>
                <c:ptCount val="1"/>
                <c:pt idx="0">
                  <c:v>Yapısal Güvenlik Puanı</c:v>
                </c:pt>
              </c:strCache>
            </c:strRef>
          </c:tx>
          <c:xVal>
            <c:strRef>
              <c:f>Sayfa1!$A$2:$A$7</c:f>
              <c:strCache>
                <c:ptCount val="6"/>
                <c:pt idx="0">
                  <c:v>Gümüşhane A Hastanesi</c:v>
                </c:pt>
                <c:pt idx="1">
                  <c:v>Gümüşhane B Hastanesi</c:v>
                </c:pt>
                <c:pt idx="2">
                  <c:v>Gümüşhane C Hastanesi</c:v>
                </c:pt>
                <c:pt idx="3">
                  <c:v>Gümüşhane D Hastanesi</c:v>
                </c:pt>
                <c:pt idx="4">
                  <c:v>Gümüşhane E Hastanesi</c:v>
                </c:pt>
                <c:pt idx="5">
                  <c:v>Gümüşhane F Hastanesi</c:v>
                </c:pt>
              </c:strCache>
            </c:strRef>
          </c:xVal>
          <c:yVal>
            <c:numRef>
              <c:f>Sayfa1!$D$2:$D$7</c:f>
              <c:numCache>
                <c:formatCode>General</c:formatCode>
                <c:ptCount val="6"/>
                <c:pt idx="0">
                  <c:v>31.5</c:v>
                </c:pt>
                <c:pt idx="1">
                  <c:v>37</c:v>
                </c:pt>
                <c:pt idx="2">
                  <c:v>44.5</c:v>
                </c:pt>
                <c:pt idx="3">
                  <c:v>43</c:v>
                </c:pt>
                <c:pt idx="4">
                  <c:v>46.5</c:v>
                </c:pt>
                <c:pt idx="5">
                  <c:v>50</c:v>
                </c:pt>
              </c:numCache>
            </c:numRef>
          </c:yVal>
          <c:smooth val="0"/>
        </c:ser>
        <c:ser>
          <c:idx val="3"/>
          <c:order val="3"/>
          <c:tx>
            <c:strRef>
              <c:f>Sayfa1!$E$1</c:f>
              <c:strCache>
                <c:ptCount val="1"/>
                <c:pt idx="0">
                  <c:v>Yapısal Olmayan Güvenlik Puanı</c:v>
                </c:pt>
              </c:strCache>
            </c:strRef>
          </c:tx>
          <c:xVal>
            <c:strRef>
              <c:f>Sayfa1!$A$2:$A$7</c:f>
              <c:strCache>
                <c:ptCount val="6"/>
                <c:pt idx="0">
                  <c:v>Gümüşhane A Hastanesi</c:v>
                </c:pt>
                <c:pt idx="1">
                  <c:v>Gümüşhane B Hastanesi</c:v>
                </c:pt>
                <c:pt idx="2">
                  <c:v>Gümüşhane C Hastanesi</c:v>
                </c:pt>
                <c:pt idx="3">
                  <c:v>Gümüşhane D Hastanesi</c:v>
                </c:pt>
                <c:pt idx="4">
                  <c:v>Gümüşhane E Hastanesi</c:v>
                </c:pt>
                <c:pt idx="5">
                  <c:v>Gümüşhane F Hastanesi</c:v>
                </c:pt>
              </c:strCache>
            </c:strRef>
          </c:xVal>
          <c:yVal>
            <c:numRef>
              <c:f>Sayfa1!$E$2:$E$7</c:f>
              <c:numCache>
                <c:formatCode>General</c:formatCode>
                <c:ptCount val="6"/>
                <c:pt idx="0">
                  <c:v>19.649999999999999</c:v>
                </c:pt>
                <c:pt idx="1">
                  <c:v>22.35</c:v>
                </c:pt>
                <c:pt idx="2">
                  <c:v>25.625</c:v>
                </c:pt>
                <c:pt idx="3">
                  <c:v>23.8</c:v>
                </c:pt>
                <c:pt idx="4">
                  <c:v>26.5</c:v>
                </c:pt>
                <c:pt idx="5">
                  <c:v>26.225000000000001</c:v>
                </c:pt>
              </c:numCache>
            </c:numRef>
          </c:yVal>
          <c:smooth val="0"/>
        </c:ser>
        <c:ser>
          <c:idx val="4"/>
          <c:order val="4"/>
          <c:tx>
            <c:strRef>
              <c:f>Sayfa1!$F$1</c:f>
              <c:strCache>
                <c:ptCount val="1"/>
                <c:pt idx="0">
                  <c:v>Acil Durum ve Afet Yönetimi Puanı</c:v>
                </c:pt>
              </c:strCache>
            </c:strRef>
          </c:tx>
          <c:xVal>
            <c:strRef>
              <c:f>Sayfa1!$A$2:$A$7</c:f>
              <c:strCache>
                <c:ptCount val="6"/>
                <c:pt idx="0">
                  <c:v>Gümüşhane A Hastanesi</c:v>
                </c:pt>
                <c:pt idx="1">
                  <c:v>Gümüşhane B Hastanesi</c:v>
                </c:pt>
                <c:pt idx="2">
                  <c:v>Gümüşhane C Hastanesi</c:v>
                </c:pt>
                <c:pt idx="3">
                  <c:v>Gümüşhane D Hastanesi</c:v>
                </c:pt>
                <c:pt idx="4">
                  <c:v>Gümüşhane E Hastanesi</c:v>
                </c:pt>
                <c:pt idx="5">
                  <c:v>Gümüşhane F Hastanesi</c:v>
                </c:pt>
              </c:strCache>
            </c:strRef>
          </c:xVal>
          <c:yVal>
            <c:numRef>
              <c:f>Sayfa1!$F$2:$F$7</c:f>
              <c:numCache>
                <c:formatCode>General</c:formatCode>
                <c:ptCount val="6"/>
                <c:pt idx="0">
                  <c:v>11.35</c:v>
                </c:pt>
                <c:pt idx="1">
                  <c:v>14.55</c:v>
                </c:pt>
                <c:pt idx="2">
                  <c:v>15.425000000000001</c:v>
                </c:pt>
                <c:pt idx="3">
                  <c:v>10.35</c:v>
                </c:pt>
                <c:pt idx="4">
                  <c:v>16.5</c:v>
                </c:pt>
                <c:pt idx="5">
                  <c:v>11.625</c:v>
                </c:pt>
              </c:numCache>
            </c:numRef>
          </c:yVal>
          <c:smooth val="0"/>
        </c:ser>
        <c:dLbls>
          <c:showLegendKey val="0"/>
          <c:showVal val="0"/>
          <c:showCatName val="0"/>
          <c:showSerName val="0"/>
          <c:showPercent val="0"/>
          <c:showBubbleSize val="0"/>
        </c:dLbls>
        <c:axId val="266704384"/>
        <c:axId val="266705920"/>
      </c:scatterChart>
      <c:catAx>
        <c:axId val="266704384"/>
        <c:scaling>
          <c:orientation val="minMax"/>
        </c:scaling>
        <c:delete val="0"/>
        <c:axPos val="b"/>
        <c:majorTickMark val="none"/>
        <c:minorTickMark val="none"/>
        <c:tickLblPos val="nextTo"/>
        <c:crossAx val="266705920"/>
        <c:crosses val="autoZero"/>
        <c:auto val="1"/>
        <c:lblAlgn val="ctr"/>
        <c:lblOffset val="100"/>
        <c:noMultiLvlLbl val="0"/>
      </c:catAx>
      <c:valAx>
        <c:axId val="266705920"/>
        <c:scaling>
          <c:orientation val="minMax"/>
        </c:scaling>
        <c:delete val="0"/>
        <c:axPos val="l"/>
        <c:majorGridlines/>
        <c:numFmt formatCode="General" sourceLinked="1"/>
        <c:majorTickMark val="none"/>
        <c:minorTickMark val="none"/>
        <c:tickLblPos val="nextTo"/>
        <c:crossAx val="266704384"/>
        <c:crosses val="autoZero"/>
        <c:crossBetween val="between"/>
      </c:valAx>
    </c:plotArea>
    <c:legend>
      <c:legendPos val="r"/>
      <c:overlay val="0"/>
    </c:legend>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tr-TR"/>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tr-TR"/>
              <a:t>Olağan</a:t>
            </a:r>
            <a:r>
              <a:rPr lang="tr-TR" baseline="0"/>
              <a:t> Durumlarda Doluluk Oranı</a:t>
            </a:r>
            <a:r>
              <a:rPr lang="tr-TR"/>
              <a:t> ve Güvenlik Puanları</a:t>
            </a:r>
          </a:p>
        </c:rich>
      </c:tx>
      <c:overlay val="0"/>
    </c:title>
    <c:autoTitleDeleted val="0"/>
    <c:plotArea>
      <c:layout/>
      <c:barChart>
        <c:barDir val="col"/>
        <c:grouping val="clustered"/>
        <c:varyColors val="0"/>
        <c:ser>
          <c:idx val="0"/>
          <c:order val="0"/>
          <c:tx>
            <c:strRef>
              <c:f>Sayfa1!$B$1</c:f>
              <c:strCache>
                <c:ptCount val="1"/>
                <c:pt idx="0">
                  <c:v>Olağan Durumlarda Doluluk Oranı</c:v>
                </c:pt>
              </c:strCache>
            </c:strRef>
          </c:tx>
          <c:invertIfNegative val="0"/>
          <c:cat>
            <c:strRef>
              <c:f>Sayfa1!$A$2:$A$7</c:f>
              <c:strCache>
                <c:ptCount val="6"/>
                <c:pt idx="0">
                  <c:v>Gümüşhane A Hastanesi</c:v>
                </c:pt>
                <c:pt idx="1">
                  <c:v>Gümüşhane B Hastanesi</c:v>
                </c:pt>
                <c:pt idx="2">
                  <c:v>Gümüşhane C Hastanesi</c:v>
                </c:pt>
                <c:pt idx="3">
                  <c:v>Gümüşhane D Hastanesi</c:v>
                </c:pt>
                <c:pt idx="4">
                  <c:v>Gümüşhane E Hastanesi</c:v>
                </c:pt>
                <c:pt idx="5">
                  <c:v>Gümüşhane F Hastanesi</c:v>
                </c:pt>
              </c:strCache>
            </c:strRef>
          </c:cat>
          <c:val>
            <c:numRef>
              <c:f>Sayfa1!$B$2:$B$7</c:f>
              <c:numCache>
                <c:formatCode>General</c:formatCode>
                <c:ptCount val="6"/>
                <c:pt idx="0">
                  <c:v>70</c:v>
                </c:pt>
                <c:pt idx="1">
                  <c:v>100</c:v>
                </c:pt>
                <c:pt idx="2">
                  <c:v>74</c:v>
                </c:pt>
                <c:pt idx="3">
                  <c:v>70</c:v>
                </c:pt>
                <c:pt idx="4">
                  <c:v>10</c:v>
                </c:pt>
                <c:pt idx="5">
                  <c:v>70</c:v>
                </c:pt>
              </c:numCache>
            </c:numRef>
          </c:val>
        </c:ser>
        <c:dLbls>
          <c:showLegendKey val="0"/>
          <c:showVal val="0"/>
          <c:showCatName val="0"/>
          <c:showSerName val="0"/>
          <c:showPercent val="0"/>
          <c:showBubbleSize val="0"/>
        </c:dLbls>
        <c:gapWidth val="150"/>
        <c:axId val="266766976"/>
        <c:axId val="266772864"/>
      </c:barChart>
      <c:scatterChart>
        <c:scatterStyle val="lineMarker"/>
        <c:varyColors val="0"/>
        <c:ser>
          <c:idx val="1"/>
          <c:order val="1"/>
          <c:tx>
            <c:strRef>
              <c:f>Sayfa1!$C$1</c:f>
              <c:strCache>
                <c:ptCount val="1"/>
                <c:pt idx="0">
                  <c:v>Hastane Güvenlik Puanı</c:v>
                </c:pt>
              </c:strCache>
            </c:strRef>
          </c:tx>
          <c:xVal>
            <c:strRef>
              <c:f>Sayfa1!$A$2:$A$7</c:f>
              <c:strCache>
                <c:ptCount val="6"/>
                <c:pt idx="0">
                  <c:v>Gümüşhane A Hastanesi</c:v>
                </c:pt>
                <c:pt idx="1">
                  <c:v>Gümüşhane B Hastanesi</c:v>
                </c:pt>
                <c:pt idx="2">
                  <c:v>Gümüşhane C Hastanesi</c:v>
                </c:pt>
                <c:pt idx="3">
                  <c:v>Gümüşhane D Hastanesi</c:v>
                </c:pt>
                <c:pt idx="4">
                  <c:v>Gümüşhane E Hastanesi</c:v>
                </c:pt>
                <c:pt idx="5">
                  <c:v>Gümüşhane F Hastanesi</c:v>
                </c:pt>
              </c:strCache>
            </c:strRef>
          </c:xVal>
          <c:yVal>
            <c:numRef>
              <c:f>Sayfa1!$C$2:$C$7</c:f>
              <c:numCache>
                <c:formatCode>General</c:formatCode>
                <c:ptCount val="6"/>
                <c:pt idx="0">
                  <c:v>62.5</c:v>
                </c:pt>
                <c:pt idx="1">
                  <c:v>73.900000000000006</c:v>
                </c:pt>
                <c:pt idx="2">
                  <c:v>85.55</c:v>
                </c:pt>
                <c:pt idx="3">
                  <c:v>77.150000000000006</c:v>
                </c:pt>
                <c:pt idx="4">
                  <c:v>89.5</c:v>
                </c:pt>
                <c:pt idx="5">
                  <c:v>87.85</c:v>
                </c:pt>
              </c:numCache>
            </c:numRef>
          </c:yVal>
          <c:smooth val="0"/>
        </c:ser>
        <c:ser>
          <c:idx val="2"/>
          <c:order val="2"/>
          <c:tx>
            <c:strRef>
              <c:f>Sayfa1!$D$1</c:f>
              <c:strCache>
                <c:ptCount val="1"/>
                <c:pt idx="0">
                  <c:v>Yapısal Güvenlik Puanı</c:v>
                </c:pt>
              </c:strCache>
            </c:strRef>
          </c:tx>
          <c:xVal>
            <c:strRef>
              <c:f>Sayfa1!$A$2:$A$7</c:f>
              <c:strCache>
                <c:ptCount val="6"/>
                <c:pt idx="0">
                  <c:v>Gümüşhane A Hastanesi</c:v>
                </c:pt>
                <c:pt idx="1">
                  <c:v>Gümüşhane B Hastanesi</c:v>
                </c:pt>
                <c:pt idx="2">
                  <c:v>Gümüşhane C Hastanesi</c:v>
                </c:pt>
                <c:pt idx="3">
                  <c:v>Gümüşhane D Hastanesi</c:v>
                </c:pt>
                <c:pt idx="4">
                  <c:v>Gümüşhane E Hastanesi</c:v>
                </c:pt>
                <c:pt idx="5">
                  <c:v>Gümüşhane F Hastanesi</c:v>
                </c:pt>
              </c:strCache>
            </c:strRef>
          </c:xVal>
          <c:yVal>
            <c:numRef>
              <c:f>Sayfa1!$D$2:$D$7</c:f>
              <c:numCache>
                <c:formatCode>General</c:formatCode>
                <c:ptCount val="6"/>
                <c:pt idx="0">
                  <c:v>31.5</c:v>
                </c:pt>
                <c:pt idx="1">
                  <c:v>37</c:v>
                </c:pt>
                <c:pt idx="2">
                  <c:v>44.5</c:v>
                </c:pt>
                <c:pt idx="3">
                  <c:v>43</c:v>
                </c:pt>
                <c:pt idx="4">
                  <c:v>46.5</c:v>
                </c:pt>
                <c:pt idx="5">
                  <c:v>50</c:v>
                </c:pt>
              </c:numCache>
            </c:numRef>
          </c:yVal>
          <c:smooth val="0"/>
        </c:ser>
        <c:ser>
          <c:idx val="3"/>
          <c:order val="3"/>
          <c:tx>
            <c:strRef>
              <c:f>Sayfa1!$E$1</c:f>
              <c:strCache>
                <c:ptCount val="1"/>
                <c:pt idx="0">
                  <c:v>Yapısal Olmayan Güvenlik Puanı</c:v>
                </c:pt>
              </c:strCache>
            </c:strRef>
          </c:tx>
          <c:xVal>
            <c:strRef>
              <c:f>Sayfa1!$A$2:$A$7</c:f>
              <c:strCache>
                <c:ptCount val="6"/>
                <c:pt idx="0">
                  <c:v>Gümüşhane A Hastanesi</c:v>
                </c:pt>
                <c:pt idx="1">
                  <c:v>Gümüşhane B Hastanesi</c:v>
                </c:pt>
                <c:pt idx="2">
                  <c:v>Gümüşhane C Hastanesi</c:v>
                </c:pt>
                <c:pt idx="3">
                  <c:v>Gümüşhane D Hastanesi</c:v>
                </c:pt>
                <c:pt idx="4">
                  <c:v>Gümüşhane E Hastanesi</c:v>
                </c:pt>
                <c:pt idx="5">
                  <c:v>Gümüşhane F Hastanesi</c:v>
                </c:pt>
              </c:strCache>
            </c:strRef>
          </c:xVal>
          <c:yVal>
            <c:numRef>
              <c:f>Sayfa1!$E$2:$E$7</c:f>
              <c:numCache>
                <c:formatCode>General</c:formatCode>
                <c:ptCount val="6"/>
                <c:pt idx="0">
                  <c:v>19.649999999999999</c:v>
                </c:pt>
                <c:pt idx="1">
                  <c:v>22.35</c:v>
                </c:pt>
                <c:pt idx="2">
                  <c:v>25.625</c:v>
                </c:pt>
                <c:pt idx="3">
                  <c:v>23.8</c:v>
                </c:pt>
                <c:pt idx="4">
                  <c:v>26.5</c:v>
                </c:pt>
                <c:pt idx="5">
                  <c:v>26.225000000000001</c:v>
                </c:pt>
              </c:numCache>
            </c:numRef>
          </c:yVal>
          <c:smooth val="0"/>
        </c:ser>
        <c:ser>
          <c:idx val="4"/>
          <c:order val="4"/>
          <c:tx>
            <c:strRef>
              <c:f>Sayfa1!$F$1</c:f>
              <c:strCache>
                <c:ptCount val="1"/>
                <c:pt idx="0">
                  <c:v>Acil Durum ve Afet Yönetimi Puanı</c:v>
                </c:pt>
              </c:strCache>
            </c:strRef>
          </c:tx>
          <c:xVal>
            <c:strRef>
              <c:f>Sayfa1!$A$2:$A$7</c:f>
              <c:strCache>
                <c:ptCount val="6"/>
                <c:pt idx="0">
                  <c:v>Gümüşhane A Hastanesi</c:v>
                </c:pt>
                <c:pt idx="1">
                  <c:v>Gümüşhane B Hastanesi</c:v>
                </c:pt>
                <c:pt idx="2">
                  <c:v>Gümüşhane C Hastanesi</c:v>
                </c:pt>
                <c:pt idx="3">
                  <c:v>Gümüşhane D Hastanesi</c:v>
                </c:pt>
                <c:pt idx="4">
                  <c:v>Gümüşhane E Hastanesi</c:v>
                </c:pt>
                <c:pt idx="5">
                  <c:v>Gümüşhane F Hastanesi</c:v>
                </c:pt>
              </c:strCache>
            </c:strRef>
          </c:xVal>
          <c:yVal>
            <c:numRef>
              <c:f>Sayfa1!$F$2:$F$7</c:f>
              <c:numCache>
                <c:formatCode>General</c:formatCode>
                <c:ptCount val="6"/>
                <c:pt idx="0">
                  <c:v>11.35</c:v>
                </c:pt>
                <c:pt idx="1">
                  <c:v>14.55</c:v>
                </c:pt>
                <c:pt idx="2">
                  <c:v>15.425000000000001</c:v>
                </c:pt>
                <c:pt idx="3">
                  <c:v>10.35</c:v>
                </c:pt>
                <c:pt idx="4">
                  <c:v>16.5</c:v>
                </c:pt>
                <c:pt idx="5">
                  <c:v>11.625</c:v>
                </c:pt>
              </c:numCache>
            </c:numRef>
          </c:yVal>
          <c:smooth val="0"/>
        </c:ser>
        <c:dLbls>
          <c:showLegendKey val="0"/>
          <c:showVal val="0"/>
          <c:showCatName val="0"/>
          <c:showSerName val="0"/>
          <c:showPercent val="0"/>
          <c:showBubbleSize val="0"/>
        </c:dLbls>
        <c:axId val="266766976"/>
        <c:axId val="266772864"/>
      </c:scatterChart>
      <c:catAx>
        <c:axId val="266766976"/>
        <c:scaling>
          <c:orientation val="minMax"/>
        </c:scaling>
        <c:delete val="0"/>
        <c:axPos val="b"/>
        <c:majorTickMark val="none"/>
        <c:minorTickMark val="none"/>
        <c:tickLblPos val="nextTo"/>
        <c:crossAx val="266772864"/>
        <c:crosses val="autoZero"/>
        <c:auto val="1"/>
        <c:lblAlgn val="ctr"/>
        <c:lblOffset val="100"/>
        <c:noMultiLvlLbl val="0"/>
      </c:catAx>
      <c:valAx>
        <c:axId val="266772864"/>
        <c:scaling>
          <c:orientation val="minMax"/>
        </c:scaling>
        <c:delete val="0"/>
        <c:axPos val="l"/>
        <c:majorGridlines/>
        <c:numFmt formatCode="General" sourceLinked="1"/>
        <c:majorTickMark val="none"/>
        <c:minorTickMark val="none"/>
        <c:tickLblPos val="nextTo"/>
        <c:crossAx val="266766976"/>
        <c:crosses val="autoZero"/>
        <c:crossBetween val="between"/>
      </c:valAx>
    </c:plotArea>
    <c:legend>
      <c:legendPos val="r"/>
      <c:overlay val="0"/>
    </c:legend>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tr-TR"/>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tr-TR"/>
              <a:t>Personel</a:t>
            </a:r>
            <a:r>
              <a:rPr lang="tr-TR" baseline="0"/>
              <a:t> Sayısı</a:t>
            </a:r>
            <a:r>
              <a:rPr lang="tr-TR"/>
              <a:t> ve Güvenlik Puanları</a:t>
            </a:r>
          </a:p>
        </c:rich>
      </c:tx>
      <c:overlay val="0"/>
    </c:title>
    <c:autoTitleDeleted val="0"/>
    <c:plotArea>
      <c:layout/>
      <c:barChart>
        <c:barDir val="col"/>
        <c:grouping val="clustered"/>
        <c:varyColors val="0"/>
        <c:ser>
          <c:idx val="0"/>
          <c:order val="0"/>
          <c:tx>
            <c:strRef>
              <c:f>Sayfa1!$B$1</c:f>
              <c:strCache>
                <c:ptCount val="1"/>
                <c:pt idx="0">
                  <c:v>Personel Sayısı</c:v>
                </c:pt>
              </c:strCache>
            </c:strRef>
          </c:tx>
          <c:invertIfNegative val="0"/>
          <c:cat>
            <c:strRef>
              <c:f>Sayfa1!$A$2:$A$7</c:f>
              <c:strCache>
                <c:ptCount val="6"/>
                <c:pt idx="0">
                  <c:v>Gümüşhane A Hastanesi</c:v>
                </c:pt>
                <c:pt idx="1">
                  <c:v>Gümüşhane B Hastanesi</c:v>
                </c:pt>
                <c:pt idx="2">
                  <c:v>Gümüşhane C Hastanesi</c:v>
                </c:pt>
                <c:pt idx="3">
                  <c:v>Gümüşhane D Hastanesi</c:v>
                </c:pt>
                <c:pt idx="4">
                  <c:v>Gümüşhane E Hastanesi</c:v>
                </c:pt>
                <c:pt idx="5">
                  <c:v>Gümüşhane F Hastanesi</c:v>
                </c:pt>
              </c:strCache>
            </c:strRef>
          </c:cat>
          <c:val>
            <c:numRef>
              <c:f>Sayfa1!$B$2:$B$7</c:f>
              <c:numCache>
                <c:formatCode>General</c:formatCode>
                <c:ptCount val="6"/>
                <c:pt idx="0">
                  <c:v>495</c:v>
                </c:pt>
                <c:pt idx="1">
                  <c:v>232</c:v>
                </c:pt>
                <c:pt idx="2">
                  <c:v>115</c:v>
                </c:pt>
                <c:pt idx="3">
                  <c:v>73</c:v>
                </c:pt>
                <c:pt idx="4">
                  <c:v>40</c:v>
                </c:pt>
                <c:pt idx="5">
                  <c:v>45</c:v>
                </c:pt>
              </c:numCache>
            </c:numRef>
          </c:val>
        </c:ser>
        <c:dLbls>
          <c:showLegendKey val="0"/>
          <c:showVal val="0"/>
          <c:showCatName val="0"/>
          <c:showSerName val="0"/>
          <c:showPercent val="0"/>
          <c:showBubbleSize val="0"/>
        </c:dLbls>
        <c:gapWidth val="150"/>
        <c:axId val="267288576"/>
        <c:axId val="267290112"/>
      </c:barChart>
      <c:scatterChart>
        <c:scatterStyle val="lineMarker"/>
        <c:varyColors val="0"/>
        <c:ser>
          <c:idx val="1"/>
          <c:order val="1"/>
          <c:tx>
            <c:strRef>
              <c:f>Sayfa1!$C$1</c:f>
              <c:strCache>
                <c:ptCount val="1"/>
                <c:pt idx="0">
                  <c:v>Hastane Güvenlik Puanı</c:v>
                </c:pt>
              </c:strCache>
            </c:strRef>
          </c:tx>
          <c:xVal>
            <c:strRef>
              <c:f>Sayfa1!$A$2:$A$7</c:f>
              <c:strCache>
                <c:ptCount val="6"/>
                <c:pt idx="0">
                  <c:v>Gümüşhane A Hastanesi</c:v>
                </c:pt>
                <c:pt idx="1">
                  <c:v>Gümüşhane B Hastanesi</c:v>
                </c:pt>
                <c:pt idx="2">
                  <c:v>Gümüşhane C Hastanesi</c:v>
                </c:pt>
                <c:pt idx="3">
                  <c:v>Gümüşhane D Hastanesi</c:v>
                </c:pt>
                <c:pt idx="4">
                  <c:v>Gümüşhane E Hastanesi</c:v>
                </c:pt>
                <c:pt idx="5">
                  <c:v>Gümüşhane F Hastanesi</c:v>
                </c:pt>
              </c:strCache>
            </c:strRef>
          </c:xVal>
          <c:yVal>
            <c:numRef>
              <c:f>Sayfa1!$C$2:$C$7</c:f>
              <c:numCache>
                <c:formatCode>General</c:formatCode>
                <c:ptCount val="6"/>
                <c:pt idx="0">
                  <c:v>62.5</c:v>
                </c:pt>
                <c:pt idx="1">
                  <c:v>73.900000000000006</c:v>
                </c:pt>
                <c:pt idx="2">
                  <c:v>85.55</c:v>
                </c:pt>
                <c:pt idx="3">
                  <c:v>77.150000000000006</c:v>
                </c:pt>
                <c:pt idx="4">
                  <c:v>89.5</c:v>
                </c:pt>
                <c:pt idx="5">
                  <c:v>87.85</c:v>
                </c:pt>
              </c:numCache>
            </c:numRef>
          </c:yVal>
          <c:smooth val="0"/>
        </c:ser>
        <c:ser>
          <c:idx val="2"/>
          <c:order val="2"/>
          <c:tx>
            <c:strRef>
              <c:f>Sayfa1!$D$1</c:f>
              <c:strCache>
                <c:ptCount val="1"/>
                <c:pt idx="0">
                  <c:v>Yapısal Güvenlik Puanı</c:v>
                </c:pt>
              </c:strCache>
            </c:strRef>
          </c:tx>
          <c:xVal>
            <c:strRef>
              <c:f>Sayfa1!$A$2:$A$7</c:f>
              <c:strCache>
                <c:ptCount val="6"/>
                <c:pt idx="0">
                  <c:v>Gümüşhane A Hastanesi</c:v>
                </c:pt>
                <c:pt idx="1">
                  <c:v>Gümüşhane B Hastanesi</c:v>
                </c:pt>
                <c:pt idx="2">
                  <c:v>Gümüşhane C Hastanesi</c:v>
                </c:pt>
                <c:pt idx="3">
                  <c:v>Gümüşhane D Hastanesi</c:v>
                </c:pt>
                <c:pt idx="4">
                  <c:v>Gümüşhane E Hastanesi</c:v>
                </c:pt>
                <c:pt idx="5">
                  <c:v>Gümüşhane F Hastanesi</c:v>
                </c:pt>
              </c:strCache>
            </c:strRef>
          </c:xVal>
          <c:yVal>
            <c:numRef>
              <c:f>Sayfa1!$D$2:$D$7</c:f>
              <c:numCache>
                <c:formatCode>General</c:formatCode>
                <c:ptCount val="6"/>
                <c:pt idx="0">
                  <c:v>31.5</c:v>
                </c:pt>
                <c:pt idx="1">
                  <c:v>37</c:v>
                </c:pt>
                <c:pt idx="2">
                  <c:v>44.5</c:v>
                </c:pt>
                <c:pt idx="3">
                  <c:v>43</c:v>
                </c:pt>
                <c:pt idx="4">
                  <c:v>46.5</c:v>
                </c:pt>
                <c:pt idx="5">
                  <c:v>50</c:v>
                </c:pt>
              </c:numCache>
            </c:numRef>
          </c:yVal>
          <c:smooth val="0"/>
        </c:ser>
        <c:ser>
          <c:idx val="3"/>
          <c:order val="3"/>
          <c:tx>
            <c:strRef>
              <c:f>Sayfa1!$E$1</c:f>
              <c:strCache>
                <c:ptCount val="1"/>
                <c:pt idx="0">
                  <c:v>Yapısal Olmayan Güvenlik Puanı</c:v>
                </c:pt>
              </c:strCache>
            </c:strRef>
          </c:tx>
          <c:xVal>
            <c:strRef>
              <c:f>Sayfa1!$A$2:$A$7</c:f>
              <c:strCache>
                <c:ptCount val="6"/>
                <c:pt idx="0">
                  <c:v>Gümüşhane A Hastanesi</c:v>
                </c:pt>
                <c:pt idx="1">
                  <c:v>Gümüşhane B Hastanesi</c:v>
                </c:pt>
                <c:pt idx="2">
                  <c:v>Gümüşhane C Hastanesi</c:v>
                </c:pt>
                <c:pt idx="3">
                  <c:v>Gümüşhane D Hastanesi</c:v>
                </c:pt>
                <c:pt idx="4">
                  <c:v>Gümüşhane E Hastanesi</c:v>
                </c:pt>
                <c:pt idx="5">
                  <c:v>Gümüşhane F Hastanesi</c:v>
                </c:pt>
              </c:strCache>
            </c:strRef>
          </c:xVal>
          <c:yVal>
            <c:numRef>
              <c:f>Sayfa1!$E$2:$E$7</c:f>
              <c:numCache>
                <c:formatCode>General</c:formatCode>
                <c:ptCount val="6"/>
                <c:pt idx="0">
                  <c:v>19.649999999999999</c:v>
                </c:pt>
                <c:pt idx="1">
                  <c:v>22.35</c:v>
                </c:pt>
                <c:pt idx="2">
                  <c:v>25.625</c:v>
                </c:pt>
                <c:pt idx="3">
                  <c:v>23.8</c:v>
                </c:pt>
                <c:pt idx="4">
                  <c:v>26.5</c:v>
                </c:pt>
                <c:pt idx="5">
                  <c:v>26.225000000000001</c:v>
                </c:pt>
              </c:numCache>
            </c:numRef>
          </c:yVal>
          <c:smooth val="0"/>
        </c:ser>
        <c:ser>
          <c:idx val="4"/>
          <c:order val="4"/>
          <c:tx>
            <c:strRef>
              <c:f>Sayfa1!$F$1</c:f>
              <c:strCache>
                <c:ptCount val="1"/>
                <c:pt idx="0">
                  <c:v>Acil Durum ve Afet Yönetimi Puanı</c:v>
                </c:pt>
              </c:strCache>
            </c:strRef>
          </c:tx>
          <c:xVal>
            <c:strRef>
              <c:f>Sayfa1!$A$2:$A$7</c:f>
              <c:strCache>
                <c:ptCount val="6"/>
                <c:pt idx="0">
                  <c:v>Gümüşhane A Hastanesi</c:v>
                </c:pt>
                <c:pt idx="1">
                  <c:v>Gümüşhane B Hastanesi</c:v>
                </c:pt>
                <c:pt idx="2">
                  <c:v>Gümüşhane C Hastanesi</c:v>
                </c:pt>
                <c:pt idx="3">
                  <c:v>Gümüşhane D Hastanesi</c:v>
                </c:pt>
                <c:pt idx="4">
                  <c:v>Gümüşhane E Hastanesi</c:v>
                </c:pt>
                <c:pt idx="5">
                  <c:v>Gümüşhane F Hastanesi</c:v>
                </c:pt>
              </c:strCache>
            </c:strRef>
          </c:xVal>
          <c:yVal>
            <c:numRef>
              <c:f>Sayfa1!$F$2:$F$7</c:f>
              <c:numCache>
                <c:formatCode>General</c:formatCode>
                <c:ptCount val="6"/>
                <c:pt idx="0">
                  <c:v>11.35</c:v>
                </c:pt>
                <c:pt idx="1">
                  <c:v>14.55</c:v>
                </c:pt>
                <c:pt idx="2">
                  <c:v>15.425000000000001</c:v>
                </c:pt>
                <c:pt idx="3">
                  <c:v>10.35</c:v>
                </c:pt>
                <c:pt idx="4">
                  <c:v>16.5</c:v>
                </c:pt>
                <c:pt idx="5">
                  <c:v>11.625</c:v>
                </c:pt>
              </c:numCache>
            </c:numRef>
          </c:yVal>
          <c:smooth val="0"/>
        </c:ser>
        <c:dLbls>
          <c:showLegendKey val="0"/>
          <c:showVal val="0"/>
          <c:showCatName val="0"/>
          <c:showSerName val="0"/>
          <c:showPercent val="0"/>
          <c:showBubbleSize val="0"/>
        </c:dLbls>
        <c:axId val="267288576"/>
        <c:axId val="267290112"/>
      </c:scatterChart>
      <c:catAx>
        <c:axId val="267288576"/>
        <c:scaling>
          <c:orientation val="minMax"/>
        </c:scaling>
        <c:delete val="0"/>
        <c:axPos val="b"/>
        <c:majorTickMark val="none"/>
        <c:minorTickMark val="none"/>
        <c:tickLblPos val="nextTo"/>
        <c:crossAx val="267290112"/>
        <c:crosses val="autoZero"/>
        <c:auto val="1"/>
        <c:lblAlgn val="ctr"/>
        <c:lblOffset val="100"/>
        <c:noMultiLvlLbl val="0"/>
      </c:catAx>
      <c:valAx>
        <c:axId val="267290112"/>
        <c:scaling>
          <c:orientation val="minMax"/>
        </c:scaling>
        <c:delete val="0"/>
        <c:axPos val="l"/>
        <c:majorGridlines/>
        <c:numFmt formatCode="General" sourceLinked="1"/>
        <c:majorTickMark val="none"/>
        <c:minorTickMark val="none"/>
        <c:tickLblPos val="nextTo"/>
        <c:crossAx val="267288576"/>
        <c:crosses val="autoZero"/>
        <c:crossBetween val="between"/>
      </c:valAx>
    </c:plotArea>
    <c:legend>
      <c:legendPos val="r"/>
      <c:overlay val="0"/>
    </c:legend>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tr-TR"/>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tr-TR"/>
              <a:t>Deprem</a:t>
            </a:r>
            <a:r>
              <a:rPr lang="tr-TR" baseline="0"/>
              <a:t> Bölgeleri</a:t>
            </a:r>
            <a:r>
              <a:rPr lang="tr-TR"/>
              <a:t> ve Güvenlik Puanları</a:t>
            </a:r>
          </a:p>
        </c:rich>
      </c:tx>
      <c:overlay val="0"/>
    </c:title>
    <c:autoTitleDeleted val="0"/>
    <c:plotArea>
      <c:layout/>
      <c:barChart>
        <c:barDir val="col"/>
        <c:grouping val="clustered"/>
        <c:varyColors val="0"/>
        <c:ser>
          <c:idx val="0"/>
          <c:order val="0"/>
          <c:tx>
            <c:strRef>
              <c:f>Sayfa1!$B$1</c:f>
              <c:strCache>
                <c:ptCount val="1"/>
                <c:pt idx="0">
                  <c:v>Deprem Bölgeleri</c:v>
                </c:pt>
              </c:strCache>
            </c:strRef>
          </c:tx>
          <c:invertIfNegative val="0"/>
          <c:cat>
            <c:strRef>
              <c:f>Sayfa1!$A$2:$A$7</c:f>
              <c:strCache>
                <c:ptCount val="6"/>
                <c:pt idx="0">
                  <c:v>Gümüşhane A Hastanesi</c:v>
                </c:pt>
                <c:pt idx="1">
                  <c:v>Gümüşhane B Hastanesi</c:v>
                </c:pt>
                <c:pt idx="2">
                  <c:v>Gümüşhane C Hastanesi</c:v>
                </c:pt>
                <c:pt idx="3">
                  <c:v>Gümüşhane D Hastanesi</c:v>
                </c:pt>
                <c:pt idx="4">
                  <c:v>Gümüşhane E Hastanesi</c:v>
                </c:pt>
                <c:pt idx="5">
                  <c:v>Gümüşhane F Hastanesi</c:v>
                </c:pt>
              </c:strCache>
            </c:strRef>
          </c:cat>
          <c:val>
            <c:numRef>
              <c:f>Sayfa1!$B$2:$B$7</c:f>
              <c:numCache>
                <c:formatCode>General</c:formatCode>
                <c:ptCount val="6"/>
                <c:pt idx="0">
                  <c:v>3</c:v>
                </c:pt>
                <c:pt idx="1">
                  <c:v>1</c:v>
                </c:pt>
                <c:pt idx="2">
                  <c:v>1</c:v>
                </c:pt>
                <c:pt idx="3">
                  <c:v>3</c:v>
                </c:pt>
                <c:pt idx="4">
                  <c:v>4</c:v>
                </c:pt>
                <c:pt idx="5">
                  <c:v>2</c:v>
                </c:pt>
              </c:numCache>
            </c:numRef>
          </c:val>
        </c:ser>
        <c:dLbls>
          <c:showLegendKey val="0"/>
          <c:showVal val="0"/>
          <c:showCatName val="0"/>
          <c:showSerName val="0"/>
          <c:showPercent val="0"/>
          <c:showBubbleSize val="0"/>
        </c:dLbls>
        <c:gapWidth val="150"/>
        <c:axId val="270533760"/>
        <c:axId val="270535296"/>
      </c:barChart>
      <c:scatterChart>
        <c:scatterStyle val="lineMarker"/>
        <c:varyColors val="0"/>
        <c:ser>
          <c:idx val="1"/>
          <c:order val="1"/>
          <c:tx>
            <c:strRef>
              <c:f>Sayfa1!$C$1</c:f>
              <c:strCache>
                <c:ptCount val="1"/>
                <c:pt idx="0">
                  <c:v>Hastane Güvenlik Puanı</c:v>
                </c:pt>
              </c:strCache>
            </c:strRef>
          </c:tx>
          <c:xVal>
            <c:strRef>
              <c:f>Sayfa1!$A$2:$A$7</c:f>
              <c:strCache>
                <c:ptCount val="6"/>
                <c:pt idx="0">
                  <c:v>Gümüşhane A Hastanesi</c:v>
                </c:pt>
                <c:pt idx="1">
                  <c:v>Gümüşhane B Hastanesi</c:v>
                </c:pt>
                <c:pt idx="2">
                  <c:v>Gümüşhane C Hastanesi</c:v>
                </c:pt>
                <c:pt idx="3">
                  <c:v>Gümüşhane D Hastanesi</c:v>
                </c:pt>
                <c:pt idx="4">
                  <c:v>Gümüşhane E Hastanesi</c:v>
                </c:pt>
                <c:pt idx="5">
                  <c:v>Gümüşhane F Hastanesi</c:v>
                </c:pt>
              </c:strCache>
            </c:strRef>
          </c:xVal>
          <c:yVal>
            <c:numRef>
              <c:f>Sayfa1!$C$2:$C$7</c:f>
              <c:numCache>
                <c:formatCode>General</c:formatCode>
                <c:ptCount val="6"/>
                <c:pt idx="0">
                  <c:v>62.5</c:v>
                </c:pt>
                <c:pt idx="1">
                  <c:v>73.900000000000006</c:v>
                </c:pt>
                <c:pt idx="2">
                  <c:v>85.55</c:v>
                </c:pt>
                <c:pt idx="3">
                  <c:v>77.150000000000006</c:v>
                </c:pt>
                <c:pt idx="4">
                  <c:v>89.5</c:v>
                </c:pt>
                <c:pt idx="5">
                  <c:v>87.85</c:v>
                </c:pt>
              </c:numCache>
            </c:numRef>
          </c:yVal>
          <c:smooth val="0"/>
        </c:ser>
        <c:ser>
          <c:idx val="2"/>
          <c:order val="2"/>
          <c:tx>
            <c:strRef>
              <c:f>Sayfa1!$D$1</c:f>
              <c:strCache>
                <c:ptCount val="1"/>
                <c:pt idx="0">
                  <c:v>Yapısal Güvenlik Puanı</c:v>
                </c:pt>
              </c:strCache>
            </c:strRef>
          </c:tx>
          <c:xVal>
            <c:strRef>
              <c:f>Sayfa1!$A$2:$A$7</c:f>
              <c:strCache>
                <c:ptCount val="6"/>
                <c:pt idx="0">
                  <c:v>Gümüşhane A Hastanesi</c:v>
                </c:pt>
                <c:pt idx="1">
                  <c:v>Gümüşhane B Hastanesi</c:v>
                </c:pt>
                <c:pt idx="2">
                  <c:v>Gümüşhane C Hastanesi</c:v>
                </c:pt>
                <c:pt idx="3">
                  <c:v>Gümüşhane D Hastanesi</c:v>
                </c:pt>
                <c:pt idx="4">
                  <c:v>Gümüşhane E Hastanesi</c:v>
                </c:pt>
                <c:pt idx="5">
                  <c:v>Gümüşhane F Hastanesi</c:v>
                </c:pt>
              </c:strCache>
            </c:strRef>
          </c:xVal>
          <c:yVal>
            <c:numRef>
              <c:f>Sayfa1!$D$2:$D$7</c:f>
              <c:numCache>
                <c:formatCode>General</c:formatCode>
                <c:ptCount val="6"/>
                <c:pt idx="0">
                  <c:v>31.5</c:v>
                </c:pt>
                <c:pt idx="1">
                  <c:v>37</c:v>
                </c:pt>
                <c:pt idx="2">
                  <c:v>44.5</c:v>
                </c:pt>
                <c:pt idx="3">
                  <c:v>43</c:v>
                </c:pt>
                <c:pt idx="4">
                  <c:v>46.5</c:v>
                </c:pt>
                <c:pt idx="5">
                  <c:v>50</c:v>
                </c:pt>
              </c:numCache>
            </c:numRef>
          </c:yVal>
          <c:smooth val="0"/>
        </c:ser>
        <c:ser>
          <c:idx val="3"/>
          <c:order val="3"/>
          <c:tx>
            <c:strRef>
              <c:f>Sayfa1!$E$1</c:f>
              <c:strCache>
                <c:ptCount val="1"/>
                <c:pt idx="0">
                  <c:v>Yapısal Olmayan Güvenlik Puanı</c:v>
                </c:pt>
              </c:strCache>
            </c:strRef>
          </c:tx>
          <c:xVal>
            <c:strRef>
              <c:f>Sayfa1!$A$2:$A$7</c:f>
              <c:strCache>
                <c:ptCount val="6"/>
                <c:pt idx="0">
                  <c:v>Gümüşhane A Hastanesi</c:v>
                </c:pt>
                <c:pt idx="1">
                  <c:v>Gümüşhane B Hastanesi</c:v>
                </c:pt>
                <c:pt idx="2">
                  <c:v>Gümüşhane C Hastanesi</c:v>
                </c:pt>
                <c:pt idx="3">
                  <c:v>Gümüşhane D Hastanesi</c:v>
                </c:pt>
                <c:pt idx="4">
                  <c:v>Gümüşhane E Hastanesi</c:v>
                </c:pt>
                <c:pt idx="5">
                  <c:v>Gümüşhane F Hastanesi</c:v>
                </c:pt>
              </c:strCache>
            </c:strRef>
          </c:xVal>
          <c:yVal>
            <c:numRef>
              <c:f>Sayfa1!$E$2:$E$7</c:f>
              <c:numCache>
                <c:formatCode>General</c:formatCode>
                <c:ptCount val="6"/>
                <c:pt idx="0">
                  <c:v>19.649999999999999</c:v>
                </c:pt>
                <c:pt idx="1">
                  <c:v>22.35</c:v>
                </c:pt>
                <c:pt idx="2">
                  <c:v>25.625</c:v>
                </c:pt>
                <c:pt idx="3">
                  <c:v>23.8</c:v>
                </c:pt>
                <c:pt idx="4">
                  <c:v>26.5</c:v>
                </c:pt>
                <c:pt idx="5">
                  <c:v>26.225000000000001</c:v>
                </c:pt>
              </c:numCache>
            </c:numRef>
          </c:yVal>
          <c:smooth val="0"/>
        </c:ser>
        <c:ser>
          <c:idx val="4"/>
          <c:order val="4"/>
          <c:tx>
            <c:strRef>
              <c:f>Sayfa1!$F$1</c:f>
              <c:strCache>
                <c:ptCount val="1"/>
                <c:pt idx="0">
                  <c:v>Acil Durum ve Afet Yönetimi Puanı</c:v>
                </c:pt>
              </c:strCache>
            </c:strRef>
          </c:tx>
          <c:xVal>
            <c:strRef>
              <c:f>Sayfa1!$A$2:$A$7</c:f>
              <c:strCache>
                <c:ptCount val="6"/>
                <c:pt idx="0">
                  <c:v>Gümüşhane A Hastanesi</c:v>
                </c:pt>
                <c:pt idx="1">
                  <c:v>Gümüşhane B Hastanesi</c:v>
                </c:pt>
                <c:pt idx="2">
                  <c:v>Gümüşhane C Hastanesi</c:v>
                </c:pt>
                <c:pt idx="3">
                  <c:v>Gümüşhane D Hastanesi</c:v>
                </c:pt>
                <c:pt idx="4">
                  <c:v>Gümüşhane E Hastanesi</c:v>
                </c:pt>
                <c:pt idx="5">
                  <c:v>Gümüşhane F Hastanesi</c:v>
                </c:pt>
              </c:strCache>
            </c:strRef>
          </c:xVal>
          <c:yVal>
            <c:numRef>
              <c:f>Sayfa1!$F$2:$F$7</c:f>
              <c:numCache>
                <c:formatCode>General</c:formatCode>
                <c:ptCount val="6"/>
                <c:pt idx="0">
                  <c:v>11.35</c:v>
                </c:pt>
                <c:pt idx="1">
                  <c:v>14.55</c:v>
                </c:pt>
                <c:pt idx="2">
                  <c:v>15.425000000000001</c:v>
                </c:pt>
                <c:pt idx="3">
                  <c:v>10.35</c:v>
                </c:pt>
                <c:pt idx="4">
                  <c:v>16.5</c:v>
                </c:pt>
                <c:pt idx="5">
                  <c:v>11.625</c:v>
                </c:pt>
              </c:numCache>
            </c:numRef>
          </c:yVal>
          <c:smooth val="0"/>
        </c:ser>
        <c:dLbls>
          <c:showLegendKey val="0"/>
          <c:showVal val="0"/>
          <c:showCatName val="0"/>
          <c:showSerName val="0"/>
          <c:showPercent val="0"/>
          <c:showBubbleSize val="0"/>
        </c:dLbls>
        <c:axId val="270533760"/>
        <c:axId val="270535296"/>
      </c:scatterChart>
      <c:catAx>
        <c:axId val="270533760"/>
        <c:scaling>
          <c:orientation val="minMax"/>
        </c:scaling>
        <c:delete val="0"/>
        <c:axPos val="b"/>
        <c:majorTickMark val="none"/>
        <c:minorTickMark val="none"/>
        <c:tickLblPos val="nextTo"/>
        <c:crossAx val="270535296"/>
        <c:crosses val="autoZero"/>
        <c:auto val="1"/>
        <c:lblAlgn val="ctr"/>
        <c:lblOffset val="100"/>
        <c:noMultiLvlLbl val="0"/>
      </c:catAx>
      <c:valAx>
        <c:axId val="270535296"/>
        <c:scaling>
          <c:orientation val="minMax"/>
        </c:scaling>
        <c:delete val="0"/>
        <c:axPos val="l"/>
        <c:majorGridlines/>
        <c:numFmt formatCode="General" sourceLinked="1"/>
        <c:majorTickMark val="none"/>
        <c:minorTickMark val="none"/>
        <c:tickLblPos val="nextTo"/>
        <c:crossAx val="270533760"/>
        <c:crosses val="autoZero"/>
        <c:crossBetween val="between"/>
      </c:valAx>
    </c:plotArea>
    <c:legend>
      <c:legendPos val="r"/>
      <c:overlay val="0"/>
    </c:legend>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tr-TR"/>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tr-TR"/>
              <a:t>HAP'ta</a:t>
            </a:r>
            <a:r>
              <a:rPr lang="tr-TR" baseline="0"/>
              <a:t> Görevli Personel Sayıları</a:t>
            </a:r>
            <a:r>
              <a:rPr lang="tr-TR"/>
              <a:t> ve Güvenlik Puanları</a:t>
            </a:r>
          </a:p>
        </c:rich>
      </c:tx>
      <c:overlay val="0"/>
    </c:title>
    <c:autoTitleDeleted val="0"/>
    <c:plotArea>
      <c:layout/>
      <c:barChart>
        <c:barDir val="col"/>
        <c:grouping val="clustered"/>
        <c:varyColors val="0"/>
        <c:ser>
          <c:idx val="0"/>
          <c:order val="0"/>
          <c:tx>
            <c:strRef>
              <c:f>Sayfa1!$B$1</c:f>
              <c:strCache>
                <c:ptCount val="1"/>
                <c:pt idx="0">
                  <c:v>HAP'ta Görevli Personel Saayısı</c:v>
                </c:pt>
              </c:strCache>
            </c:strRef>
          </c:tx>
          <c:invertIfNegative val="0"/>
          <c:cat>
            <c:strRef>
              <c:f>Sayfa1!$A$2:$A$7</c:f>
              <c:strCache>
                <c:ptCount val="6"/>
                <c:pt idx="0">
                  <c:v>Gümüşhane A Hastanesi</c:v>
                </c:pt>
                <c:pt idx="1">
                  <c:v>Gümüşhane B Hastanesi</c:v>
                </c:pt>
                <c:pt idx="2">
                  <c:v>Gümüşhane C Hastanesi</c:v>
                </c:pt>
                <c:pt idx="3">
                  <c:v>Gümüşhane D Hastanesi</c:v>
                </c:pt>
                <c:pt idx="4">
                  <c:v>Gümüşhane E Hastanesi</c:v>
                </c:pt>
                <c:pt idx="5">
                  <c:v>Gümüşhane F Hastanesi</c:v>
                </c:pt>
              </c:strCache>
            </c:strRef>
          </c:cat>
          <c:val>
            <c:numRef>
              <c:f>Sayfa1!$B$2:$B$7</c:f>
              <c:numCache>
                <c:formatCode>General</c:formatCode>
                <c:ptCount val="6"/>
                <c:pt idx="0">
                  <c:v>86</c:v>
                </c:pt>
                <c:pt idx="1">
                  <c:v>181</c:v>
                </c:pt>
                <c:pt idx="2">
                  <c:v>28</c:v>
                </c:pt>
                <c:pt idx="3">
                  <c:v>25</c:v>
                </c:pt>
                <c:pt idx="4">
                  <c:v>8</c:v>
                </c:pt>
                <c:pt idx="5">
                  <c:v>19</c:v>
                </c:pt>
              </c:numCache>
            </c:numRef>
          </c:val>
        </c:ser>
        <c:dLbls>
          <c:showLegendKey val="0"/>
          <c:showVal val="0"/>
          <c:showCatName val="0"/>
          <c:showSerName val="0"/>
          <c:showPercent val="0"/>
          <c:showBubbleSize val="0"/>
        </c:dLbls>
        <c:gapWidth val="150"/>
        <c:axId val="270555392"/>
        <c:axId val="270565376"/>
      </c:barChart>
      <c:scatterChart>
        <c:scatterStyle val="lineMarker"/>
        <c:varyColors val="0"/>
        <c:ser>
          <c:idx val="1"/>
          <c:order val="1"/>
          <c:tx>
            <c:strRef>
              <c:f>Sayfa1!$C$1</c:f>
              <c:strCache>
                <c:ptCount val="1"/>
                <c:pt idx="0">
                  <c:v>Hastane Güvenlik Puanı</c:v>
                </c:pt>
              </c:strCache>
            </c:strRef>
          </c:tx>
          <c:xVal>
            <c:strRef>
              <c:f>Sayfa1!$A$2:$A$7</c:f>
              <c:strCache>
                <c:ptCount val="6"/>
                <c:pt idx="0">
                  <c:v>Gümüşhane A Hastanesi</c:v>
                </c:pt>
                <c:pt idx="1">
                  <c:v>Gümüşhane B Hastanesi</c:v>
                </c:pt>
                <c:pt idx="2">
                  <c:v>Gümüşhane C Hastanesi</c:v>
                </c:pt>
                <c:pt idx="3">
                  <c:v>Gümüşhane D Hastanesi</c:v>
                </c:pt>
                <c:pt idx="4">
                  <c:v>Gümüşhane E Hastanesi</c:v>
                </c:pt>
                <c:pt idx="5">
                  <c:v>Gümüşhane F Hastanesi</c:v>
                </c:pt>
              </c:strCache>
            </c:strRef>
          </c:xVal>
          <c:yVal>
            <c:numRef>
              <c:f>Sayfa1!$C$2:$C$7</c:f>
              <c:numCache>
                <c:formatCode>General</c:formatCode>
                <c:ptCount val="6"/>
                <c:pt idx="0">
                  <c:v>62.5</c:v>
                </c:pt>
                <c:pt idx="1">
                  <c:v>73.900000000000006</c:v>
                </c:pt>
                <c:pt idx="2">
                  <c:v>85.55</c:v>
                </c:pt>
                <c:pt idx="3">
                  <c:v>77.150000000000006</c:v>
                </c:pt>
                <c:pt idx="4">
                  <c:v>89.5</c:v>
                </c:pt>
                <c:pt idx="5">
                  <c:v>87.85</c:v>
                </c:pt>
              </c:numCache>
            </c:numRef>
          </c:yVal>
          <c:smooth val="0"/>
        </c:ser>
        <c:ser>
          <c:idx val="2"/>
          <c:order val="2"/>
          <c:tx>
            <c:strRef>
              <c:f>Sayfa1!$D$1</c:f>
              <c:strCache>
                <c:ptCount val="1"/>
                <c:pt idx="0">
                  <c:v>Yapısal Güvenlik Puanı</c:v>
                </c:pt>
              </c:strCache>
            </c:strRef>
          </c:tx>
          <c:xVal>
            <c:strRef>
              <c:f>Sayfa1!$A$2:$A$7</c:f>
              <c:strCache>
                <c:ptCount val="6"/>
                <c:pt idx="0">
                  <c:v>Gümüşhane A Hastanesi</c:v>
                </c:pt>
                <c:pt idx="1">
                  <c:v>Gümüşhane B Hastanesi</c:v>
                </c:pt>
                <c:pt idx="2">
                  <c:v>Gümüşhane C Hastanesi</c:v>
                </c:pt>
                <c:pt idx="3">
                  <c:v>Gümüşhane D Hastanesi</c:v>
                </c:pt>
                <c:pt idx="4">
                  <c:v>Gümüşhane E Hastanesi</c:v>
                </c:pt>
                <c:pt idx="5">
                  <c:v>Gümüşhane F Hastanesi</c:v>
                </c:pt>
              </c:strCache>
            </c:strRef>
          </c:xVal>
          <c:yVal>
            <c:numRef>
              <c:f>Sayfa1!$D$2:$D$7</c:f>
              <c:numCache>
                <c:formatCode>General</c:formatCode>
                <c:ptCount val="6"/>
                <c:pt idx="0">
                  <c:v>31.5</c:v>
                </c:pt>
                <c:pt idx="1">
                  <c:v>37</c:v>
                </c:pt>
                <c:pt idx="2">
                  <c:v>44.5</c:v>
                </c:pt>
                <c:pt idx="3">
                  <c:v>43</c:v>
                </c:pt>
                <c:pt idx="4">
                  <c:v>46.5</c:v>
                </c:pt>
                <c:pt idx="5">
                  <c:v>50</c:v>
                </c:pt>
              </c:numCache>
            </c:numRef>
          </c:yVal>
          <c:smooth val="0"/>
        </c:ser>
        <c:ser>
          <c:idx val="3"/>
          <c:order val="3"/>
          <c:tx>
            <c:strRef>
              <c:f>Sayfa1!$E$1</c:f>
              <c:strCache>
                <c:ptCount val="1"/>
                <c:pt idx="0">
                  <c:v>Yapısal Olmayan Güvenlik Puanı</c:v>
                </c:pt>
              </c:strCache>
            </c:strRef>
          </c:tx>
          <c:xVal>
            <c:strRef>
              <c:f>Sayfa1!$A$2:$A$7</c:f>
              <c:strCache>
                <c:ptCount val="6"/>
                <c:pt idx="0">
                  <c:v>Gümüşhane A Hastanesi</c:v>
                </c:pt>
                <c:pt idx="1">
                  <c:v>Gümüşhane B Hastanesi</c:v>
                </c:pt>
                <c:pt idx="2">
                  <c:v>Gümüşhane C Hastanesi</c:v>
                </c:pt>
                <c:pt idx="3">
                  <c:v>Gümüşhane D Hastanesi</c:v>
                </c:pt>
                <c:pt idx="4">
                  <c:v>Gümüşhane E Hastanesi</c:v>
                </c:pt>
                <c:pt idx="5">
                  <c:v>Gümüşhane F Hastanesi</c:v>
                </c:pt>
              </c:strCache>
            </c:strRef>
          </c:xVal>
          <c:yVal>
            <c:numRef>
              <c:f>Sayfa1!$E$2:$E$7</c:f>
              <c:numCache>
                <c:formatCode>General</c:formatCode>
                <c:ptCount val="6"/>
                <c:pt idx="0">
                  <c:v>19.649999999999999</c:v>
                </c:pt>
                <c:pt idx="1">
                  <c:v>22.35</c:v>
                </c:pt>
                <c:pt idx="2">
                  <c:v>25.625</c:v>
                </c:pt>
                <c:pt idx="3">
                  <c:v>23.8</c:v>
                </c:pt>
                <c:pt idx="4">
                  <c:v>26.5</c:v>
                </c:pt>
                <c:pt idx="5">
                  <c:v>26.225000000000001</c:v>
                </c:pt>
              </c:numCache>
            </c:numRef>
          </c:yVal>
          <c:smooth val="0"/>
        </c:ser>
        <c:ser>
          <c:idx val="4"/>
          <c:order val="4"/>
          <c:tx>
            <c:strRef>
              <c:f>Sayfa1!$F$1</c:f>
              <c:strCache>
                <c:ptCount val="1"/>
                <c:pt idx="0">
                  <c:v>Acil Durum ve Afet Yönetimi Puanı</c:v>
                </c:pt>
              </c:strCache>
            </c:strRef>
          </c:tx>
          <c:xVal>
            <c:strRef>
              <c:f>Sayfa1!$A$2:$A$7</c:f>
              <c:strCache>
                <c:ptCount val="6"/>
                <c:pt idx="0">
                  <c:v>Gümüşhane A Hastanesi</c:v>
                </c:pt>
                <c:pt idx="1">
                  <c:v>Gümüşhane B Hastanesi</c:v>
                </c:pt>
                <c:pt idx="2">
                  <c:v>Gümüşhane C Hastanesi</c:v>
                </c:pt>
                <c:pt idx="3">
                  <c:v>Gümüşhane D Hastanesi</c:v>
                </c:pt>
                <c:pt idx="4">
                  <c:v>Gümüşhane E Hastanesi</c:v>
                </c:pt>
                <c:pt idx="5">
                  <c:v>Gümüşhane F Hastanesi</c:v>
                </c:pt>
              </c:strCache>
            </c:strRef>
          </c:xVal>
          <c:yVal>
            <c:numRef>
              <c:f>Sayfa1!$F$2:$F$7</c:f>
              <c:numCache>
                <c:formatCode>General</c:formatCode>
                <c:ptCount val="6"/>
                <c:pt idx="0">
                  <c:v>11.35</c:v>
                </c:pt>
                <c:pt idx="1">
                  <c:v>14.55</c:v>
                </c:pt>
                <c:pt idx="2">
                  <c:v>15.425000000000001</c:v>
                </c:pt>
                <c:pt idx="3">
                  <c:v>10.35</c:v>
                </c:pt>
                <c:pt idx="4">
                  <c:v>16.5</c:v>
                </c:pt>
                <c:pt idx="5">
                  <c:v>11.625</c:v>
                </c:pt>
              </c:numCache>
            </c:numRef>
          </c:yVal>
          <c:smooth val="0"/>
        </c:ser>
        <c:dLbls>
          <c:showLegendKey val="0"/>
          <c:showVal val="0"/>
          <c:showCatName val="0"/>
          <c:showSerName val="0"/>
          <c:showPercent val="0"/>
          <c:showBubbleSize val="0"/>
        </c:dLbls>
        <c:axId val="270555392"/>
        <c:axId val="270565376"/>
      </c:scatterChart>
      <c:catAx>
        <c:axId val="270555392"/>
        <c:scaling>
          <c:orientation val="minMax"/>
        </c:scaling>
        <c:delete val="0"/>
        <c:axPos val="b"/>
        <c:majorTickMark val="none"/>
        <c:minorTickMark val="none"/>
        <c:tickLblPos val="nextTo"/>
        <c:crossAx val="270565376"/>
        <c:crosses val="autoZero"/>
        <c:auto val="1"/>
        <c:lblAlgn val="ctr"/>
        <c:lblOffset val="100"/>
        <c:noMultiLvlLbl val="0"/>
      </c:catAx>
      <c:valAx>
        <c:axId val="270565376"/>
        <c:scaling>
          <c:orientation val="minMax"/>
        </c:scaling>
        <c:delete val="0"/>
        <c:axPos val="l"/>
        <c:majorGridlines/>
        <c:numFmt formatCode="General" sourceLinked="1"/>
        <c:majorTickMark val="none"/>
        <c:minorTickMark val="none"/>
        <c:tickLblPos val="nextTo"/>
        <c:crossAx val="270555392"/>
        <c:crosses val="autoZero"/>
        <c:crossBetween val="between"/>
      </c:valAx>
    </c:plotArea>
    <c:legend>
      <c:legendPos val="r"/>
      <c:overlay val="0"/>
    </c:legend>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tr-TR"/>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tr-TR"/>
              <a:t>Kat Sayısı</a:t>
            </a:r>
            <a:r>
              <a:rPr lang="tr-TR" baseline="0"/>
              <a:t> </a:t>
            </a:r>
            <a:r>
              <a:rPr lang="tr-TR"/>
              <a:t>ve Güvenlik Puanları</a:t>
            </a:r>
          </a:p>
        </c:rich>
      </c:tx>
      <c:overlay val="0"/>
    </c:title>
    <c:autoTitleDeleted val="0"/>
    <c:plotArea>
      <c:layout/>
      <c:barChart>
        <c:barDir val="col"/>
        <c:grouping val="clustered"/>
        <c:varyColors val="0"/>
        <c:ser>
          <c:idx val="0"/>
          <c:order val="0"/>
          <c:tx>
            <c:strRef>
              <c:f>Sayfa1!$B$1</c:f>
              <c:strCache>
                <c:ptCount val="1"/>
                <c:pt idx="0">
                  <c:v>Kat Sayısı</c:v>
                </c:pt>
              </c:strCache>
            </c:strRef>
          </c:tx>
          <c:invertIfNegative val="0"/>
          <c:cat>
            <c:strRef>
              <c:f>Sayfa1!$A$2:$A$7</c:f>
              <c:strCache>
                <c:ptCount val="6"/>
                <c:pt idx="0">
                  <c:v>Gümüşhane A Hastanesi</c:v>
                </c:pt>
                <c:pt idx="1">
                  <c:v>Gümüşhane B Hastanesi</c:v>
                </c:pt>
                <c:pt idx="2">
                  <c:v>Gümüşhane C Hastanesi</c:v>
                </c:pt>
                <c:pt idx="3">
                  <c:v>Gümüşhane D Hastanesi</c:v>
                </c:pt>
                <c:pt idx="4">
                  <c:v>Gümüşhane E Hastanesi</c:v>
                </c:pt>
                <c:pt idx="5">
                  <c:v>Gümüşhane F Hastanesi</c:v>
                </c:pt>
              </c:strCache>
            </c:strRef>
          </c:cat>
          <c:val>
            <c:numRef>
              <c:f>Sayfa1!$B$2:$B$7</c:f>
              <c:numCache>
                <c:formatCode>General</c:formatCode>
                <c:ptCount val="6"/>
                <c:pt idx="0">
                  <c:v>5</c:v>
                </c:pt>
                <c:pt idx="1">
                  <c:v>4</c:v>
                </c:pt>
                <c:pt idx="2">
                  <c:v>5</c:v>
                </c:pt>
                <c:pt idx="3">
                  <c:v>3</c:v>
                </c:pt>
                <c:pt idx="4">
                  <c:v>4</c:v>
                </c:pt>
                <c:pt idx="5">
                  <c:v>2</c:v>
                </c:pt>
              </c:numCache>
            </c:numRef>
          </c:val>
        </c:ser>
        <c:dLbls>
          <c:showLegendKey val="0"/>
          <c:showVal val="0"/>
          <c:showCatName val="0"/>
          <c:showSerName val="0"/>
          <c:showPercent val="0"/>
          <c:showBubbleSize val="0"/>
        </c:dLbls>
        <c:gapWidth val="150"/>
        <c:axId val="272002048"/>
        <c:axId val="272020224"/>
      </c:barChart>
      <c:scatterChart>
        <c:scatterStyle val="lineMarker"/>
        <c:varyColors val="0"/>
        <c:ser>
          <c:idx val="1"/>
          <c:order val="1"/>
          <c:tx>
            <c:strRef>
              <c:f>Sayfa1!$C$1</c:f>
              <c:strCache>
                <c:ptCount val="1"/>
                <c:pt idx="0">
                  <c:v>Hastane Güvenlik Puanı</c:v>
                </c:pt>
              </c:strCache>
            </c:strRef>
          </c:tx>
          <c:xVal>
            <c:strRef>
              <c:f>Sayfa1!$A$2:$A$7</c:f>
              <c:strCache>
                <c:ptCount val="6"/>
                <c:pt idx="0">
                  <c:v>Gümüşhane A Hastanesi</c:v>
                </c:pt>
                <c:pt idx="1">
                  <c:v>Gümüşhane B Hastanesi</c:v>
                </c:pt>
                <c:pt idx="2">
                  <c:v>Gümüşhane C Hastanesi</c:v>
                </c:pt>
                <c:pt idx="3">
                  <c:v>Gümüşhane D Hastanesi</c:v>
                </c:pt>
                <c:pt idx="4">
                  <c:v>Gümüşhane E Hastanesi</c:v>
                </c:pt>
                <c:pt idx="5">
                  <c:v>Gümüşhane F Hastanesi</c:v>
                </c:pt>
              </c:strCache>
            </c:strRef>
          </c:xVal>
          <c:yVal>
            <c:numRef>
              <c:f>Sayfa1!$C$2:$C$7</c:f>
              <c:numCache>
                <c:formatCode>General</c:formatCode>
                <c:ptCount val="6"/>
                <c:pt idx="0">
                  <c:v>62.5</c:v>
                </c:pt>
                <c:pt idx="1">
                  <c:v>73.900000000000006</c:v>
                </c:pt>
                <c:pt idx="2">
                  <c:v>85.55</c:v>
                </c:pt>
                <c:pt idx="3">
                  <c:v>77.150000000000006</c:v>
                </c:pt>
                <c:pt idx="4">
                  <c:v>89.5</c:v>
                </c:pt>
                <c:pt idx="5">
                  <c:v>87.85</c:v>
                </c:pt>
              </c:numCache>
            </c:numRef>
          </c:yVal>
          <c:smooth val="0"/>
        </c:ser>
        <c:ser>
          <c:idx val="2"/>
          <c:order val="2"/>
          <c:tx>
            <c:strRef>
              <c:f>Sayfa1!$D$1</c:f>
              <c:strCache>
                <c:ptCount val="1"/>
                <c:pt idx="0">
                  <c:v>Yapısal Güvenlik Puanı</c:v>
                </c:pt>
              </c:strCache>
            </c:strRef>
          </c:tx>
          <c:xVal>
            <c:strRef>
              <c:f>Sayfa1!$A$2:$A$7</c:f>
              <c:strCache>
                <c:ptCount val="6"/>
                <c:pt idx="0">
                  <c:v>Gümüşhane A Hastanesi</c:v>
                </c:pt>
                <c:pt idx="1">
                  <c:v>Gümüşhane B Hastanesi</c:v>
                </c:pt>
                <c:pt idx="2">
                  <c:v>Gümüşhane C Hastanesi</c:v>
                </c:pt>
                <c:pt idx="3">
                  <c:v>Gümüşhane D Hastanesi</c:v>
                </c:pt>
                <c:pt idx="4">
                  <c:v>Gümüşhane E Hastanesi</c:v>
                </c:pt>
                <c:pt idx="5">
                  <c:v>Gümüşhane F Hastanesi</c:v>
                </c:pt>
              </c:strCache>
            </c:strRef>
          </c:xVal>
          <c:yVal>
            <c:numRef>
              <c:f>Sayfa1!$D$2:$D$7</c:f>
              <c:numCache>
                <c:formatCode>General</c:formatCode>
                <c:ptCount val="6"/>
                <c:pt idx="0">
                  <c:v>31.5</c:v>
                </c:pt>
                <c:pt idx="1">
                  <c:v>37</c:v>
                </c:pt>
                <c:pt idx="2">
                  <c:v>44.5</c:v>
                </c:pt>
                <c:pt idx="3">
                  <c:v>43</c:v>
                </c:pt>
                <c:pt idx="4">
                  <c:v>46.5</c:v>
                </c:pt>
                <c:pt idx="5">
                  <c:v>50</c:v>
                </c:pt>
              </c:numCache>
            </c:numRef>
          </c:yVal>
          <c:smooth val="0"/>
        </c:ser>
        <c:ser>
          <c:idx val="3"/>
          <c:order val="3"/>
          <c:tx>
            <c:strRef>
              <c:f>Sayfa1!$E$1</c:f>
              <c:strCache>
                <c:ptCount val="1"/>
                <c:pt idx="0">
                  <c:v>Yapısal Olmayan Güvenlik Puanı</c:v>
                </c:pt>
              </c:strCache>
            </c:strRef>
          </c:tx>
          <c:xVal>
            <c:strRef>
              <c:f>Sayfa1!$A$2:$A$7</c:f>
              <c:strCache>
                <c:ptCount val="6"/>
                <c:pt idx="0">
                  <c:v>Gümüşhane A Hastanesi</c:v>
                </c:pt>
                <c:pt idx="1">
                  <c:v>Gümüşhane B Hastanesi</c:v>
                </c:pt>
                <c:pt idx="2">
                  <c:v>Gümüşhane C Hastanesi</c:v>
                </c:pt>
                <c:pt idx="3">
                  <c:v>Gümüşhane D Hastanesi</c:v>
                </c:pt>
                <c:pt idx="4">
                  <c:v>Gümüşhane E Hastanesi</c:v>
                </c:pt>
                <c:pt idx="5">
                  <c:v>Gümüşhane F Hastanesi</c:v>
                </c:pt>
              </c:strCache>
            </c:strRef>
          </c:xVal>
          <c:yVal>
            <c:numRef>
              <c:f>Sayfa1!$E$2:$E$7</c:f>
              <c:numCache>
                <c:formatCode>General</c:formatCode>
                <c:ptCount val="6"/>
                <c:pt idx="0">
                  <c:v>19.649999999999999</c:v>
                </c:pt>
                <c:pt idx="1">
                  <c:v>22.35</c:v>
                </c:pt>
                <c:pt idx="2">
                  <c:v>25.625</c:v>
                </c:pt>
                <c:pt idx="3">
                  <c:v>23.8</c:v>
                </c:pt>
                <c:pt idx="4">
                  <c:v>26.5</c:v>
                </c:pt>
                <c:pt idx="5">
                  <c:v>26.225000000000001</c:v>
                </c:pt>
              </c:numCache>
            </c:numRef>
          </c:yVal>
          <c:smooth val="0"/>
        </c:ser>
        <c:ser>
          <c:idx val="4"/>
          <c:order val="4"/>
          <c:tx>
            <c:strRef>
              <c:f>Sayfa1!$F$1</c:f>
              <c:strCache>
                <c:ptCount val="1"/>
                <c:pt idx="0">
                  <c:v>Acil Durum ve Afet Yönetimi Puanı</c:v>
                </c:pt>
              </c:strCache>
            </c:strRef>
          </c:tx>
          <c:xVal>
            <c:strRef>
              <c:f>Sayfa1!$A$2:$A$7</c:f>
              <c:strCache>
                <c:ptCount val="6"/>
                <c:pt idx="0">
                  <c:v>Gümüşhane A Hastanesi</c:v>
                </c:pt>
                <c:pt idx="1">
                  <c:v>Gümüşhane B Hastanesi</c:v>
                </c:pt>
                <c:pt idx="2">
                  <c:v>Gümüşhane C Hastanesi</c:v>
                </c:pt>
                <c:pt idx="3">
                  <c:v>Gümüşhane D Hastanesi</c:v>
                </c:pt>
                <c:pt idx="4">
                  <c:v>Gümüşhane E Hastanesi</c:v>
                </c:pt>
                <c:pt idx="5">
                  <c:v>Gümüşhane F Hastanesi</c:v>
                </c:pt>
              </c:strCache>
            </c:strRef>
          </c:xVal>
          <c:yVal>
            <c:numRef>
              <c:f>Sayfa1!$F$2:$F$7</c:f>
              <c:numCache>
                <c:formatCode>General</c:formatCode>
                <c:ptCount val="6"/>
                <c:pt idx="0">
                  <c:v>11.35</c:v>
                </c:pt>
                <c:pt idx="1">
                  <c:v>14.55</c:v>
                </c:pt>
                <c:pt idx="2">
                  <c:v>15.425000000000001</c:v>
                </c:pt>
                <c:pt idx="3">
                  <c:v>10.35</c:v>
                </c:pt>
                <c:pt idx="4">
                  <c:v>16.5</c:v>
                </c:pt>
                <c:pt idx="5">
                  <c:v>11.625</c:v>
                </c:pt>
              </c:numCache>
            </c:numRef>
          </c:yVal>
          <c:smooth val="0"/>
        </c:ser>
        <c:dLbls>
          <c:showLegendKey val="0"/>
          <c:showVal val="0"/>
          <c:showCatName val="0"/>
          <c:showSerName val="0"/>
          <c:showPercent val="0"/>
          <c:showBubbleSize val="0"/>
        </c:dLbls>
        <c:axId val="272002048"/>
        <c:axId val="272020224"/>
      </c:scatterChart>
      <c:catAx>
        <c:axId val="272002048"/>
        <c:scaling>
          <c:orientation val="minMax"/>
        </c:scaling>
        <c:delete val="0"/>
        <c:axPos val="b"/>
        <c:majorTickMark val="none"/>
        <c:minorTickMark val="none"/>
        <c:tickLblPos val="nextTo"/>
        <c:crossAx val="272020224"/>
        <c:crosses val="autoZero"/>
        <c:auto val="1"/>
        <c:lblAlgn val="ctr"/>
        <c:lblOffset val="100"/>
        <c:noMultiLvlLbl val="0"/>
      </c:catAx>
      <c:valAx>
        <c:axId val="272020224"/>
        <c:scaling>
          <c:orientation val="minMax"/>
        </c:scaling>
        <c:delete val="0"/>
        <c:axPos val="l"/>
        <c:majorGridlines/>
        <c:numFmt formatCode="General" sourceLinked="1"/>
        <c:majorTickMark val="none"/>
        <c:minorTickMark val="none"/>
        <c:tickLblPos val="nextTo"/>
        <c:crossAx val="272002048"/>
        <c:crosses val="autoZero"/>
        <c:crossBetween val="between"/>
      </c:valAx>
    </c:plotArea>
    <c:legend>
      <c:legendPos val="r"/>
      <c:overlay val="0"/>
    </c:legend>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tr-TR"/>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tr-TR" baseline="0"/>
              <a:t>Sağlık Hizmetleri Ağındaki Yeri </a:t>
            </a:r>
            <a:r>
              <a:rPr lang="tr-TR"/>
              <a:t>ve Güvenlik Puanları</a:t>
            </a:r>
          </a:p>
        </c:rich>
      </c:tx>
      <c:overlay val="0"/>
    </c:title>
    <c:autoTitleDeleted val="0"/>
    <c:plotArea>
      <c:layout/>
      <c:barChart>
        <c:barDir val="col"/>
        <c:grouping val="clustered"/>
        <c:varyColors val="0"/>
        <c:ser>
          <c:idx val="0"/>
          <c:order val="0"/>
          <c:tx>
            <c:strRef>
              <c:f>Sayfa1!$B$1</c:f>
              <c:strCache>
                <c:ptCount val="1"/>
                <c:pt idx="0">
                  <c:v>Sağlık Hizmetleri Ağındaki Yeri</c:v>
                </c:pt>
              </c:strCache>
            </c:strRef>
          </c:tx>
          <c:invertIfNegative val="0"/>
          <c:cat>
            <c:strRef>
              <c:f>Sayfa1!$A$2:$A$7</c:f>
              <c:strCache>
                <c:ptCount val="6"/>
                <c:pt idx="0">
                  <c:v>Gümüşhane A Hastanesi</c:v>
                </c:pt>
                <c:pt idx="1">
                  <c:v>Gümüşhane B Hastanesi</c:v>
                </c:pt>
                <c:pt idx="2">
                  <c:v>Gümüşhane C Hastanesi</c:v>
                </c:pt>
                <c:pt idx="3">
                  <c:v>Gümüşhane D Hastanesi</c:v>
                </c:pt>
                <c:pt idx="4">
                  <c:v>Gümüşhane E Hastanesi</c:v>
                </c:pt>
                <c:pt idx="5">
                  <c:v>Gümüşhane F Hastanesi</c:v>
                </c:pt>
              </c:strCache>
            </c:strRef>
          </c:cat>
          <c:val>
            <c:numRef>
              <c:f>Sayfa1!$B$2:$B$7</c:f>
              <c:numCache>
                <c:formatCode>General</c:formatCode>
                <c:ptCount val="6"/>
                <c:pt idx="0">
                  <c:v>2</c:v>
                </c:pt>
                <c:pt idx="1">
                  <c:v>2</c:v>
                </c:pt>
                <c:pt idx="2">
                  <c:v>2</c:v>
                </c:pt>
                <c:pt idx="3">
                  <c:v>1</c:v>
                </c:pt>
                <c:pt idx="4">
                  <c:v>1</c:v>
                </c:pt>
                <c:pt idx="5">
                  <c:v>1</c:v>
                </c:pt>
              </c:numCache>
            </c:numRef>
          </c:val>
        </c:ser>
        <c:dLbls>
          <c:showLegendKey val="0"/>
          <c:showVal val="0"/>
          <c:showCatName val="0"/>
          <c:showSerName val="0"/>
          <c:showPercent val="0"/>
          <c:showBubbleSize val="0"/>
        </c:dLbls>
        <c:gapWidth val="150"/>
        <c:axId val="272175488"/>
        <c:axId val="272177024"/>
      </c:barChart>
      <c:scatterChart>
        <c:scatterStyle val="lineMarker"/>
        <c:varyColors val="0"/>
        <c:ser>
          <c:idx val="1"/>
          <c:order val="1"/>
          <c:tx>
            <c:strRef>
              <c:f>Sayfa1!$C$1</c:f>
              <c:strCache>
                <c:ptCount val="1"/>
                <c:pt idx="0">
                  <c:v>Hastane Güvenlik Puanı</c:v>
                </c:pt>
              </c:strCache>
            </c:strRef>
          </c:tx>
          <c:xVal>
            <c:strRef>
              <c:f>Sayfa1!$A$2:$A$7</c:f>
              <c:strCache>
                <c:ptCount val="6"/>
                <c:pt idx="0">
                  <c:v>Gümüşhane A Hastanesi</c:v>
                </c:pt>
                <c:pt idx="1">
                  <c:v>Gümüşhane B Hastanesi</c:v>
                </c:pt>
                <c:pt idx="2">
                  <c:v>Gümüşhane C Hastanesi</c:v>
                </c:pt>
                <c:pt idx="3">
                  <c:v>Gümüşhane D Hastanesi</c:v>
                </c:pt>
                <c:pt idx="4">
                  <c:v>Gümüşhane E Hastanesi</c:v>
                </c:pt>
                <c:pt idx="5">
                  <c:v>Gümüşhane F Hastanesi</c:v>
                </c:pt>
              </c:strCache>
            </c:strRef>
          </c:xVal>
          <c:yVal>
            <c:numRef>
              <c:f>Sayfa1!$C$2:$C$7</c:f>
              <c:numCache>
                <c:formatCode>General</c:formatCode>
                <c:ptCount val="6"/>
                <c:pt idx="0">
                  <c:v>62.5</c:v>
                </c:pt>
                <c:pt idx="1">
                  <c:v>73.900000000000006</c:v>
                </c:pt>
                <c:pt idx="2">
                  <c:v>85.55</c:v>
                </c:pt>
                <c:pt idx="3">
                  <c:v>77.150000000000006</c:v>
                </c:pt>
                <c:pt idx="4">
                  <c:v>89.5</c:v>
                </c:pt>
                <c:pt idx="5">
                  <c:v>87.85</c:v>
                </c:pt>
              </c:numCache>
            </c:numRef>
          </c:yVal>
          <c:smooth val="0"/>
        </c:ser>
        <c:ser>
          <c:idx val="2"/>
          <c:order val="2"/>
          <c:tx>
            <c:strRef>
              <c:f>Sayfa1!$D$1</c:f>
              <c:strCache>
                <c:ptCount val="1"/>
                <c:pt idx="0">
                  <c:v>Yapısal Güvenlik Puanı</c:v>
                </c:pt>
              </c:strCache>
            </c:strRef>
          </c:tx>
          <c:xVal>
            <c:strRef>
              <c:f>Sayfa1!$A$2:$A$7</c:f>
              <c:strCache>
                <c:ptCount val="6"/>
                <c:pt idx="0">
                  <c:v>Gümüşhane A Hastanesi</c:v>
                </c:pt>
                <c:pt idx="1">
                  <c:v>Gümüşhane B Hastanesi</c:v>
                </c:pt>
                <c:pt idx="2">
                  <c:v>Gümüşhane C Hastanesi</c:v>
                </c:pt>
                <c:pt idx="3">
                  <c:v>Gümüşhane D Hastanesi</c:v>
                </c:pt>
                <c:pt idx="4">
                  <c:v>Gümüşhane E Hastanesi</c:v>
                </c:pt>
                <c:pt idx="5">
                  <c:v>Gümüşhane F Hastanesi</c:v>
                </c:pt>
              </c:strCache>
            </c:strRef>
          </c:xVal>
          <c:yVal>
            <c:numRef>
              <c:f>Sayfa1!$D$2:$D$7</c:f>
              <c:numCache>
                <c:formatCode>General</c:formatCode>
                <c:ptCount val="6"/>
                <c:pt idx="0">
                  <c:v>31.5</c:v>
                </c:pt>
                <c:pt idx="1">
                  <c:v>37</c:v>
                </c:pt>
                <c:pt idx="2">
                  <c:v>44.5</c:v>
                </c:pt>
                <c:pt idx="3">
                  <c:v>43</c:v>
                </c:pt>
                <c:pt idx="4">
                  <c:v>46.5</c:v>
                </c:pt>
                <c:pt idx="5">
                  <c:v>50</c:v>
                </c:pt>
              </c:numCache>
            </c:numRef>
          </c:yVal>
          <c:smooth val="0"/>
        </c:ser>
        <c:ser>
          <c:idx val="3"/>
          <c:order val="3"/>
          <c:tx>
            <c:strRef>
              <c:f>Sayfa1!$E$1</c:f>
              <c:strCache>
                <c:ptCount val="1"/>
                <c:pt idx="0">
                  <c:v>Yapısal Olmayan Güvenlik Puanı</c:v>
                </c:pt>
              </c:strCache>
            </c:strRef>
          </c:tx>
          <c:xVal>
            <c:strRef>
              <c:f>Sayfa1!$A$2:$A$7</c:f>
              <c:strCache>
                <c:ptCount val="6"/>
                <c:pt idx="0">
                  <c:v>Gümüşhane A Hastanesi</c:v>
                </c:pt>
                <c:pt idx="1">
                  <c:v>Gümüşhane B Hastanesi</c:v>
                </c:pt>
                <c:pt idx="2">
                  <c:v>Gümüşhane C Hastanesi</c:v>
                </c:pt>
                <c:pt idx="3">
                  <c:v>Gümüşhane D Hastanesi</c:v>
                </c:pt>
                <c:pt idx="4">
                  <c:v>Gümüşhane E Hastanesi</c:v>
                </c:pt>
                <c:pt idx="5">
                  <c:v>Gümüşhane F Hastanesi</c:v>
                </c:pt>
              </c:strCache>
            </c:strRef>
          </c:xVal>
          <c:yVal>
            <c:numRef>
              <c:f>Sayfa1!$E$2:$E$7</c:f>
              <c:numCache>
                <c:formatCode>General</c:formatCode>
                <c:ptCount val="6"/>
                <c:pt idx="0">
                  <c:v>19.649999999999999</c:v>
                </c:pt>
                <c:pt idx="1">
                  <c:v>22.35</c:v>
                </c:pt>
                <c:pt idx="2">
                  <c:v>25.625</c:v>
                </c:pt>
                <c:pt idx="3">
                  <c:v>23.8</c:v>
                </c:pt>
                <c:pt idx="4">
                  <c:v>26.5</c:v>
                </c:pt>
                <c:pt idx="5">
                  <c:v>26.225000000000001</c:v>
                </c:pt>
              </c:numCache>
            </c:numRef>
          </c:yVal>
          <c:smooth val="0"/>
        </c:ser>
        <c:ser>
          <c:idx val="4"/>
          <c:order val="4"/>
          <c:tx>
            <c:strRef>
              <c:f>Sayfa1!$F$1</c:f>
              <c:strCache>
                <c:ptCount val="1"/>
                <c:pt idx="0">
                  <c:v>Acil Durum ve Afet Yönetimi Puanı</c:v>
                </c:pt>
              </c:strCache>
            </c:strRef>
          </c:tx>
          <c:xVal>
            <c:strRef>
              <c:f>Sayfa1!$A$2:$A$7</c:f>
              <c:strCache>
                <c:ptCount val="6"/>
                <c:pt idx="0">
                  <c:v>Gümüşhane A Hastanesi</c:v>
                </c:pt>
                <c:pt idx="1">
                  <c:v>Gümüşhane B Hastanesi</c:v>
                </c:pt>
                <c:pt idx="2">
                  <c:v>Gümüşhane C Hastanesi</c:v>
                </c:pt>
                <c:pt idx="3">
                  <c:v>Gümüşhane D Hastanesi</c:v>
                </c:pt>
                <c:pt idx="4">
                  <c:v>Gümüşhane E Hastanesi</c:v>
                </c:pt>
                <c:pt idx="5">
                  <c:v>Gümüşhane F Hastanesi</c:v>
                </c:pt>
              </c:strCache>
            </c:strRef>
          </c:xVal>
          <c:yVal>
            <c:numRef>
              <c:f>Sayfa1!$F$2:$F$7</c:f>
              <c:numCache>
                <c:formatCode>General</c:formatCode>
                <c:ptCount val="6"/>
                <c:pt idx="0">
                  <c:v>11.35</c:v>
                </c:pt>
                <c:pt idx="1">
                  <c:v>14.55</c:v>
                </c:pt>
                <c:pt idx="2">
                  <c:v>15.425000000000001</c:v>
                </c:pt>
                <c:pt idx="3">
                  <c:v>10.35</c:v>
                </c:pt>
                <c:pt idx="4">
                  <c:v>16.5</c:v>
                </c:pt>
                <c:pt idx="5">
                  <c:v>11.625</c:v>
                </c:pt>
              </c:numCache>
            </c:numRef>
          </c:yVal>
          <c:smooth val="0"/>
        </c:ser>
        <c:dLbls>
          <c:showLegendKey val="0"/>
          <c:showVal val="0"/>
          <c:showCatName val="0"/>
          <c:showSerName val="0"/>
          <c:showPercent val="0"/>
          <c:showBubbleSize val="0"/>
        </c:dLbls>
        <c:axId val="272175488"/>
        <c:axId val="272177024"/>
      </c:scatterChart>
      <c:catAx>
        <c:axId val="272175488"/>
        <c:scaling>
          <c:orientation val="minMax"/>
        </c:scaling>
        <c:delete val="0"/>
        <c:axPos val="b"/>
        <c:majorTickMark val="none"/>
        <c:minorTickMark val="none"/>
        <c:tickLblPos val="nextTo"/>
        <c:crossAx val="272177024"/>
        <c:crosses val="autoZero"/>
        <c:auto val="1"/>
        <c:lblAlgn val="ctr"/>
        <c:lblOffset val="100"/>
        <c:noMultiLvlLbl val="0"/>
      </c:catAx>
      <c:valAx>
        <c:axId val="272177024"/>
        <c:scaling>
          <c:orientation val="minMax"/>
        </c:scaling>
        <c:delete val="0"/>
        <c:axPos val="l"/>
        <c:majorGridlines/>
        <c:numFmt formatCode="General" sourceLinked="1"/>
        <c:majorTickMark val="none"/>
        <c:minorTickMark val="none"/>
        <c:tickLblPos val="nextTo"/>
        <c:crossAx val="272175488"/>
        <c:crosses val="autoZero"/>
        <c:crossBetween val="between"/>
      </c:valAx>
    </c:plotArea>
    <c:legend>
      <c:legendPos val="r"/>
      <c:overlay val="0"/>
    </c:legend>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tr-T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a:latin typeface="Times New Roman" panose="02020603050405020304" pitchFamily="18" charset="0"/>
              <a:cs typeface="Times New Roman" panose="02020603050405020304" pitchFamily="18" charset="0"/>
            </a:defRPr>
          </a:pPr>
          <a:endParaRPr lang="tr-TR"/>
        </a:p>
      </c:txPr>
    </c:title>
    <c:autoTitleDeleted val="0"/>
    <c:plotArea>
      <c:layout/>
      <c:barChart>
        <c:barDir val="col"/>
        <c:grouping val="clustered"/>
        <c:varyColors val="0"/>
        <c:ser>
          <c:idx val="0"/>
          <c:order val="0"/>
          <c:tx>
            <c:strRef>
              <c:f>Sayfa1!$B$1</c:f>
              <c:strCache>
                <c:ptCount val="1"/>
                <c:pt idx="0">
                  <c:v>Afet Sayıları</c:v>
                </c:pt>
              </c:strCache>
            </c:strRef>
          </c:tx>
          <c:invertIfNegative val="0"/>
          <c:cat>
            <c:strRef>
              <c:f>Sayfa1!$A$2:$A$13</c:f>
              <c:strCache>
                <c:ptCount val="12"/>
                <c:pt idx="0">
                  <c:v>Sel (71)</c:v>
                </c:pt>
                <c:pt idx="1">
                  <c:v>Aşırı Kış Koşulları (22)</c:v>
                </c:pt>
                <c:pt idx="2">
                  <c:v>Fırtına/Tayfun (9)</c:v>
                </c:pt>
                <c:pt idx="3">
                  <c:v>İnfilak/Patlama (1)</c:v>
                </c:pt>
                <c:pt idx="4">
                  <c:v>Heyelan (148)</c:v>
                </c:pt>
                <c:pt idx="5">
                  <c:v>Kentsel Yangın (4)</c:v>
                </c:pt>
                <c:pt idx="6">
                  <c:v>Çığ (14)</c:v>
                </c:pt>
                <c:pt idx="7">
                  <c:v>Deprem (6)</c:v>
                </c:pt>
                <c:pt idx="8">
                  <c:v>Yangın (2)</c:v>
                </c:pt>
                <c:pt idx="9">
                  <c:v>Terör Olayları (2)</c:v>
                </c:pt>
                <c:pt idx="10">
                  <c:v>Karayolu/Araç Kazaları (43)</c:v>
                </c:pt>
                <c:pt idx="11">
                  <c:v>Diğer (90)</c:v>
                </c:pt>
              </c:strCache>
            </c:strRef>
          </c:cat>
          <c:val>
            <c:numRef>
              <c:f>Sayfa1!$B$2:$B$13</c:f>
              <c:numCache>
                <c:formatCode>General</c:formatCode>
                <c:ptCount val="12"/>
                <c:pt idx="0">
                  <c:v>71</c:v>
                </c:pt>
                <c:pt idx="1">
                  <c:v>22</c:v>
                </c:pt>
                <c:pt idx="2">
                  <c:v>9</c:v>
                </c:pt>
                <c:pt idx="3">
                  <c:v>1</c:v>
                </c:pt>
                <c:pt idx="4">
                  <c:v>148</c:v>
                </c:pt>
                <c:pt idx="5">
                  <c:v>4</c:v>
                </c:pt>
                <c:pt idx="6">
                  <c:v>14</c:v>
                </c:pt>
                <c:pt idx="7">
                  <c:v>6</c:v>
                </c:pt>
                <c:pt idx="8">
                  <c:v>2</c:v>
                </c:pt>
                <c:pt idx="9">
                  <c:v>2</c:v>
                </c:pt>
                <c:pt idx="10">
                  <c:v>43</c:v>
                </c:pt>
                <c:pt idx="11">
                  <c:v>90</c:v>
                </c:pt>
              </c:numCache>
            </c:numRef>
          </c:val>
        </c:ser>
        <c:dLbls>
          <c:showLegendKey val="0"/>
          <c:showVal val="0"/>
          <c:showCatName val="0"/>
          <c:showSerName val="0"/>
          <c:showPercent val="0"/>
          <c:showBubbleSize val="0"/>
        </c:dLbls>
        <c:gapWidth val="150"/>
        <c:axId val="205226752"/>
        <c:axId val="205228288"/>
      </c:barChart>
      <c:catAx>
        <c:axId val="205226752"/>
        <c:scaling>
          <c:orientation val="minMax"/>
        </c:scaling>
        <c:delete val="0"/>
        <c:axPos val="b"/>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tr-TR"/>
          </a:p>
        </c:txPr>
        <c:crossAx val="205228288"/>
        <c:crosses val="autoZero"/>
        <c:auto val="1"/>
        <c:lblAlgn val="ctr"/>
        <c:lblOffset val="100"/>
        <c:noMultiLvlLbl val="0"/>
      </c:catAx>
      <c:valAx>
        <c:axId val="205228288"/>
        <c:scaling>
          <c:orientation val="minMax"/>
        </c:scaling>
        <c:delete val="0"/>
        <c:axPos val="l"/>
        <c:majorGridlines/>
        <c:numFmt formatCode="General" sourceLinked="1"/>
        <c:majorTickMark val="out"/>
        <c:minorTickMark val="none"/>
        <c:tickLblPos val="nextTo"/>
        <c:crossAx val="205226752"/>
        <c:crosses val="autoZero"/>
        <c:crossBetween val="between"/>
      </c:valAx>
    </c:plotArea>
    <c:legend>
      <c:legendPos val="r"/>
      <c:overlay val="0"/>
      <c:txPr>
        <a:bodyPr/>
        <a:lstStyle/>
        <a:p>
          <a:pPr>
            <a:defRPr>
              <a:latin typeface="Times New Roman" panose="02020603050405020304" pitchFamily="18" charset="0"/>
              <a:cs typeface="Times New Roman" panose="02020603050405020304" pitchFamily="18" charset="0"/>
            </a:defRPr>
          </a:pPr>
          <a:endParaRPr lang="tr-TR"/>
        </a:p>
      </c:txPr>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barChart>
        <c:barDir val="col"/>
        <c:grouping val="stacked"/>
        <c:varyColors val="0"/>
        <c:ser>
          <c:idx val="0"/>
          <c:order val="0"/>
          <c:tx>
            <c:strRef>
              <c:f>Sayfa1!$B$1</c:f>
              <c:strCache>
                <c:ptCount val="1"/>
                <c:pt idx="0">
                  <c:v>Gümüşhane A Hastanesi</c:v>
                </c:pt>
              </c:strCache>
            </c:strRef>
          </c:tx>
          <c:invertIfNegative val="0"/>
          <c:cat>
            <c:strRef>
              <c:f>Sayfa1!$A$2:$A$5</c:f>
              <c:strCache>
                <c:ptCount val="4"/>
                <c:pt idx="0">
                  <c:v>Yapısal Güvenlik Puanı</c:v>
                </c:pt>
                <c:pt idx="1">
                  <c:v>Yapısal Olmayan Güvenlik Puanı</c:v>
                </c:pt>
                <c:pt idx="2">
                  <c:v>Acil Durum ve Afet Yönetimi Puanı</c:v>
                </c:pt>
                <c:pt idx="3">
                  <c:v>Hastane Güvenlik Puanı</c:v>
                </c:pt>
              </c:strCache>
            </c:strRef>
          </c:cat>
          <c:val>
            <c:numRef>
              <c:f>Sayfa1!$B$2:$B$5</c:f>
              <c:numCache>
                <c:formatCode>General</c:formatCode>
                <c:ptCount val="4"/>
                <c:pt idx="0">
                  <c:v>31.5</c:v>
                </c:pt>
                <c:pt idx="1">
                  <c:v>19.649999999999999</c:v>
                </c:pt>
                <c:pt idx="2">
                  <c:v>11.35</c:v>
                </c:pt>
                <c:pt idx="3">
                  <c:v>62.5</c:v>
                </c:pt>
              </c:numCache>
            </c:numRef>
          </c:val>
        </c:ser>
        <c:dLbls>
          <c:showLegendKey val="0"/>
          <c:showVal val="0"/>
          <c:showCatName val="0"/>
          <c:showSerName val="0"/>
          <c:showPercent val="0"/>
          <c:showBubbleSize val="0"/>
        </c:dLbls>
        <c:gapWidth val="150"/>
        <c:overlap val="100"/>
        <c:axId val="205683712"/>
        <c:axId val="264237056"/>
      </c:barChart>
      <c:catAx>
        <c:axId val="205683712"/>
        <c:scaling>
          <c:orientation val="minMax"/>
        </c:scaling>
        <c:delete val="0"/>
        <c:axPos val="b"/>
        <c:majorTickMark val="out"/>
        <c:minorTickMark val="none"/>
        <c:tickLblPos val="nextTo"/>
        <c:crossAx val="264237056"/>
        <c:crosses val="autoZero"/>
        <c:auto val="1"/>
        <c:lblAlgn val="ctr"/>
        <c:lblOffset val="100"/>
        <c:noMultiLvlLbl val="0"/>
      </c:catAx>
      <c:valAx>
        <c:axId val="264237056"/>
        <c:scaling>
          <c:orientation val="minMax"/>
        </c:scaling>
        <c:delete val="0"/>
        <c:axPos val="l"/>
        <c:majorGridlines/>
        <c:numFmt formatCode="General" sourceLinked="1"/>
        <c:majorTickMark val="out"/>
        <c:minorTickMark val="none"/>
        <c:tickLblPos val="nextTo"/>
        <c:crossAx val="205683712"/>
        <c:crosses val="autoZero"/>
        <c:crossBetween val="between"/>
      </c:valAx>
    </c:plotArea>
    <c:legend>
      <c:legendPos val="r"/>
      <c:overlay val="0"/>
    </c:legend>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tr-T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tr-TR"/>
              <a:t>Gümüşhane B Hastanesi</a:t>
            </a:r>
          </a:p>
        </c:rich>
      </c:tx>
      <c:overlay val="0"/>
    </c:title>
    <c:autoTitleDeleted val="0"/>
    <c:plotArea>
      <c:layout/>
      <c:barChart>
        <c:barDir val="col"/>
        <c:grouping val="stacked"/>
        <c:varyColors val="0"/>
        <c:ser>
          <c:idx val="0"/>
          <c:order val="0"/>
          <c:tx>
            <c:strRef>
              <c:f>Sayfa1!$B$1</c:f>
              <c:strCache>
                <c:ptCount val="1"/>
                <c:pt idx="0">
                  <c:v>Gümüşhane B Hastanesi</c:v>
                </c:pt>
              </c:strCache>
            </c:strRef>
          </c:tx>
          <c:invertIfNegative val="0"/>
          <c:cat>
            <c:strRef>
              <c:f>Sayfa1!$A$2:$A$5</c:f>
              <c:strCache>
                <c:ptCount val="4"/>
                <c:pt idx="0">
                  <c:v>Yapısal Güvenlik Puanı</c:v>
                </c:pt>
                <c:pt idx="1">
                  <c:v>Yapısal Olmayan Güvenlik Puanı</c:v>
                </c:pt>
                <c:pt idx="2">
                  <c:v>Acil Durum ve Afet Yönetimi Puanı</c:v>
                </c:pt>
                <c:pt idx="3">
                  <c:v>Hastane Güvenlik Puanı</c:v>
                </c:pt>
              </c:strCache>
            </c:strRef>
          </c:cat>
          <c:val>
            <c:numRef>
              <c:f>Sayfa1!$B$2:$B$5</c:f>
              <c:numCache>
                <c:formatCode>General</c:formatCode>
                <c:ptCount val="4"/>
                <c:pt idx="0">
                  <c:v>37</c:v>
                </c:pt>
                <c:pt idx="1">
                  <c:v>22.35</c:v>
                </c:pt>
                <c:pt idx="2">
                  <c:v>14.55</c:v>
                </c:pt>
                <c:pt idx="3">
                  <c:v>73.900000000000006</c:v>
                </c:pt>
              </c:numCache>
            </c:numRef>
          </c:val>
        </c:ser>
        <c:dLbls>
          <c:showLegendKey val="0"/>
          <c:showVal val="0"/>
          <c:showCatName val="0"/>
          <c:showSerName val="0"/>
          <c:showPercent val="0"/>
          <c:showBubbleSize val="0"/>
        </c:dLbls>
        <c:gapWidth val="150"/>
        <c:overlap val="100"/>
        <c:axId val="264859648"/>
        <c:axId val="264861184"/>
      </c:barChart>
      <c:catAx>
        <c:axId val="264859648"/>
        <c:scaling>
          <c:orientation val="minMax"/>
        </c:scaling>
        <c:delete val="0"/>
        <c:axPos val="b"/>
        <c:majorTickMark val="out"/>
        <c:minorTickMark val="none"/>
        <c:tickLblPos val="nextTo"/>
        <c:crossAx val="264861184"/>
        <c:crosses val="autoZero"/>
        <c:auto val="1"/>
        <c:lblAlgn val="ctr"/>
        <c:lblOffset val="100"/>
        <c:noMultiLvlLbl val="0"/>
      </c:catAx>
      <c:valAx>
        <c:axId val="264861184"/>
        <c:scaling>
          <c:orientation val="minMax"/>
        </c:scaling>
        <c:delete val="0"/>
        <c:axPos val="l"/>
        <c:majorGridlines/>
        <c:numFmt formatCode="General" sourceLinked="1"/>
        <c:majorTickMark val="out"/>
        <c:minorTickMark val="none"/>
        <c:tickLblPos val="nextTo"/>
        <c:crossAx val="264859648"/>
        <c:crosses val="autoZero"/>
        <c:crossBetween val="between"/>
      </c:valAx>
    </c:plotArea>
    <c:legend>
      <c:legendPos val="r"/>
      <c:overlay val="0"/>
    </c:legend>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tr-TR"/>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barChart>
        <c:barDir val="col"/>
        <c:grouping val="stacked"/>
        <c:varyColors val="0"/>
        <c:ser>
          <c:idx val="0"/>
          <c:order val="0"/>
          <c:tx>
            <c:strRef>
              <c:f>Sayfa1!$B$1</c:f>
              <c:strCache>
                <c:ptCount val="1"/>
                <c:pt idx="0">
                  <c:v>Gümüşhane C Hastanesi</c:v>
                </c:pt>
              </c:strCache>
            </c:strRef>
          </c:tx>
          <c:invertIfNegative val="0"/>
          <c:cat>
            <c:strRef>
              <c:f>Sayfa1!$A$2:$A$5</c:f>
              <c:strCache>
                <c:ptCount val="4"/>
                <c:pt idx="0">
                  <c:v>Yapısal Güvenlik Puanı</c:v>
                </c:pt>
                <c:pt idx="1">
                  <c:v>Yapısal Olmayan Güvenlik Puanı</c:v>
                </c:pt>
                <c:pt idx="2">
                  <c:v>Acil Durum ve Afet Yönetimi Puanı</c:v>
                </c:pt>
                <c:pt idx="3">
                  <c:v>Hastane Güvenlik Puanı</c:v>
                </c:pt>
              </c:strCache>
            </c:strRef>
          </c:cat>
          <c:val>
            <c:numRef>
              <c:f>Sayfa1!$B$2:$B$5</c:f>
              <c:numCache>
                <c:formatCode>General</c:formatCode>
                <c:ptCount val="4"/>
                <c:pt idx="0">
                  <c:v>44.5</c:v>
                </c:pt>
                <c:pt idx="1">
                  <c:v>25.625</c:v>
                </c:pt>
                <c:pt idx="2">
                  <c:v>15.425000000000001</c:v>
                </c:pt>
                <c:pt idx="3">
                  <c:v>85.55</c:v>
                </c:pt>
              </c:numCache>
            </c:numRef>
          </c:val>
        </c:ser>
        <c:dLbls>
          <c:showLegendKey val="0"/>
          <c:showVal val="0"/>
          <c:showCatName val="0"/>
          <c:showSerName val="0"/>
          <c:showPercent val="0"/>
          <c:showBubbleSize val="0"/>
        </c:dLbls>
        <c:gapWidth val="150"/>
        <c:overlap val="100"/>
        <c:axId val="183522816"/>
        <c:axId val="183524352"/>
      </c:barChart>
      <c:catAx>
        <c:axId val="183522816"/>
        <c:scaling>
          <c:orientation val="minMax"/>
        </c:scaling>
        <c:delete val="0"/>
        <c:axPos val="b"/>
        <c:majorTickMark val="out"/>
        <c:minorTickMark val="none"/>
        <c:tickLblPos val="nextTo"/>
        <c:crossAx val="183524352"/>
        <c:crosses val="autoZero"/>
        <c:auto val="1"/>
        <c:lblAlgn val="ctr"/>
        <c:lblOffset val="100"/>
        <c:noMultiLvlLbl val="0"/>
      </c:catAx>
      <c:valAx>
        <c:axId val="183524352"/>
        <c:scaling>
          <c:orientation val="minMax"/>
        </c:scaling>
        <c:delete val="0"/>
        <c:axPos val="l"/>
        <c:majorGridlines/>
        <c:numFmt formatCode="General" sourceLinked="1"/>
        <c:majorTickMark val="out"/>
        <c:minorTickMark val="none"/>
        <c:tickLblPos val="nextTo"/>
        <c:crossAx val="183522816"/>
        <c:crosses val="autoZero"/>
        <c:crossBetween val="between"/>
      </c:valAx>
    </c:plotArea>
    <c:legend>
      <c:legendPos val="r"/>
      <c:overlay val="0"/>
    </c:legend>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tr-TR"/>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barChart>
        <c:barDir val="col"/>
        <c:grouping val="stacked"/>
        <c:varyColors val="0"/>
        <c:ser>
          <c:idx val="0"/>
          <c:order val="0"/>
          <c:tx>
            <c:strRef>
              <c:f>Sayfa1!$B$1</c:f>
              <c:strCache>
                <c:ptCount val="1"/>
                <c:pt idx="0">
                  <c:v>Gümüşhane D Hastanesi</c:v>
                </c:pt>
              </c:strCache>
            </c:strRef>
          </c:tx>
          <c:invertIfNegative val="0"/>
          <c:cat>
            <c:strRef>
              <c:f>Sayfa1!$A$2:$A$5</c:f>
              <c:strCache>
                <c:ptCount val="4"/>
                <c:pt idx="0">
                  <c:v>Yapısal Güvenlik Puanı</c:v>
                </c:pt>
                <c:pt idx="1">
                  <c:v>Yapısal Olmayan Güvenlik Puanı</c:v>
                </c:pt>
                <c:pt idx="2">
                  <c:v>Acil Durum ve Afet Yönetimi Puanı</c:v>
                </c:pt>
                <c:pt idx="3">
                  <c:v>Hastane Güvenlik Puanı</c:v>
                </c:pt>
              </c:strCache>
            </c:strRef>
          </c:cat>
          <c:val>
            <c:numRef>
              <c:f>Sayfa1!$B$2:$B$5</c:f>
              <c:numCache>
                <c:formatCode>General</c:formatCode>
                <c:ptCount val="4"/>
                <c:pt idx="0">
                  <c:v>43</c:v>
                </c:pt>
                <c:pt idx="1">
                  <c:v>23.8</c:v>
                </c:pt>
                <c:pt idx="2">
                  <c:v>10.35</c:v>
                </c:pt>
                <c:pt idx="3">
                  <c:v>77.150000000000006</c:v>
                </c:pt>
              </c:numCache>
            </c:numRef>
          </c:val>
        </c:ser>
        <c:dLbls>
          <c:showLegendKey val="0"/>
          <c:showVal val="0"/>
          <c:showCatName val="0"/>
          <c:showSerName val="0"/>
          <c:showPercent val="0"/>
          <c:showBubbleSize val="0"/>
        </c:dLbls>
        <c:gapWidth val="150"/>
        <c:overlap val="100"/>
        <c:axId val="263638016"/>
        <c:axId val="265396992"/>
      </c:barChart>
      <c:catAx>
        <c:axId val="263638016"/>
        <c:scaling>
          <c:orientation val="minMax"/>
        </c:scaling>
        <c:delete val="0"/>
        <c:axPos val="b"/>
        <c:majorTickMark val="out"/>
        <c:minorTickMark val="none"/>
        <c:tickLblPos val="nextTo"/>
        <c:crossAx val="265396992"/>
        <c:crosses val="autoZero"/>
        <c:auto val="1"/>
        <c:lblAlgn val="ctr"/>
        <c:lblOffset val="100"/>
        <c:noMultiLvlLbl val="0"/>
      </c:catAx>
      <c:valAx>
        <c:axId val="265396992"/>
        <c:scaling>
          <c:orientation val="minMax"/>
        </c:scaling>
        <c:delete val="0"/>
        <c:axPos val="l"/>
        <c:majorGridlines/>
        <c:numFmt formatCode="General" sourceLinked="1"/>
        <c:majorTickMark val="out"/>
        <c:minorTickMark val="none"/>
        <c:tickLblPos val="nextTo"/>
        <c:crossAx val="263638016"/>
        <c:crosses val="autoZero"/>
        <c:crossBetween val="between"/>
      </c:valAx>
    </c:plotArea>
    <c:legend>
      <c:legendPos val="r"/>
      <c:overlay val="0"/>
    </c:legend>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tr-TR"/>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barChart>
        <c:barDir val="col"/>
        <c:grouping val="stacked"/>
        <c:varyColors val="0"/>
        <c:ser>
          <c:idx val="0"/>
          <c:order val="0"/>
          <c:tx>
            <c:strRef>
              <c:f>Sayfa1!$B$1</c:f>
              <c:strCache>
                <c:ptCount val="1"/>
                <c:pt idx="0">
                  <c:v>Gümüşhane E Hastanesi</c:v>
                </c:pt>
              </c:strCache>
            </c:strRef>
          </c:tx>
          <c:invertIfNegative val="0"/>
          <c:cat>
            <c:strRef>
              <c:f>Sayfa1!$A$2:$A$5</c:f>
              <c:strCache>
                <c:ptCount val="4"/>
                <c:pt idx="0">
                  <c:v>Yapısal Güvenlik Puanı</c:v>
                </c:pt>
                <c:pt idx="1">
                  <c:v>Yapısal Olmayan Güvenlik Puanı</c:v>
                </c:pt>
                <c:pt idx="2">
                  <c:v>Acil Durum ve Afet Yönetimi Puanı</c:v>
                </c:pt>
                <c:pt idx="3">
                  <c:v>Hastane Güvenlik Puanı</c:v>
                </c:pt>
              </c:strCache>
            </c:strRef>
          </c:cat>
          <c:val>
            <c:numRef>
              <c:f>Sayfa1!$B$2:$B$5</c:f>
              <c:numCache>
                <c:formatCode>General</c:formatCode>
                <c:ptCount val="4"/>
                <c:pt idx="0">
                  <c:v>46.5</c:v>
                </c:pt>
                <c:pt idx="1">
                  <c:v>26.5</c:v>
                </c:pt>
                <c:pt idx="2">
                  <c:v>16.5</c:v>
                </c:pt>
                <c:pt idx="3">
                  <c:v>89.5</c:v>
                </c:pt>
              </c:numCache>
            </c:numRef>
          </c:val>
        </c:ser>
        <c:dLbls>
          <c:showLegendKey val="0"/>
          <c:showVal val="0"/>
          <c:showCatName val="0"/>
          <c:showSerName val="0"/>
          <c:showPercent val="0"/>
          <c:showBubbleSize val="0"/>
        </c:dLbls>
        <c:gapWidth val="150"/>
        <c:overlap val="100"/>
        <c:axId val="265413376"/>
        <c:axId val="265414912"/>
      </c:barChart>
      <c:catAx>
        <c:axId val="265413376"/>
        <c:scaling>
          <c:orientation val="minMax"/>
        </c:scaling>
        <c:delete val="0"/>
        <c:axPos val="b"/>
        <c:majorTickMark val="out"/>
        <c:minorTickMark val="none"/>
        <c:tickLblPos val="nextTo"/>
        <c:crossAx val="265414912"/>
        <c:crosses val="autoZero"/>
        <c:auto val="1"/>
        <c:lblAlgn val="ctr"/>
        <c:lblOffset val="100"/>
        <c:noMultiLvlLbl val="0"/>
      </c:catAx>
      <c:valAx>
        <c:axId val="265414912"/>
        <c:scaling>
          <c:orientation val="minMax"/>
        </c:scaling>
        <c:delete val="0"/>
        <c:axPos val="l"/>
        <c:majorGridlines/>
        <c:numFmt formatCode="General" sourceLinked="1"/>
        <c:majorTickMark val="out"/>
        <c:minorTickMark val="none"/>
        <c:tickLblPos val="nextTo"/>
        <c:crossAx val="265413376"/>
        <c:crosses val="autoZero"/>
        <c:crossBetween val="between"/>
      </c:valAx>
    </c:plotArea>
    <c:legend>
      <c:legendPos val="r"/>
      <c:overlay val="0"/>
    </c:legend>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tr-TR"/>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barChart>
        <c:barDir val="col"/>
        <c:grouping val="stacked"/>
        <c:varyColors val="0"/>
        <c:ser>
          <c:idx val="0"/>
          <c:order val="0"/>
          <c:tx>
            <c:strRef>
              <c:f>Sayfa1!$B$1</c:f>
              <c:strCache>
                <c:ptCount val="1"/>
                <c:pt idx="0">
                  <c:v>Gümüşhane F Hastanesi</c:v>
                </c:pt>
              </c:strCache>
            </c:strRef>
          </c:tx>
          <c:invertIfNegative val="0"/>
          <c:cat>
            <c:strRef>
              <c:f>Sayfa1!$A$2:$A$5</c:f>
              <c:strCache>
                <c:ptCount val="4"/>
                <c:pt idx="0">
                  <c:v>Yapısal Güvenlik Puanı</c:v>
                </c:pt>
                <c:pt idx="1">
                  <c:v>Yapısal Olmayan Güvenlik Puanı</c:v>
                </c:pt>
                <c:pt idx="2">
                  <c:v>Acil Durum ve Afet Yönetimi Puanı</c:v>
                </c:pt>
                <c:pt idx="3">
                  <c:v>Hastane Güvenlik Puanı</c:v>
                </c:pt>
              </c:strCache>
            </c:strRef>
          </c:cat>
          <c:val>
            <c:numRef>
              <c:f>Sayfa1!$B$2:$B$5</c:f>
              <c:numCache>
                <c:formatCode>General</c:formatCode>
                <c:ptCount val="4"/>
                <c:pt idx="0">
                  <c:v>50</c:v>
                </c:pt>
                <c:pt idx="1">
                  <c:v>26.225000000000001</c:v>
                </c:pt>
                <c:pt idx="2">
                  <c:v>11.625</c:v>
                </c:pt>
                <c:pt idx="3">
                  <c:v>87.85</c:v>
                </c:pt>
              </c:numCache>
            </c:numRef>
          </c:val>
        </c:ser>
        <c:dLbls>
          <c:showLegendKey val="0"/>
          <c:showVal val="0"/>
          <c:showCatName val="0"/>
          <c:showSerName val="0"/>
          <c:showPercent val="0"/>
          <c:showBubbleSize val="0"/>
        </c:dLbls>
        <c:gapWidth val="150"/>
        <c:overlap val="100"/>
        <c:axId val="266660480"/>
        <c:axId val="266662272"/>
      </c:barChart>
      <c:catAx>
        <c:axId val="266660480"/>
        <c:scaling>
          <c:orientation val="minMax"/>
        </c:scaling>
        <c:delete val="0"/>
        <c:axPos val="b"/>
        <c:majorTickMark val="out"/>
        <c:minorTickMark val="none"/>
        <c:tickLblPos val="nextTo"/>
        <c:crossAx val="266662272"/>
        <c:crosses val="autoZero"/>
        <c:auto val="1"/>
        <c:lblAlgn val="ctr"/>
        <c:lblOffset val="100"/>
        <c:noMultiLvlLbl val="0"/>
      </c:catAx>
      <c:valAx>
        <c:axId val="266662272"/>
        <c:scaling>
          <c:orientation val="minMax"/>
        </c:scaling>
        <c:delete val="0"/>
        <c:axPos val="l"/>
        <c:majorGridlines/>
        <c:numFmt formatCode="General" sourceLinked="1"/>
        <c:majorTickMark val="out"/>
        <c:minorTickMark val="none"/>
        <c:tickLblPos val="nextTo"/>
        <c:crossAx val="266660480"/>
        <c:crosses val="autoZero"/>
        <c:crossBetween val="between"/>
      </c:valAx>
    </c:plotArea>
    <c:legend>
      <c:legendPos val="r"/>
      <c:overlay val="0"/>
    </c:legend>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tr-TR"/>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barChart>
        <c:barDir val="col"/>
        <c:grouping val="stacked"/>
        <c:varyColors val="0"/>
        <c:ser>
          <c:idx val="0"/>
          <c:order val="0"/>
          <c:tx>
            <c:strRef>
              <c:f>Sayfa1!$B$1</c:f>
              <c:strCache>
                <c:ptCount val="1"/>
                <c:pt idx="0">
                  <c:v>Gümüşhane İlindeki Hastanelerin Güvenlik Puanları</c:v>
                </c:pt>
              </c:strCache>
            </c:strRef>
          </c:tx>
          <c:invertIfNegative val="0"/>
          <c:cat>
            <c:strRef>
              <c:f>Sayfa1!$A$2:$A$7</c:f>
              <c:strCache>
                <c:ptCount val="6"/>
                <c:pt idx="0">
                  <c:v>Gümüşhane A Hastanesi</c:v>
                </c:pt>
                <c:pt idx="1">
                  <c:v>Gümüşhane B Hastanesi</c:v>
                </c:pt>
                <c:pt idx="2">
                  <c:v>Gümüşhane C Hastanesi</c:v>
                </c:pt>
                <c:pt idx="3">
                  <c:v>Gümüşhane D Hastanesi</c:v>
                </c:pt>
                <c:pt idx="4">
                  <c:v>Gümüşhane E Hastanesi</c:v>
                </c:pt>
                <c:pt idx="5">
                  <c:v>Gümüşhane F Hastanesi</c:v>
                </c:pt>
              </c:strCache>
            </c:strRef>
          </c:cat>
          <c:val>
            <c:numRef>
              <c:f>Sayfa1!$B$2:$B$7</c:f>
              <c:numCache>
                <c:formatCode>General</c:formatCode>
                <c:ptCount val="6"/>
                <c:pt idx="0">
                  <c:v>62.5</c:v>
                </c:pt>
                <c:pt idx="1">
                  <c:v>73.900000000000006</c:v>
                </c:pt>
                <c:pt idx="2">
                  <c:v>85.55</c:v>
                </c:pt>
                <c:pt idx="3">
                  <c:v>77.150000000000006</c:v>
                </c:pt>
                <c:pt idx="4">
                  <c:v>89.5</c:v>
                </c:pt>
                <c:pt idx="5">
                  <c:v>87.85</c:v>
                </c:pt>
              </c:numCache>
            </c:numRef>
          </c:val>
        </c:ser>
        <c:dLbls>
          <c:showLegendKey val="0"/>
          <c:showVal val="0"/>
          <c:showCatName val="0"/>
          <c:showSerName val="0"/>
          <c:showPercent val="0"/>
          <c:showBubbleSize val="0"/>
        </c:dLbls>
        <c:gapWidth val="150"/>
        <c:overlap val="100"/>
        <c:axId val="266674560"/>
        <c:axId val="266676096"/>
      </c:barChart>
      <c:catAx>
        <c:axId val="266674560"/>
        <c:scaling>
          <c:orientation val="minMax"/>
        </c:scaling>
        <c:delete val="0"/>
        <c:axPos val="b"/>
        <c:majorTickMark val="out"/>
        <c:minorTickMark val="none"/>
        <c:tickLblPos val="nextTo"/>
        <c:crossAx val="266676096"/>
        <c:crosses val="autoZero"/>
        <c:auto val="1"/>
        <c:lblAlgn val="ctr"/>
        <c:lblOffset val="100"/>
        <c:noMultiLvlLbl val="0"/>
      </c:catAx>
      <c:valAx>
        <c:axId val="266676096"/>
        <c:scaling>
          <c:orientation val="minMax"/>
        </c:scaling>
        <c:delete val="0"/>
        <c:axPos val="l"/>
        <c:majorGridlines/>
        <c:numFmt formatCode="General" sourceLinked="1"/>
        <c:majorTickMark val="out"/>
        <c:minorTickMark val="none"/>
        <c:tickLblPos val="nextTo"/>
        <c:crossAx val="266674560"/>
        <c:crosses val="autoZero"/>
        <c:crossBetween val="between"/>
      </c:valAx>
    </c:plotArea>
    <c:legend>
      <c:legendPos val="r"/>
      <c:overlay val="0"/>
    </c:legend>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tr-TR"/>
    </a:p>
  </c:txPr>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02C04E8-C869-44E0-B4FA-A1B5CB7B8724}" type="doc">
      <dgm:prSet loTypeId="urn:microsoft.com/office/officeart/2005/8/layout/venn2" loCatId="relationship" qsTypeId="urn:microsoft.com/office/officeart/2005/8/quickstyle/simple1" qsCatId="simple" csTypeId="urn:microsoft.com/office/officeart/2005/8/colors/accent1_2" csCatId="accent1" phldr="1"/>
      <dgm:spPr/>
      <dgm:t>
        <a:bodyPr/>
        <a:lstStyle/>
        <a:p>
          <a:endParaRPr lang="tr-TR"/>
        </a:p>
      </dgm:t>
    </dgm:pt>
    <dgm:pt modelId="{8CABA558-6572-476C-BC20-993DFD1F75C1}">
      <dgm:prSet phldrT="[Metin]" custT="1"/>
      <dgm:spPr/>
      <dgm:t>
        <a:bodyPr/>
        <a:lstStyle/>
        <a:p>
          <a:r>
            <a:rPr lang="tr-TR" sz="1100">
              <a:latin typeface="Times New Roman" panose="02020603050405020304" pitchFamily="18" charset="0"/>
              <a:cs typeface="Times New Roman" panose="02020603050405020304" pitchFamily="18" charset="0"/>
            </a:rPr>
            <a:t>Afet Risk Yönetiminde Hastaneler</a:t>
          </a:r>
        </a:p>
      </dgm:t>
    </dgm:pt>
    <dgm:pt modelId="{90FC6C33-4E8E-4342-88CC-FD6B61C17743}" type="parTrans" cxnId="{BE21273C-A6B2-4552-BA56-F91C37F79DF0}">
      <dgm:prSet/>
      <dgm:spPr/>
      <dgm:t>
        <a:bodyPr/>
        <a:lstStyle/>
        <a:p>
          <a:endParaRPr lang="tr-TR"/>
        </a:p>
      </dgm:t>
    </dgm:pt>
    <dgm:pt modelId="{72556370-6719-4EC6-AB1B-F5E6C98D70C7}" type="sibTrans" cxnId="{BE21273C-A6B2-4552-BA56-F91C37F79DF0}">
      <dgm:prSet/>
      <dgm:spPr/>
      <dgm:t>
        <a:bodyPr/>
        <a:lstStyle/>
        <a:p>
          <a:endParaRPr lang="tr-TR"/>
        </a:p>
      </dgm:t>
    </dgm:pt>
    <dgm:pt modelId="{C94FA9E7-E886-4FAC-85FB-BF4978CE278E}">
      <dgm:prSet phldrT="[Metin]" custT="1"/>
      <dgm:spPr/>
      <dgm:t>
        <a:bodyPr/>
        <a:lstStyle/>
        <a:p>
          <a:r>
            <a:rPr lang="tr-TR" sz="1100">
              <a:latin typeface="Times New Roman" panose="02020603050405020304" pitchFamily="18" charset="0"/>
              <a:cs typeface="Times New Roman" panose="02020603050405020304" pitchFamily="18" charset="0"/>
            </a:rPr>
            <a:t>Güvenli Bir Sağlık Sisteminde Hastaneler</a:t>
          </a:r>
        </a:p>
      </dgm:t>
    </dgm:pt>
    <dgm:pt modelId="{A5BF0D93-3A43-409B-A0DB-696712E62B3B}" type="parTrans" cxnId="{DF1B758E-6068-427C-B9FA-0ED297E85E41}">
      <dgm:prSet/>
      <dgm:spPr/>
      <dgm:t>
        <a:bodyPr/>
        <a:lstStyle/>
        <a:p>
          <a:endParaRPr lang="tr-TR"/>
        </a:p>
      </dgm:t>
    </dgm:pt>
    <dgm:pt modelId="{A3623DE9-6EB7-4927-9C3B-F062B2AB71F3}" type="sibTrans" cxnId="{DF1B758E-6068-427C-B9FA-0ED297E85E41}">
      <dgm:prSet/>
      <dgm:spPr/>
      <dgm:t>
        <a:bodyPr/>
        <a:lstStyle/>
        <a:p>
          <a:endParaRPr lang="tr-TR"/>
        </a:p>
      </dgm:t>
    </dgm:pt>
    <dgm:pt modelId="{A72BDC6A-B7A8-4E45-9D4C-EA793B74B736}">
      <dgm:prSet phldrT="[Metin]" custT="1"/>
      <dgm:spPr/>
      <dgm:t>
        <a:bodyPr/>
        <a:lstStyle/>
        <a:p>
          <a:pPr algn="ctr"/>
          <a:r>
            <a:rPr lang="tr-TR" sz="1100">
              <a:latin typeface="Times New Roman" panose="02020603050405020304" pitchFamily="18" charset="0"/>
              <a:cs typeface="Times New Roman" panose="02020603050405020304" pitchFamily="18" charset="0"/>
            </a:rPr>
            <a:t>Güvenli Hastaneler</a:t>
          </a:r>
        </a:p>
      </dgm:t>
    </dgm:pt>
    <dgm:pt modelId="{AA764AEE-61C9-4B8F-92B2-2820A70C90CE}" type="parTrans" cxnId="{FA100880-D836-41AF-B071-C379CCFDC855}">
      <dgm:prSet/>
      <dgm:spPr/>
      <dgm:t>
        <a:bodyPr/>
        <a:lstStyle/>
        <a:p>
          <a:endParaRPr lang="tr-TR"/>
        </a:p>
      </dgm:t>
    </dgm:pt>
    <dgm:pt modelId="{C8FC7F04-416B-4EAF-B673-0214984539AC}" type="sibTrans" cxnId="{FA100880-D836-41AF-B071-C379CCFDC855}">
      <dgm:prSet/>
      <dgm:spPr/>
      <dgm:t>
        <a:bodyPr/>
        <a:lstStyle/>
        <a:p>
          <a:endParaRPr lang="tr-TR"/>
        </a:p>
      </dgm:t>
    </dgm:pt>
    <dgm:pt modelId="{A2748B19-2F9B-40A9-B92D-9C0FE3218C04}" type="pres">
      <dgm:prSet presAssocID="{102C04E8-C869-44E0-B4FA-A1B5CB7B8724}" presName="Name0" presStyleCnt="0">
        <dgm:presLayoutVars>
          <dgm:chMax val="7"/>
          <dgm:resizeHandles val="exact"/>
        </dgm:presLayoutVars>
      </dgm:prSet>
      <dgm:spPr/>
      <dgm:t>
        <a:bodyPr/>
        <a:lstStyle/>
        <a:p>
          <a:endParaRPr lang="tr-TR"/>
        </a:p>
      </dgm:t>
    </dgm:pt>
    <dgm:pt modelId="{9DFCF8FD-5C64-4A3A-BC5C-F7C5C3585AC9}" type="pres">
      <dgm:prSet presAssocID="{102C04E8-C869-44E0-B4FA-A1B5CB7B8724}" presName="comp1" presStyleCnt="0"/>
      <dgm:spPr/>
    </dgm:pt>
    <dgm:pt modelId="{D5113AAC-F0AA-4E69-BC17-E311C1E568A4}" type="pres">
      <dgm:prSet presAssocID="{102C04E8-C869-44E0-B4FA-A1B5CB7B8724}" presName="circle1" presStyleLbl="node1" presStyleIdx="0" presStyleCnt="3"/>
      <dgm:spPr/>
      <dgm:t>
        <a:bodyPr/>
        <a:lstStyle/>
        <a:p>
          <a:endParaRPr lang="tr-TR"/>
        </a:p>
      </dgm:t>
    </dgm:pt>
    <dgm:pt modelId="{A8220692-8D52-44BD-81EB-C3F63FAA3AA6}" type="pres">
      <dgm:prSet presAssocID="{102C04E8-C869-44E0-B4FA-A1B5CB7B8724}" presName="c1text" presStyleLbl="node1" presStyleIdx="0" presStyleCnt="3">
        <dgm:presLayoutVars>
          <dgm:bulletEnabled val="1"/>
        </dgm:presLayoutVars>
      </dgm:prSet>
      <dgm:spPr/>
      <dgm:t>
        <a:bodyPr/>
        <a:lstStyle/>
        <a:p>
          <a:endParaRPr lang="tr-TR"/>
        </a:p>
      </dgm:t>
    </dgm:pt>
    <dgm:pt modelId="{6B9D0639-73E5-4F11-B23E-959483F16B8F}" type="pres">
      <dgm:prSet presAssocID="{102C04E8-C869-44E0-B4FA-A1B5CB7B8724}" presName="comp2" presStyleCnt="0"/>
      <dgm:spPr/>
    </dgm:pt>
    <dgm:pt modelId="{49A290FB-C467-4EB7-96BC-87C15EF4311C}" type="pres">
      <dgm:prSet presAssocID="{102C04E8-C869-44E0-B4FA-A1B5CB7B8724}" presName="circle2" presStyleLbl="node1" presStyleIdx="1" presStyleCnt="3"/>
      <dgm:spPr/>
      <dgm:t>
        <a:bodyPr/>
        <a:lstStyle/>
        <a:p>
          <a:endParaRPr lang="tr-TR"/>
        </a:p>
      </dgm:t>
    </dgm:pt>
    <dgm:pt modelId="{607AE5F2-9CF2-4043-B838-786BFE8C62FB}" type="pres">
      <dgm:prSet presAssocID="{102C04E8-C869-44E0-B4FA-A1B5CB7B8724}" presName="c2text" presStyleLbl="node1" presStyleIdx="1" presStyleCnt="3">
        <dgm:presLayoutVars>
          <dgm:bulletEnabled val="1"/>
        </dgm:presLayoutVars>
      </dgm:prSet>
      <dgm:spPr/>
      <dgm:t>
        <a:bodyPr/>
        <a:lstStyle/>
        <a:p>
          <a:endParaRPr lang="tr-TR"/>
        </a:p>
      </dgm:t>
    </dgm:pt>
    <dgm:pt modelId="{01858C2E-0668-4655-9A08-BD1D5BE36E54}" type="pres">
      <dgm:prSet presAssocID="{102C04E8-C869-44E0-B4FA-A1B5CB7B8724}" presName="comp3" presStyleCnt="0"/>
      <dgm:spPr/>
    </dgm:pt>
    <dgm:pt modelId="{2DF208C9-B7C5-4BB7-8553-979925E630A9}" type="pres">
      <dgm:prSet presAssocID="{102C04E8-C869-44E0-B4FA-A1B5CB7B8724}" presName="circle3" presStyleLbl="node1" presStyleIdx="2" presStyleCnt="3" custLinFactNeighborX="0"/>
      <dgm:spPr/>
      <dgm:t>
        <a:bodyPr/>
        <a:lstStyle/>
        <a:p>
          <a:endParaRPr lang="tr-TR"/>
        </a:p>
      </dgm:t>
    </dgm:pt>
    <dgm:pt modelId="{14703F5B-D09F-4CA3-84F8-31B94A6E9930}" type="pres">
      <dgm:prSet presAssocID="{102C04E8-C869-44E0-B4FA-A1B5CB7B8724}" presName="c3text" presStyleLbl="node1" presStyleIdx="2" presStyleCnt="3">
        <dgm:presLayoutVars>
          <dgm:bulletEnabled val="1"/>
        </dgm:presLayoutVars>
      </dgm:prSet>
      <dgm:spPr/>
      <dgm:t>
        <a:bodyPr/>
        <a:lstStyle/>
        <a:p>
          <a:endParaRPr lang="tr-TR"/>
        </a:p>
      </dgm:t>
    </dgm:pt>
  </dgm:ptLst>
  <dgm:cxnLst>
    <dgm:cxn modelId="{147D9D6D-272B-4799-9901-21044C0D5A4E}" type="presOf" srcId="{C94FA9E7-E886-4FAC-85FB-BF4978CE278E}" destId="{607AE5F2-9CF2-4043-B838-786BFE8C62FB}" srcOrd="1" destOrd="0" presId="urn:microsoft.com/office/officeart/2005/8/layout/venn2"/>
    <dgm:cxn modelId="{9D92B8E6-5AFA-4221-896C-ACFD45AAF86C}" type="presOf" srcId="{A72BDC6A-B7A8-4E45-9D4C-EA793B74B736}" destId="{14703F5B-D09F-4CA3-84F8-31B94A6E9930}" srcOrd="1" destOrd="0" presId="urn:microsoft.com/office/officeart/2005/8/layout/venn2"/>
    <dgm:cxn modelId="{BE21273C-A6B2-4552-BA56-F91C37F79DF0}" srcId="{102C04E8-C869-44E0-B4FA-A1B5CB7B8724}" destId="{8CABA558-6572-476C-BC20-993DFD1F75C1}" srcOrd="0" destOrd="0" parTransId="{90FC6C33-4E8E-4342-88CC-FD6B61C17743}" sibTransId="{72556370-6719-4EC6-AB1B-F5E6C98D70C7}"/>
    <dgm:cxn modelId="{2126B6E8-6944-4E9A-8C3C-E5286DE8668B}" type="presOf" srcId="{8CABA558-6572-476C-BC20-993DFD1F75C1}" destId="{A8220692-8D52-44BD-81EB-C3F63FAA3AA6}" srcOrd="1" destOrd="0" presId="urn:microsoft.com/office/officeart/2005/8/layout/venn2"/>
    <dgm:cxn modelId="{2251A57C-E714-4FA1-9D65-705511F4E47E}" type="presOf" srcId="{102C04E8-C869-44E0-B4FA-A1B5CB7B8724}" destId="{A2748B19-2F9B-40A9-B92D-9C0FE3218C04}" srcOrd="0" destOrd="0" presId="urn:microsoft.com/office/officeart/2005/8/layout/venn2"/>
    <dgm:cxn modelId="{FA100880-D836-41AF-B071-C379CCFDC855}" srcId="{102C04E8-C869-44E0-B4FA-A1B5CB7B8724}" destId="{A72BDC6A-B7A8-4E45-9D4C-EA793B74B736}" srcOrd="2" destOrd="0" parTransId="{AA764AEE-61C9-4B8F-92B2-2820A70C90CE}" sibTransId="{C8FC7F04-416B-4EAF-B673-0214984539AC}"/>
    <dgm:cxn modelId="{D29AE1FD-1AC4-499E-ACCD-AAE54F74563A}" type="presOf" srcId="{C94FA9E7-E886-4FAC-85FB-BF4978CE278E}" destId="{49A290FB-C467-4EB7-96BC-87C15EF4311C}" srcOrd="0" destOrd="0" presId="urn:microsoft.com/office/officeart/2005/8/layout/venn2"/>
    <dgm:cxn modelId="{DF1B758E-6068-427C-B9FA-0ED297E85E41}" srcId="{102C04E8-C869-44E0-B4FA-A1B5CB7B8724}" destId="{C94FA9E7-E886-4FAC-85FB-BF4978CE278E}" srcOrd="1" destOrd="0" parTransId="{A5BF0D93-3A43-409B-A0DB-696712E62B3B}" sibTransId="{A3623DE9-6EB7-4927-9C3B-F062B2AB71F3}"/>
    <dgm:cxn modelId="{81A83EDF-1D2C-45DF-A973-2F65EEB9BD65}" type="presOf" srcId="{A72BDC6A-B7A8-4E45-9D4C-EA793B74B736}" destId="{2DF208C9-B7C5-4BB7-8553-979925E630A9}" srcOrd="0" destOrd="0" presId="urn:microsoft.com/office/officeart/2005/8/layout/venn2"/>
    <dgm:cxn modelId="{0EC2F9DC-2EDA-4C94-B5C0-67E05F8B04AA}" type="presOf" srcId="{8CABA558-6572-476C-BC20-993DFD1F75C1}" destId="{D5113AAC-F0AA-4E69-BC17-E311C1E568A4}" srcOrd="0" destOrd="0" presId="urn:microsoft.com/office/officeart/2005/8/layout/venn2"/>
    <dgm:cxn modelId="{E8B7DDB6-DAF3-436D-9263-27E79734F26C}" type="presParOf" srcId="{A2748B19-2F9B-40A9-B92D-9C0FE3218C04}" destId="{9DFCF8FD-5C64-4A3A-BC5C-F7C5C3585AC9}" srcOrd="0" destOrd="0" presId="urn:microsoft.com/office/officeart/2005/8/layout/venn2"/>
    <dgm:cxn modelId="{47B7FE97-30D3-4962-82DD-5BB0F7BBFB1F}" type="presParOf" srcId="{9DFCF8FD-5C64-4A3A-BC5C-F7C5C3585AC9}" destId="{D5113AAC-F0AA-4E69-BC17-E311C1E568A4}" srcOrd="0" destOrd="0" presId="urn:microsoft.com/office/officeart/2005/8/layout/venn2"/>
    <dgm:cxn modelId="{E6DC9D58-E7BD-4CC8-98E7-FB39A5A9EC0C}" type="presParOf" srcId="{9DFCF8FD-5C64-4A3A-BC5C-F7C5C3585AC9}" destId="{A8220692-8D52-44BD-81EB-C3F63FAA3AA6}" srcOrd="1" destOrd="0" presId="urn:microsoft.com/office/officeart/2005/8/layout/venn2"/>
    <dgm:cxn modelId="{EE88C737-85C1-43CB-8985-7678D9948E6C}" type="presParOf" srcId="{A2748B19-2F9B-40A9-B92D-9C0FE3218C04}" destId="{6B9D0639-73E5-4F11-B23E-959483F16B8F}" srcOrd="1" destOrd="0" presId="urn:microsoft.com/office/officeart/2005/8/layout/venn2"/>
    <dgm:cxn modelId="{3D21037C-D950-4305-A29F-3B6D45CC038C}" type="presParOf" srcId="{6B9D0639-73E5-4F11-B23E-959483F16B8F}" destId="{49A290FB-C467-4EB7-96BC-87C15EF4311C}" srcOrd="0" destOrd="0" presId="urn:microsoft.com/office/officeart/2005/8/layout/venn2"/>
    <dgm:cxn modelId="{C0555105-CEBC-422A-8A27-0C57E5C601BA}" type="presParOf" srcId="{6B9D0639-73E5-4F11-B23E-959483F16B8F}" destId="{607AE5F2-9CF2-4043-B838-786BFE8C62FB}" srcOrd="1" destOrd="0" presId="urn:microsoft.com/office/officeart/2005/8/layout/venn2"/>
    <dgm:cxn modelId="{10337AC6-D53D-49DC-97A2-52F61358831C}" type="presParOf" srcId="{A2748B19-2F9B-40A9-B92D-9C0FE3218C04}" destId="{01858C2E-0668-4655-9A08-BD1D5BE36E54}" srcOrd="2" destOrd="0" presId="urn:microsoft.com/office/officeart/2005/8/layout/venn2"/>
    <dgm:cxn modelId="{5C801626-2DEE-4435-BFAC-2BC241438B00}" type="presParOf" srcId="{01858C2E-0668-4655-9A08-BD1D5BE36E54}" destId="{2DF208C9-B7C5-4BB7-8553-979925E630A9}" srcOrd="0" destOrd="0" presId="urn:microsoft.com/office/officeart/2005/8/layout/venn2"/>
    <dgm:cxn modelId="{8F7F8940-317C-4365-B3D5-742E18BD4761}" type="presParOf" srcId="{01858C2E-0668-4655-9A08-BD1D5BE36E54}" destId="{14703F5B-D09F-4CA3-84F8-31B94A6E9930}" srcOrd="1" destOrd="0" presId="urn:microsoft.com/office/officeart/2005/8/layout/venn2"/>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0D6C7FF0-2F96-4BB5-9414-2B03F62FA322}" type="doc">
      <dgm:prSet loTypeId="urn:microsoft.com/office/officeart/2008/layout/HorizontalMultiLevelHierarchy" loCatId="hierarchy" qsTypeId="urn:microsoft.com/office/officeart/2005/8/quickstyle/simple3" qsCatId="simple" csTypeId="urn:microsoft.com/office/officeart/2005/8/colors/accent0_1" csCatId="mainScheme" phldr="1"/>
      <dgm:spPr/>
      <dgm:t>
        <a:bodyPr/>
        <a:lstStyle/>
        <a:p>
          <a:endParaRPr lang="tr-TR"/>
        </a:p>
      </dgm:t>
    </dgm:pt>
    <dgm:pt modelId="{18B9F20E-796F-40E0-8CF0-A4493EE1C9CE}">
      <dgm:prSet phldrT="[Metin]" custT="1"/>
      <dgm:spPr/>
      <dgm:t>
        <a:bodyPr/>
        <a:lstStyle/>
        <a:p>
          <a:r>
            <a:rPr lang="tr-TR" sz="1200">
              <a:latin typeface="Times New Roman" panose="02020603050405020304" pitchFamily="18" charset="0"/>
              <a:cs typeface="Times New Roman" panose="02020603050405020304" pitchFamily="18" charset="0"/>
            </a:rPr>
            <a:t>GÜVENLİ HASTANE KONTROL LİSTESİ (100p)</a:t>
          </a:r>
        </a:p>
      </dgm:t>
    </dgm:pt>
    <dgm:pt modelId="{E6918834-FC97-43D0-9109-ED51D74A053A}" type="parTrans" cxnId="{30B1B119-816F-4A09-972D-AF3BF00AC7B0}">
      <dgm:prSet/>
      <dgm:spPr/>
      <dgm:t>
        <a:bodyPr/>
        <a:lstStyle/>
        <a:p>
          <a:endParaRPr lang="tr-TR"/>
        </a:p>
      </dgm:t>
    </dgm:pt>
    <dgm:pt modelId="{54CF5E22-9FCF-4DEC-BFA4-81A79D58F5F6}" type="sibTrans" cxnId="{30B1B119-816F-4A09-972D-AF3BF00AC7B0}">
      <dgm:prSet/>
      <dgm:spPr/>
      <dgm:t>
        <a:bodyPr/>
        <a:lstStyle/>
        <a:p>
          <a:endParaRPr lang="tr-TR"/>
        </a:p>
      </dgm:t>
    </dgm:pt>
    <dgm:pt modelId="{C1815277-3498-4668-A140-154A79AF11C4}">
      <dgm:prSet phldrT="[Metin]" custT="1"/>
      <dgm:spPr/>
      <dgm:t>
        <a:bodyPr/>
        <a:lstStyle/>
        <a:p>
          <a:r>
            <a:rPr lang="tr-TR" sz="900">
              <a:latin typeface="Times New Roman" panose="02020603050405020304" pitchFamily="18" charset="0"/>
              <a:cs typeface="Times New Roman" panose="02020603050405020304" pitchFamily="18" charset="0"/>
            </a:rPr>
            <a:t>Yapısal Güvenlik (50p)</a:t>
          </a:r>
        </a:p>
      </dgm:t>
    </dgm:pt>
    <dgm:pt modelId="{15878257-E634-4C6A-A2F1-0107FBF73716}" type="parTrans" cxnId="{FAF8DD2D-39E5-4A6B-920E-28494C54784D}">
      <dgm:prSet custT="1"/>
      <dgm:spPr/>
      <dgm:t>
        <a:bodyPr/>
        <a:lstStyle/>
        <a:p>
          <a:endParaRPr lang="tr-TR" sz="600">
            <a:latin typeface="Times New Roman" panose="02020603050405020304" pitchFamily="18" charset="0"/>
            <a:cs typeface="Times New Roman" panose="02020603050405020304" pitchFamily="18" charset="0"/>
          </a:endParaRPr>
        </a:p>
      </dgm:t>
    </dgm:pt>
    <dgm:pt modelId="{73859D32-0AD7-4817-8DD2-F897F6629834}" type="sibTrans" cxnId="{FAF8DD2D-39E5-4A6B-920E-28494C54784D}">
      <dgm:prSet/>
      <dgm:spPr/>
      <dgm:t>
        <a:bodyPr/>
        <a:lstStyle/>
        <a:p>
          <a:endParaRPr lang="tr-TR"/>
        </a:p>
      </dgm:t>
    </dgm:pt>
    <dgm:pt modelId="{91CED48A-6044-455D-A219-3B4EDB5980EB}">
      <dgm:prSet phldrT="[Metin]" custT="1"/>
      <dgm:spPr/>
      <dgm:t>
        <a:bodyPr/>
        <a:lstStyle/>
        <a:p>
          <a:r>
            <a:rPr lang="tr-TR" sz="900">
              <a:latin typeface="Times New Roman" panose="02020603050405020304" pitchFamily="18" charset="0"/>
              <a:cs typeface="Times New Roman" panose="02020603050405020304" pitchFamily="18" charset="0"/>
            </a:rPr>
            <a:t>Afet ve Acil Durum Yönetimi (AADY) (20p)</a:t>
          </a:r>
        </a:p>
      </dgm:t>
    </dgm:pt>
    <dgm:pt modelId="{C5AC339E-E971-4756-877B-56EE648E38EC}" type="parTrans" cxnId="{91583A9C-71FD-4124-8F7F-F4C36E73D75D}">
      <dgm:prSet custT="1"/>
      <dgm:spPr/>
      <dgm:t>
        <a:bodyPr/>
        <a:lstStyle/>
        <a:p>
          <a:endParaRPr lang="tr-TR" sz="900">
            <a:latin typeface="Times New Roman" panose="02020603050405020304" pitchFamily="18" charset="0"/>
            <a:cs typeface="Times New Roman" panose="02020603050405020304" pitchFamily="18" charset="0"/>
          </a:endParaRPr>
        </a:p>
      </dgm:t>
    </dgm:pt>
    <dgm:pt modelId="{794C1656-85D1-4F71-BCFF-C52D320C97DB}" type="sibTrans" cxnId="{91583A9C-71FD-4124-8F7F-F4C36E73D75D}">
      <dgm:prSet/>
      <dgm:spPr/>
      <dgm:t>
        <a:bodyPr/>
        <a:lstStyle/>
        <a:p>
          <a:endParaRPr lang="tr-TR"/>
        </a:p>
      </dgm:t>
    </dgm:pt>
    <dgm:pt modelId="{9B67A419-1BB2-4E84-804C-BBDDD465D9F2}">
      <dgm:prSet phldrT="[Metin]" custT="1"/>
      <dgm:spPr/>
      <dgm:t>
        <a:bodyPr/>
        <a:lstStyle/>
        <a:p>
          <a:r>
            <a:rPr lang="tr-TR" sz="900">
              <a:latin typeface="Times New Roman" panose="02020603050405020304" pitchFamily="18" charset="0"/>
              <a:cs typeface="Times New Roman" panose="02020603050405020304" pitchFamily="18" charset="0"/>
            </a:rPr>
            <a:t>Yapısal Olmayan Güvenlik (30p)</a:t>
          </a:r>
        </a:p>
      </dgm:t>
    </dgm:pt>
    <dgm:pt modelId="{6D9C153F-7219-436C-95ED-5CC223709264}" type="parTrans" cxnId="{809A1317-4157-4003-B8FE-F1C37376059D}">
      <dgm:prSet custT="1"/>
      <dgm:spPr/>
      <dgm:t>
        <a:bodyPr/>
        <a:lstStyle/>
        <a:p>
          <a:endParaRPr lang="tr-TR" sz="600">
            <a:latin typeface="Times New Roman" panose="02020603050405020304" pitchFamily="18" charset="0"/>
            <a:cs typeface="Times New Roman" panose="02020603050405020304" pitchFamily="18" charset="0"/>
          </a:endParaRPr>
        </a:p>
      </dgm:t>
    </dgm:pt>
    <dgm:pt modelId="{27C90CC6-6310-4023-9DE1-CD59ECBEADFA}" type="sibTrans" cxnId="{809A1317-4157-4003-B8FE-F1C37376059D}">
      <dgm:prSet/>
      <dgm:spPr/>
      <dgm:t>
        <a:bodyPr/>
        <a:lstStyle/>
        <a:p>
          <a:endParaRPr lang="tr-TR"/>
        </a:p>
      </dgm:t>
    </dgm:pt>
    <dgm:pt modelId="{7B8F45E6-8542-41BB-94E2-AE2399779F77}">
      <dgm:prSet custT="1"/>
      <dgm:spPr/>
      <dgm:t>
        <a:bodyPr/>
        <a:lstStyle/>
        <a:p>
          <a:r>
            <a:rPr lang="tr-TR" sz="900">
              <a:latin typeface="Times New Roman" panose="02020603050405020304" pitchFamily="18" charset="0"/>
              <a:cs typeface="Times New Roman" panose="02020603050405020304" pitchFamily="18" charset="0"/>
            </a:rPr>
            <a:t>Hastane Güvenliğini Etkileyen Önceki Olaylar (10p)</a:t>
          </a:r>
        </a:p>
      </dgm:t>
    </dgm:pt>
    <dgm:pt modelId="{29000BDF-DC56-4FA5-885D-70C0BC88DB4D}" type="parTrans" cxnId="{56955A6D-7EC9-4E58-B43F-25BF7DB2FACF}">
      <dgm:prSet custT="1"/>
      <dgm:spPr/>
      <dgm:t>
        <a:bodyPr/>
        <a:lstStyle/>
        <a:p>
          <a:endParaRPr lang="tr-TR" sz="600">
            <a:latin typeface="Times New Roman" panose="02020603050405020304" pitchFamily="18" charset="0"/>
            <a:cs typeface="Times New Roman" panose="02020603050405020304" pitchFamily="18" charset="0"/>
          </a:endParaRPr>
        </a:p>
      </dgm:t>
    </dgm:pt>
    <dgm:pt modelId="{146EFA73-F82C-4DC1-85CD-0107C33B0521}" type="sibTrans" cxnId="{56955A6D-7EC9-4E58-B43F-25BF7DB2FACF}">
      <dgm:prSet/>
      <dgm:spPr/>
      <dgm:t>
        <a:bodyPr/>
        <a:lstStyle/>
        <a:p>
          <a:endParaRPr lang="tr-TR"/>
        </a:p>
      </dgm:t>
    </dgm:pt>
    <dgm:pt modelId="{972B3FD4-6AF3-4B8B-B0D6-A4F67103E69D}">
      <dgm:prSet custT="1"/>
      <dgm:spPr/>
      <dgm:t>
        <a:bodyPr/>
        <a:lstStyle/>
        <a:p>
          <a:r>
            <a:rPr lang="tr-TR" sz="900">
              <a:latin typeface="Times New Roman" panose="02020603050405020304" pitchFamily="18" charset="0"/>
              <a:cs typeface="Times New Roman" panose="02020603050405020304" pitchFamily="18" charset="0"/>
            </a:rPr>
            <a:t>Yapı Bütünlüğü (40p)</a:t>
          </a:r>
        </a:p>
      </dgm:t>
    </dgm:pt>
    <dgm:pt modelId="{1A71DEF7-4235-489A-B962-B4FDB2695F9F}" type="parTrans" cxnId="{2FD82ABE-A2A0-4BA9-B1C3-E315A1475D68}">
      <dgm:prSet custT="1"/>
      <dgm:spPr/>
      <dgm:t>
        <a:bodyPr/>
        <a:lstStyle/>
        <a:p>
          <a:endParaRPr lang="tr-TR" sz="600">
            <a:latin typeface="Times New Roman" panose="02020603050405020304" pitchFamily="18" charset="0"/>
            <a:cs typeface="Times New Roman" panose="02020603050405020304" pitchFamily="18" charset="0"/>
          </a:endParaRPr>
        </a:p>
      </dgm:t>
    </dgm:pt>
    <dgm:pt modelId="{6904FEA7-10CE-4ACA-BD68-A5323401BB13}" type="sibTrans" cxnId="{2FD82ABE-A2A0-4BA9-B1C3-E315A1475D68}">
      <dgm:prSet/>
      <dgm:spPr/>
      <dgm:t>
        <a:bodyPr/>
        <a:lstStyle/>
        <a:p>
          <a:endParaRPr lang="tr-TR"/>
        </a:p>
      </dgm:t>
    </dgm:pt>
    <dgm:pt modelId="{59568096-7CD1-467A-941C-1D9E1A1943A2}">
      <dgm:prSet custT="1"/>
      <dgm:spPr/>
      <dgm:t>
        <a:bodyPr/>
        <a:lstStyle/>
        <a:p>
          <a:r>
            <a:rPr lang="tr-TR" sz="900">
              <a:latin typeface="Times New Roman" panose="02020603050405020304" pitchFamily="18" charset="0"/>
              <a:cs typeface="Times New Roman" panose="02020603050405020304" pitchFamily="18" charset="0"/>
            </a:rPr>
            <a:t>Mimari Elemanların Güvenliği (5p)</a:t>
          </a:r>
        </a:p>
      </dgm:t>
    </dgm:pt>
    <dgm:pt modelId="{D1321C8B-D435-4D39-A57F-715F0529658C}" type="parTrans" cxnId="{E4062137-44E8-48CD-B53D-E44BEAAD264C}">
      <dgm:prSet custT="1"/>
      <dgm:spPr/>
      <dgm:t>
        <a:bodyPr/>
        <a:lstStyle/>
        <a:p>
          <a:endParaRPr lang="tr-TR" sz="600">
            <a:latin typeface="Times New Roman" panose="02020603050405020304" pitchFamily="18" charset="0"/>
            <a:cs typeface="Times New Roman" panose="02020603050405020304" pitchFamily="18" charset="0"/>
          </a:endParaRPr>
        </a:p>
      </dgm:t>
    </dgm:pt>
    <dgm:pt modelId="{7E519E9D-A5D5-4664-8CCD-720B4FF37CA7}" type="sibTrans" cxnId="{E4062137-44E8-48CD-B53D-E44BEAAD264C}">
      <dgm:prSet/>
      <dgm:spPr/>
      <dgm:t>
        <a:bodyPr/>
        <a:lstStyle/>
        <a:p>
          <a:endParaRPr lang="tr-TR"/>
        </a:p>
      </dgm:t>
    </dgm:pt>
    <dgm:pt modelId="{02C1690C-9251-42EF-A9F4-A50D84CE2697}">
      <dgm:prSet custT="1"/>
      <dgm:spPr/>
      <dgm:t>
        <a:bodyPr/>
        <a:lstStyle/>
        <a:p>
          <a:r>
            <a:rPr lang="tr-TR" sz="900">
              <a:latin typeface="Times New Roman" panose="02020603050405020304" pitchFamily="18" charset="0"/>
              <a:cs typeface="Times New Roman" panose="02020603050405020304" pitchFamily="18" charset="0"/>
            </a:rPr>
            <a:t>Altyapının Korunması, Erişimi, Fiziksel Güvenliği (5p)</a:t>
          </a:r>
        </a:p>
      </dgm:t>
    </dgm:pt>
    <dgm:pt modelId="{DEBEEF77-1118-452C-9FB1-0F9EFC93B051}" type="parTrans" cxnId="{5B76FAB3-0CB2-4194-BD24-AB7CA7CC3E02}">
      <dgm:prSet custT="1"/>
      <dgm:spPr/>
      <dgm:t>
        <a:bodyPr/>
        <a:lstStyle/>
        <a:p>
          <a:endParaRPr lang="tr-TR" sz="600">
            <a:latin typeface="Times New Roman" panose="02020603050405020304" pitchFamily="18" charset="0"/>
            <a:cs typeface="Times New Roman" panose="02020603050405020304" pitchFamily="18" charset="0"/>
          </a:endParaRPr>
        </a:p>
      </dgm:t>
    </dgm:pt>
    <dgm:pt modelId="{8031712B-D7D3-42A2-A609-CC1873938B8E}" type="sibTrans" cxnId="{5B76FAB3-0CB2-4194-BD24-AB7CA7CC3E02}">
      <dgm:prSet/>
      <dgm:spPr/>
      <dgm:t>
        <a:bodyPr/>
        <a:lstStyle/>
        <a:p>
          <a:endParaRPr lang="tr-TR"/>
        </a:p>
      </dgm:t>
    </dgm:pt>
    <dgm:pt modelId="{937C7E97-915B-42AA-B160-CD28EB84860F}">
      <dgm:prSet custT="1"/>
      <dgm:spPr/>
      <dgm:t>
        <a:bodyPr/>
        <a:lstStyle/>
        <a:p>
          <a:r>
            <a:rPr lang="tr-TR" sz="900">
              <a:latin typeface="Times New Roman" panose="02020603050405020304" pitchFamily="18" charset="0"/>
              <a:cs typeface="Times New Roman" panose="02020603050405020304" pitchFamily="18" charset="0"/>
            </a:rPr>
            <a:t>Kritik Sistemler (14p)</a:t>
          </a:r>
        </a:p>
      </dgm:t>
    </dgm:pt>
    <dgm:pt modelId="{AC078C82-D055-45B0-8F3F-A529E6E42352}" type="parTrans" cxnId="{EC7E79E0-3E34-4DAC-8D1E-36CFD76C1F7B}">
      <dgm:prSet custT="1"/>
      <dgm:spPr/>
      <dgm:t>
        <a:bodyPr/>
        <a:lstStyle/>
        <a:p>
          <a:endParaRPr lang="tr-TR" sz="600">
            <a:latin typeface="Times New Roman" panose="02020603050405020304" pitchFamily="18" charset="0"/>
            <a:cs typeface="Times New Roman" panose="02020603050405020304" pitchFamily="18" charset="0"/>
          </a:endParaRPr>
        </a:p>
      </dgm:t>
    </dgm:pt>
    <dgm:pt modelId="{11D5880A-8555-4D60-B7C3-FC5146E00422}" type="sibTrans" cxnId="{EC7E79E0-3E34-4DAC-8D1E-36CFD76C1F7B}">
      <dgm:prSet/>
      <dgm:spPr/>
      <dgm:t>
        <a:bodyPr/>
        <a:lstStyle/>
        <a:p>
          <a:endParaRPr lang="tr-TR"/>
        </a:p>
      </dgm:t>
    </dgm:pt>
    <dgm:pt modelId="{2677D27E-4317-436A-AB21-C9260DC6DA34}">
      <dgm:prSet custT="1"/>
      <dgm:spPr/>
      <dgm:t>
        <a:bodyPr/>
        <a:lstStyle/>
        <a:p>
          <a:r>
            <a:rPr lang="tr-TR" sz="900">
              <a:latin typeface="Times New Roman" panose="02020603050405020304" pitchFamily="18" charset="0"/>
              <a:cs typeface="Times New Roman" panose="02020603050405020304" pitchFamily="18" charset="0"/>
            </a:rPr>
            <a:t>Ekipman ve Malzeme (6p)</a:t>
          </a:r>
        </a:p>
      </dgm:t>
    </dgm:pt>
    <dgm:pt modelId="{E1EF2A34-DACF-43EC-BC1C-9C3168B23E19}" type="parTrans" cxnId="{E914DC3C-C20A-4018-8C93-4F4BC013B4F7}">
      <dgm:prSet custT="1"/>
      <dgm:spPr/>
      <dgm:t>
        <a:bodyPr/>
        <a:lstStyle/>
        <a:p>
          <a:endParaRPr lang="tr-TR" sz="600">
            <a:latin typeface="Times New Roman" panose="02020603050405020304" pitchFamily="18" charset="0"/>
            <a:cs typeface="Times New Roman" panose="02020603050405020304" pitchFamily="18" charset="0"/>
          </a:endParaRPr>
        </a:p>
      </dgm:t>
    </dgm:pt>
    <dgm:pt modelId="{C435502A-D00D-4BDD-8D1A-159A01A21219}" type="sibTrans" cxnId="{E914DC3C-C20A-4018-8C93-4F4BC013B4F7}">
      <dgm:prSet/>
      <dgm:spPr/>
      <dgm:t>
        <a:bodyPr/>
        <a:lstStyle/>
        <a:p>
          <a:endParaRPr lang="tr-TR"/>
        </a:p>
      </dgm:t>
    </dgm:pt>
    <dgm:pt modelId="{8C2E4D7E-416E-4E9F-B986-F30145C3B888}">
      <dgm:prSet custT="1"/>
      <dgm:spPr/>
      <dgm:t>
        <a:bodyPr/>
        <a:lstStyle/>
        <a:p>
          <a:r>
            <a:rPr lang="tr-TR" sz="900">
              <a:latin typeface="Times New Roman" panose="02020603050405020304" pitchFamily="18" charset="0"/>
              <a:cs typeface="Times New Roman" panose="02020603050405020304" pitchFamily="18" charset="0"/>
            </a:rPr>
            <a:t>AADY Faaliyetlerinin Koordinasyonu (3p)</a:t>
          </a:r>
        </a:p>
      </dgm:t>
    </dgm:pt>
    <dgm:pt modelId="{51E37C0A-853E-41AD-891D-2ACD3EE6BDD4}" type="parTrans" cxnId="{B574C307-E16C-4575-8DA0-C73A349BA95A}">
      <dgm:prSet custT="1"/>
      <dgm:spPr/>
      <dgm:t>
        <a:bodyPr/>
        <a:lstStyle/>
        <a:p>
          <a:endParaRPr lang="tr-TR" sz="600">
            <a:latin typeface="Times New Roman" panose="02020603050405020304" pitchFamily="18" charset="0"/>
            <a:cs typeface="Times New Roman" panose="02020603050405020304" pitchFamily="18" charset="0"/>
          </a:endParaRPr>
        </a:p>
      </dgm:t>
    </dgm:pt>
    <dgm:pt modelId="{692C4DE7-4CDC-49A0-AE42-E337A64AAA72}" type="sibTrans" cxnId="{B574C307-E16C-4575-8DA0-C73A349BA95A}">
      <dgm:prSet/>
      <dgm:spPr/>
      <dgm:t>
        <a:bodyPr/>
        <a:lstStyle/>
        <a:p>
          <a:endParaRPr lang="tr-TR"/>
        </a:p>
      </dgm:t>
    </dgm:pt>
    <dgm:pt modelId="{71F1002D-D8B7-4F0C-9611-9C376B711A78}">
      <dgm:prSet custT="1"/>
      <dgm:spPr/>
      <dgm:t>
        <a:bodyPr/>
        <a:lstStyle/>
        <a:p>
          <a:r>
            <a:rPr lang="tr-TR" sz="900">
              <a:latin typeface="Times New Roman" panose="02020603050405020304" pitchFamily="18" charset="0"/>
              <a:cs typeface="Times New Roman" panose="02020603050405020304" pitchFamily="18" charset="0"/>
            </a:rPr>
            <a:t>AADY Müdahale ve İyileştirme Planları (2p)</a:t>
          </a:r>
        </a:p>
      </dgm:t>
    </dgm:pt>
    <dgm:pt modelId="{04146287-4D69-4963-A42B-46B32125F56A}" type="parTrans" cxnId="{04C60DEB-5447-4618-8CD1-958E502F0B81}">
      <dgm:prSet custT="1"/>
      <dgm:spPr/>
      <dgm:t>
        <a:bodyPr/>
        <a:lstStyle/>
        <a:p>
          <a:endParaRPr lang="tr-TR" sz="600">
            <a:latin typeface="Times New Roman" panose="02020603050405020304" pitchFamily="18" charset="0"/>
            <a:cs typeface="Times New Roman" panose="02020603050405020304" pitchFamily="18" charset="0"/>
          </a:endParaRPr>
        </a:p>
      </dgm:t>
    </dgm:pt>
    <dgm:pt modelId="{F7848169-094F-4D08-A58B-99D1A81D5B8A}" type="sibTrans" cxnId="{04C60DEB-5447-4618-8CD1-958E502F0B81}">
      <dgm:prSet/>
      <dgm:spPr/>
      <dgm:t>
        <a:bodyPr/>
        <a:lstStyle/>
        <a:p>
          <a:endParaRPr lang="tr-TR"/>
        </a:p>
      </dgm:t>
    </dgm:pt>
    <dgm:pt modelId="{780BEA27-666D-408E-ADC3-6BE6F8AD2F76}">
      <dgm:prSet custT="1"/>
      <dgm:spPr/>
      <dgm:t>
        <a:bodyPr/>
        <a:lstStyle/>
        <a:p>
          <a:r>
            <a:rPr lang="tr-TR" sz="900">
              <a:latin typeface="Times New Roman" panose="02020603050405020304" pitchFamily="18" charset="0"/>
              <a:cs typeface="Times New Roman" panose="02020603050405020304" pitchFamily="18" charset="0"/>
            </a:rPr>
            <a:t>Haberleşme ve Bilgi Yönetimi (2p)</a:t>
          </a:r>
        </a:p>
      </dgm:t>
    </dgm:pt>
    <dgm:pt modelId="{B25AA41E-A436-4E05-9907-97DBB5C9C9AC}" type="parTrans" cxnId="{2A30BA36-06F8-46B0-B711-D1F2B4A8D246}">
      <dgm:prSet custT="1"/>
      <dgm:spPr/>
      <dgm:t>
        <a:bodyPr/>
        <a:lstStyle/>
        <a:p>
          <a:endParaRPr lang="tr-TR" sz="600">
            <a:latin typeface="Times New Roman" panose="02020603050405020304" pitchFamily="18" charset="0"/>
            <a:cs typeface="Times New Roman" panose="02020603050405020304" pitchFamily="18" charset="0"/>
          </a:endParaRPr>
        </a:p>
      </dgm:t>
    </dgm:pt>
    <dgm:pt modelId="{2429500F-05BD-4F18-ACB2-B6897AFCAFC0}" type="sibTrans" cxnId="{2A30BA36-06F8-46B0-B711-D1F2B4A8D246}">
      <dgm:prSet/>
      <dgm:spPr/>
      <dgm:t>
        <a:bodyPr/>
        <a:lstStyle/>
        <a:p>
          <a:endParaRPr lang="tr-TR"/>
        </a:p>
      </dgm:t>
    </dgm:pt>
    <dgm:pt modelId="{8B0782EF-DA4C-4B78-8EA9-26CBE5CC202E}">
      <dgm:prSet custT="1"/>
      <dgm:spPr/>
      <dgm:t>
        <a:bodyPr/>
        <a:lstStyle/>
        <a:p>
          <a:r>
            <a:rPr lang="tr-TR" sz="900">
              <a:latin typeface="Times New Roman" panose="02020603050405020304" pitchFamily="18" charset="0"/>
              <a:cs typeface="Times New Roman" panose="02020603050405020304" pitchFamily="18" charset="0"/>
            </a:rPr>
            <a:t>İnsan Kaynakları (2p)</a:t>
          </a:r>
        </a:p>
      </dgm:t>
    </dgm:pt>
    <dgm:pt modelId="{92FA4FC9-B63C-4B7B-9AD5-B6A198F34C82}" type="parTrans" cxnId="{965E4C52-A6EE-47C1-A434-668A9C1DBF34}">
      <dgm:prSet custT="1"/>
      <dgm:spPr/>
      <dgm:t>
        <a:bodyPr/>
        <a:lstStyle/>
        <a:p>
          <a:endParaRPr lang="tr-TR" sz="600">
            <a:latin typeface="Times New Roman" panose="02020603050405020304" pitchFamily="18" charset="0"/>
            <a:cs typeface="Times New Roman" panose="02020603050405020304" pitchFamily="18" charset="0"/>
          </a:endParaRPr>
        </a:p>
      </dgm:t>
    </dgm:pt>
    <dgm:pt modelId="{7D94D852-C813-4147-B2FC-958259BF6CFA}" type="sibTrans" cxnId="{965E4C52-A6EE-47C1-A434-668A9C1DBF34}">
      <dgm:prSet/>
      <dgm:spPr/>
      <dgm:t>
        <a:bodyPr/>
        <a:lstStyle/>
        <a:p>
          <a:endParaRPr lang="tr-TR"/>
        </a:p>
      </dgm:t>
    </dgm:pt>
    <dgm:pt modelId="{EE39EBCC-5D50-483D-A968-A20D57DB3917}">
      <dgm:prSet custT="1"/>
      <dgm:spPr/>
      <dgm:t>
        <a:bodyPr/>
        <a:lstStyle/>
        <a:p>
          <a:r>
            <a:rPr lang="tr-TR" sz="900">
              <a:latin typeface="Times New Roman" panose="02020603050405020304" pitchFamily="18" charset="0"/>
              <a:cs typeface="Times New Roman" panose="02020603050405020304" pitchFamily="18" charset="0"/>
            </a:rPr>
            <a:t>Lojistik ve Finans (3p)</a:t>
          </a:r>
        </a:p>
      </dgm:t>
    </dgm:pt>
    <dgm:pt modelId="{AD1E315D-3E8A-4A58-968B-0AC0DABD7C60}" type="parTrans" cxnId="{3B47E264-C262-4920-86B0-A9B4A643CD61}">
      <dgm:prSet custT="1"/>
      <dgm:spPr/>
      <dgm:t>
        <a:bodyPr/>
        <a:lstStyle/>
        <a:p>
          <a:endParaRPr lang="tr-TR" sz="600">
            <a:latin typeface="Times New Roman" panose="02020603050405020304" pitchFamily="18" charset="0"/>
            <a:cs typeface="Times New Roman" panose="02020603050405020304" pitchFamily="18" charset="0"/>
          </a:endParaRPr>
        </a:p>
      </dgm:t>
    </dgm:pt>
    <dgm:pt modelId="{EB50D202-3A85-4776-B786-4C0D6311D9E8}" type="sibTrans" cxnId="{3B47E264-C262-4920-86B0-A9B4A643CD61}">
      <dgm:prSet/>
      <dgm:spPr/>
      <dgm:t>
        <a:bodyPr/>
        <a:lstStyle/>
        <a:p>
          <a:endParaRPr lang="tr-TR"/>
        </a:p>
      </dgm:t>
    </dgm:pt>
    <dgm:pt modelId="{B02BC4C5-6ED8-48C4-97A2-2BE17B0887EB}">
      <dgm:prSet custT="1"/>
      <dgm:spPr/>
      <dgm:t>
        <a:bodyPr/>
        <a:lstStyle/>
        <a:p>
          <a:r>
            <a:rPr lang="tr-TR" sz="900">
              <a:latin typeface="Times New Roman" panose="02020603050405020304" pitchFamily="18" charset="0"/>
              <a:cs typeface="Times New Roman" panose="02020603050405020304" pitchFamily="18" charset="0"/>
            </a:rPr>
            <a:t>Hasta Bakım ve Destek Hizmetleri (3p)</a:t>
          </a:r>
        </a:p>
      </dgm:t>
    </dgm:pt>
    <dgm:pt modelId="{49FD1FCE-A390-438F-9311-C26DB3F2B3F9}" type="parTrans" cxnId="{B38352E2-AA62-4508-84F2-8B42314E6991}">
      <dgm:prSet custT="1"/>
      <dgm:spPr/>
      <dgm:t>
        <a:bodyPr/>
        <a:lstStyle/>
        <a:p>
          <a:endParaRPr lang="tr-TR" sz="600">
            <a:latin typeface="Times New Roman" panose="02020603050405020304" pitchFamily="18" charset="0"/>
            <a:cs typeface="Times New Roman" panose="02020603050405020304" pitchFamily="18" charset="0"/>
          </a:endParaRPr>
        </a:p>
      </dgm:t>
    </dgm:pt>
    <dgm:pt modelId="{05AD8D68-4D93-4A5C-B039-CC3188E8BB74}" type="sibTrans" cxnId="{B38352E2-AA62-4508-84F2-8B42314E6991}">
      <dgm:prSet/>
      <dgm:spPr/>
      <dgm:t>
        <a:bodyPr/>
        <a:lstStyle/>
        <a:p>
          <a:endParaRPr lang="tr-TR"/>
        </a:p>
      </dgm:t>
    </dgm:pt>
    <dgm:pt modelId="{FA888A74-721E-409B-938E-CB81D23A71A2}">
      <dgm:prSet custT="1"/>
      <dgm:spPr/>
      <dgm:t>
        <a:bodyPr/>
        <a:lstStyle/>
        <a:p>
          <a:r>
            <a:rPr lang="tr-TR" sz="900">
              <a:latin typeface="Times New Roman" panose="02020603050405020304" pitchFamily="18" charset="0"/>
              <a:cs typeface="Times New Roman" panose="02020603050405020304" pitchFamily="18" charset="0"/>
            </a:rPr>
            <a:t>Tahliye, Dekontaminasyon ve Güvenlik (2p)</a:t>
          </a:r>
        </a:p>
      </dgm:t>
    </dgm:pt>
    <dgm:pt modelId="{282D1DC4-7FD5-4A0F-9C1C-9037ED2A5760}" type="parTrans" cxnId="{64CB3D70-1A45-441D-9838-0AF3C2A81FCB}">
      <dgm:prSet custT="1"/>
      <dgm:spPr/>
      <dgm:t>
        <a:bodyPr/>
        <a:lstStyle/>
        <a:p>
          <a:endParaRPr lang="tr-TR" sz="600">
            <a:latin typeface="Times New Roman" panose="02020603050405020304" pitchFamily="18" charset="0"/>
            <a:cs typeface="Times New Roman" panose="02020603050405020304" pitchFamily="18" charset="0"/>
          </a:endParaRPr>
        </a:p>
      </dgm:t>
    </dgm:pt>
    <dgm:pt modelId="{1D0D8220-BA93-40B3-81D0-AD7F5C40D1E6}" type="sibTrans" cxnId="{64CB3D70-1A45-441D-9838-0AF3C2A81FCB}">
      <dgm:prSet/>
      <dgm:spPr/>
      <dgm:t>
        <a:bodyPr/>
        <a:lstStyle/>
        <a:p>
          <a:endParaRPr lang="tr-TR"/>
        </a:p>
      </dgm:t>
    </dgm:pt>
    <dgm:pt modelId="{4B3D4438-BFAF-4F89-A724-762E8D9BA82C}">
      <dgm:prSet custT="1"/>
      <dgm:spPr/>
      <dgm:t>
        <a:bodyPr/>
        <a:lstStyle/>
        <a:p>
          <a:r>
            <a:rPr lang="tr-TR" sz="900">
              <a:latin typeface="Times New Roman" panose="02020603050405020304" pitchFamily="18" charset="0"/>
              <a:cs typeface="Times New Roman" panose="02020603050405020304" pitchFamily="18" charset="0"/>
            </a:rPr>
            <a:t>KBRN-E ve Hassas Gruplar (3p)</a:t>
          </a:r>
        </a:p>
      </dgm:t>
    </dgm:pt>
    <dgm:pt modelId="{679845FD-AF3B-4C70-9FFB-9E9BA326E452}" type="parTrans" cxnId="{4AFB1F9D-0DE5-4864-9A62-6C87D926F117}">
      <dgm:prSet custT="1"/>
      <dgm:spPr/>
      <dgm:t>
        <a:bodyPr/>
        <a:lstStyle/>
        <a:p>
          <a:endParaRPr lang="tr-TR" sz="600">
            <a:latin typeface="Times New Roman" panose="02020603050405020304" pitchFamily="18" charset="0"/>
            <a:cs typeface="Times New Roman" panose="02020603050405020304" pitchFamily="18" charset="0"/>
          </a:endParaRPr>
        </a:p>
      </dgm:t>
    </dgm:pt>
    <dgm:pt modelId="{2E814394-3032-43CD-90EA-F25BDDDA8AD8}" type="sibTrans" cxnId="{4AFB1F9D-0DE5-4864-9A62-6C87D926F117}">
      <dgm:prSet/>
      <dgm:spPr/>
      <dgm:t>
        <a:bodyPr/>
        <a:lstStyle/>
        <a:p>
          <a:endParaRPr lang="tr-TR"/>
        </a:p>
      </dgm:t>
    </dgm:pt>
    <dgm:pt modelId="{CFF308FE-3765-45E1-ACC8-4C6DCD84985C}">
      <dgm:prSet custT="1"/>
      <dgm:spPr/>
      <dgm:t>
        <a:bodyPr/>
        <a:lstStyle/>
        <a:p>
          <a:r>
            <a:rPr lang="tr-TR" sz="900">
              <a:latin typeface="Times New Roman" panose="02020603050405020304" pitchFamily="18" charset="0"/>
              <a:cs typeface="Times New Roman" panose="02020603050405020304" pitchFamily="18" charset="0"/>
            </a:rPr>
            <a:t>Elektirk Sistemleri (2p)</a:t>
          </a:r>
        </a:p>
      </dgm:t>
    </dgm:pt>
    <dgm:pt modelId="{914FC731-E06B-4B8F-81AF-5A937565DCFA}" type="parTrans" cxnId="{27EC761F-0BBE-4E08-BEF4-0F88A4C4B464}">
      <dgm:prSet/>
      <dgm:spPr/>
      <dgm:t>
        <a:bodyPr/>
        <a:lstStyle/>
        <a:p>
          <a:endParaRPr lang="tr-TR"/>
        </a:p>
      </dgm:t>
    </dgm:pt>
    <dgm:pt modelId="{4B2D92D8-3CB1-4128-90E8-BC645ECEE00A}" type="sibTrans" cxnId="{27EC761F-0BBE-4E08-BEF4-0F88A4C4B464}">
      <dgm:prSet/>
      <dgm:spPr/>
      <dgm:t>
        <a:bodyPr/>
        <a:lstStyle/>
        <a:p>
          <a:endParaRPr lang="tr-TR"/>
        </a:p>
      </dgm:t>
    </dgm:pt>
    <dgm:pt modelId="{D5CD0278-DC92-4B59-95E6-E2739E1E6811}">
      <dgm:prSet custT="1"/>
      <dgm:spPr/>
      <dgm:t>
        <a:bodyPr/>
        <a:lstStyle/>
        <a:p>
          <a:r>
            <a:rPr lang="tr-TR" sz="900">
              <a:latin typeface="Times New Roman" panose="02020603050405020304" pitchFamily="18" charset="0"/>
              <a:cs typeface="Times New Roman" panose="02020603050405020304" pitchFamily="18" charset="0"/>
            </a:rPr>
            <a:t>Telekominikasyon Sistemleri (1p)</a:t>
          </a:r>
        </a:p>
      </dgm:t>
    </dgm:pt>
    <dgm:pt modelId="{573B7114-28AE-49CB-ADCA-CDD2B60AEB5E}" type="parTrans" cxnId="{EE197C9D-233F-4343-98F3-A29A6851BC55}">
      <dgm:prSet/>
      <dgm:spPr/>
      <dgm:t>
        <a:bodyPr/>
        <a:lstStyle/>
        <a:p>
          <a:endParaRPr lang="tr-TR"/>
        </a:p>
      </dgm:t>
    </dgm:pt>
    <dgm:pt modelId="{053A64B4-E902-4E7A-9A12-D1345AA65820}" type="sibTrans" cxnId="{EE197C9D-233F-4343-98F3-A29A6851BC55}">
      <dgm:prSet/>
      <dgm:spPr/>
      <dgm:t>
        <a:bodyPr/>
        <a:lstStyle/>
        <a:p>
          <a:endParaRPr lang="tr-TR"/>
        </a:p>
      </dgm:t>
    </dgm:pt>
    <dgm:pt modelId="{9CE775FA-F8CA-4388-AA70-DB49315F2ABD}">
      <dgm:prSet custT="1"/>
      <dgm:spPr/>
      <dgm:t>
        <a:bodyPr/>
        <a:lstStyle/>
        <a:p>
          <a:r>
            <a:rPr lang="tr-TR" sz="900">
              <a:latin typeface="Times New Roman" panose="02020603050405020304" pitchFamily="18" charset="0"/>
              <a:cs typeface="Times New Roman" panose="02020603050405020304" pitchFamily="18" charset="0"/>
            </a:rPr>
            <a:t>Su Tedarik Sistemi (1p)</a:t>
          </a:r>
        </a:p>
      </dgm:t>
    </dgm:pt>
    <dgm:pt modelId="{AD5BF7A6-8821-48E3-969E-5E16176EF3E6}" type="parTrans" cxnId="{2BD79674-42F9-4ED2-A470-F8400FCE0D3E}">
      <dgm:prSet/>
      <dgm:spPr/>
      <dgm:t>
        <a:bodyPr/>
        <a:lstStyle/>
        <a:p>
          <a:endParaRPr lang="tr-TR"/>
        </a:p>
      </dgm:t>
    </dgm:pt>
    <dgm:pt modelId="{741DAE0F-B2C0-48BF-BD7E-57FDBF52186F}" type="sibTrans" cxnId="{2BD79674-42F9-4ED2-A470-F8400FCE0D3E}">
      <dgm:prSet/>
      <dgm:spPr/>
      <dgm:t>
        <a:bodyPr/>
        <a:lstStyle/>
        <a:p>
          <a:endParaRPr lang="tr-TR"/>
        </a:p>
      </dgm:t>
    </dgm:pt>
    <dgm:pt modelId="{C655EA12-1279-4954-84E8-52F4E23FB5B1}">
      <dgm:prSet custT="1"/>
      <dgm:spPr/>
      <dgm:t>
        <a:bodyPr/>
        <a:lstStyle/>
        <a:p>
          <a:r>
            <a:rPr lang="tr-TR" sz="900">
              <a:latin typeface="Times New Roman" panose="02020603050405020304" pitchFamily="18" charset="0"/>
              <a:cs typeface="Times New Roman" panose="02020603050405020304" pitchFamily="18" charset="0"/>
            </a:rPr>
            <a:t>Yangından Korunma Sistemleri (3p)</a:t>
          </a:r>
        </a:p>
      </dgm:t>
    </dgm:pt>
    <dgm:pt modelId="{D2025523-1182-4E98-8496-55D817C62171}" type="parTrans" cxnId="{7830CC68-0C47-4CBF-9F07-638C7C90DB66}">
      <dgm:prSet/>
      <dgm:spPr/>
      <dgm:t>
        <a:bodyPr/>
        <a:lstStyle/>
        <a:p>
          <a:endParaRPr lang="tr-TR"/>
        </a:p>
      </dgm:t>
    </dgm:pt>
    <dgm:pt modelId="{23C24650-DD1D-4FF7-91D9-B849B1E56C14}" type="sibTrans" cxnId="{7830CC68-0C47-4CBF-9F07-638C7C90DB66}">
      <dgm:prSet/>
      <dgm:spPr/>
      <dgm:t>
        <a:bodyPr/>
        <a:lstStyle/>
        <a:p>
          <a:endParaRPr lang="tr-TR"/>
        </a:p>
      </dgm:t>
    </dgm:pt>
    <dgm:pt modelId="{36AD945B-11EE-4A48-BDE9-661878A37C9C}">
      <dgm:prSet custT="1"/>
      <dgm:spPr/>
      <dgm:t>
        <a:bodyPr/>
        <a:lstStyle/>
        <a:p>
          <a:r>
            <a:rPr lang="tr-TR" sz="900">
              <a:latin typeface="Times New Roman" panose="02020603050405020304" pitchFamily="18" charset="0"/>
              <a:cs typeface="Times New Roman" panose="02020603050405020304" pitchFamily="18" charset="0"/>
            </a:rPr>
            <a:t>Atık Yönetimi Sistemleri (1p)</a:t>
          </a:r>
        </a:p>
      </dgm:t>
    </dgm:pt>
    <dgm:pt modelId="{AA2043AC-F04C-4680-9B0C-A01EF54728FC}" type="parTrans" cxnId="{50B0B95B-98D8-4EE5-9504-E785C4BBB013}">
      <dgm:prSet/>
      <dgm:spPr/>
      <dgm:t>
        <a:bodyPr/>
        <a:lstStyle/>
        <a:p>
          <a:endParaRPr lang="tr-TR"/>
        </a:p>
      </dgm:t>
    </dgm:pt>
    <dgm:pt modelId="{F3410382-B869-4D03-8B29-879F901E15FB}" type="sibTrans" cxnId="{50B0B95B-98D8-4EE5-9504-E785C4BBB013}">
      <dgm:prSet/>
      <dgm:spPr/>
      <dgm:t>
        <a:bodyPr/>
        <a:lstStyle/>
        <a:p>
          <a:endParaRPr lang="tr-TR"/>
        </a:p>
      </dgm:t>
    </dgm:pt>
    <dgm:pt modelId="{4460D854-3602-4E26-8EE1-5A193AC97A24}">
      <dgm:prSet custT="1"/>
      <dgm:spPr/>
      <dgm:t>
        <a:bodyPr/>
        <a:lstStyle/>
        <a:p>
          <a:r>
            <a:rPr lang="tr-TR" sz="900">
              <a:latin typeface="Times New Roman" panose="02020603050405020304" pitchFamily="18" charset="0"/>
              <a:cs typeface="Times New Roman" panose="02020603050405020304" pitchFamily="18" charset="0"/>
            </a:rPr>
            <a:t>Yakıt Depolama Sistemleri (2p)</a:t>
          </a:r>
        </a:p>
      </dgm:t>
    </dgm:pt>
    <dgm:pt modelId="{4B0FD6CD-57C3-486B-9469-CAE2C606E93A}" type="parTrans" cxnId="{95618348-10FB-4980-B6FC-20DA1EFCDD03}">
      <dgm:prSet/>
      <dgm:spPr/>
      <dgm:t>
        <a:bodyPr/>
        <a:lstStyle/>
        <a:p>
          <a:endParaRPr lang="tr-TR"/>
        </a:p>
      </dgm:t>
    </dgm:pt>
    <dgm:pt modelId="{2F3D7499-4284-4E2A-A7DB-09B6A36F2CAF}" type="sibTrans" cxnId="{95618348-10FB-4980-B6FC-20DA1EFCDD03}">
      <dgm:prSet/>
      <dgm:spPr/>
      <dgm:t>
        <a:bodyPr/>
        <a:lstStyle/>
        <a:p>
          <a:endParaRPr lang="tr-TR"/>
        </a:p>
      </dgm:t>
    </dgm:pt>
    <dgm:pt modelId="{29AFC367-8954-41BE-BF43-F6D2CC39F400}">
      <dgm:prSet custT="1"/>
      <dgm:spPr/>
      <dgm:t>
        <a:bodyPr/>
        <a:lstStyle/>
        <a:p>
          <a:r>
            <a:rPr lang="tr-TR" sz="900">
              <a:latin typeface="Times New Roman" panose="02020603050405020304" pitchFamily="18" charset="0"/>
              <a:cs typeface="Times New Roman" panose="02020603050405020304" pitchFamily="18" charset="0"/>
            </a:rPr>
            <a:t>Tıbbi Gaz Sistemleri (2p)</a:t>
          </a:r>
        </a:p>
      </dgm:t>
    </dgm:pt>
    <dgm:pt modelId="{35E4EA6E-AA5F-4A52-A9D3-963D018F4635}" type="parTrans" cxnId="{13F1F277-715E-489B-A743-077CBC526D98}">
      <dgm:prSet/>
      <dgm:spPr/>
      <dgm:t>
        <a:bodyPr/>
        <a:lstStyle/>
        <a:p>
          <a:endParaRPr lang="tr-TR"/>
        </a:p>
      </dgm:t>
    </dgm:pt>
    <dgm:pt modelId="{B05A3A46-CAB7-400E-B05C-1AA0B930C309}" type="sibTrans" cxnId="{13F1F277-715E-489B-A743-077CBC526D98}">
      <dgm:prSet/>
      <dgm:spPr/>
      <dgm:t>
        <a:bodyPr/>
        <a:lstStyle/>
        <a:p>
          <a:endParaRPr lang="tr-TR"/>
        </a:p>
      </dgm:t>
    </dgm:pt>
    <dgm:pt modelId="{17C77B59-A53B-4981-9A19-F84F8FB8A21D}">
      <dgm:prSet custT="1"/>
      <dgm:spPr/>
      <dgm:t>
        <a:bodyPr/>
        <a:lstStyle/>
        <a:p>
          <a:r>
            <a:rPr lang="tr-TR" sz="900">
              <a:latin typeface="Times New Roman" panose="02020603050405020304" pitchFamily="18" charset="0"/>
              <a:cs typeface="Times New Roman" panose="02020603050405020304" pitchFamily="18" charset="0"/>
            </a:rPr>
            <a:t>Isıtma, Havalandırma, İklimlendirme Sistemleri (2p)</a:t>
          </a:r>
        </a:p>
      </dgm:t>
    </dgm:pt>
    <dgm:pt modelId="{1C8BF30E-0D9F-4A08-8EB8-8DC35A683802}" type="parTrans" cxnId="{A47B1A47-F1E9-45EA-A5CA-C8F9FC4DEC79}">
      <dgm:prSet/>
      <dgm:spPr/>
      <dgm:t>
        <a:bodyPr/>
        <a:lstStyle/>
        <a:p>
          <a:endParaRPr lang="tr-TR"/>
        </a:p>
      </dgm:t>
    </dgm:pt>
    <dgm:pt modelId="{469F24CC-5F08-4F75-99AC-517B24DB07AD}" type="sibTrans" cxnId="{A47B1A47-F1E9-45EA-A5CA-C8F9FC4DEC79}">
      <dgm:prSet/>
      <dgm:spPr/>
      <dgm:t>
        <a:bodyPr/>
        <a:lstStyle/>
        <a:p>
          <a:endParaRPr lang="tr-TR"/>
        </a:p>
      </dgm:t>
    </dgm:pt>
    <dgm:pt modelId="{C26ACE57-1C3A-43C3-896E-5EFAD5CD351A}" type="pres">
      <dgm:prSet presAssocID="{0D6C7FF0-2F96-4BB5-9414-2B03F62FA322}" presName="Name0" presStyleCnt="0">
        <dgm:presLayoutVars>
          <dgm:chPref val="1"/>
          <dgm:dir/>
          <dgm:animOne val="branch"/>
          <dgm:animLvl val="lvl"/>
          <dgm:resizeHandles val="exact"/>
        </dgm:presLayoutVars>
      </dgm:prSet>
      <dgm:spPr/>
      <dgm:t>
        <a:bodyPr/>
        <a:lstStyle/>
        <a:p>
          <a:endParaRPr lang="tr-TR"/>
        </a:p>
      </dgm:t>
    </dgm:pt>
    <dgm:pt modelId="{C37878F6-DC3C-413A-A2B5-298500218860}" type="pres">
      <dgm:prSet presAssocID="{18B9F20E-796F-40E0-8CF0-A4493EE1C9CE}" presName="root1" presStyleCnt="0"/>
      <dgm:spPr/>
      <dgm:t>
        <a:bodyPr/>
        <a:lstStyle/>
        <a:p>
          <a:endParaRPr lang="tr-TR"/>
        </a:p>
      </dgm:t>
    </dgm:pt>
    <dgm:pt modelId="{277EA9BB-DEAA-4BBE-8861-5B7849EE3B02}" type="pres">
      <dgm:prSet presAssocID="{18B9F20E-796F-40E0-8CF0-A4493EE1C9CE}" presName="LevelOneTextNode" presStyleLbl="node0" presStyleIdx="0" presStyleCnt="1">
        <dgm:presLayoutVars>
          <dgm:chPref val="3"/>
        </dgm:presLayoutVars>
      </dgm:prSet>
      <dgm:spPr/>
      <dgm:t>
        <a:bodyPr/>
        <a:lstStyle/>
        <a:p>
          <a:endParaRPr lang="tr-TR"/>
        </a:p>
      </dgm:t>
    </dgm:pt>
    <dgm:pt modelId="{0955D512-A73F-48BF-84C0-0BED7F09A23C}" type="pres">
      <dgm:prSet presAssocID="{18B9F20E-796F-40E0-8CF0-A4493EE1C9CE}" presName="level2hierChild" presStyleCnt="0"/>
      <dgm:spPr/>
      <dgm:t>
        <a:bodyPr/>
        <a:lstStyle/>
        <a:p>
          <a:endParaRPr lang="tr-TR"/>
        </a:p>
      </dgm:t>
    </dgm:pt>
    <dgm:pt modelId="{CE67B70A-C470-4C65-AE62-6156ABB311AD}" type="pres">
      <dgm:prSet presAssocID="{15878257-E634-4C6A-A2F1-0107FBF73716}" presName="conn2-1" presStyleLbl="parChTrans1D2" presStyleIdx="0" presStyleCnt="3"/>
      <dgm:spPr/>
      <dgm:t>
        <a:bodyPr/>
        <a:lstStyle/>
        <a:p>
          <a:endParaRPr lang="tr-TR"/>
        </a:p>
      </dgm:t>
    </dgm:pt>
    <dgm:pt modelId="{F56D3A6E-1705-45C5-A8BE-330DFB45EA07}" type="pres">
      <dgm:prSet presAssocID="{15878257-E634-4C6A-A2F1-0107FBF73716}" presName="connTx" presStyleLbl="parChTrans1D2" presStyleIdx="0" presStyleCnt="3"/>
      <dgm:spPr/>
      <dgm:t>
        <a:bodyPr/>
        <a:lstStyle/>
        <a:p>
          <a:endParaRPr lang="tr-TR"/>
        </a:p>
      </dgm:t>
    </dgm:pt>
    <dgm:pt modelId="{E2E23D6F-465A-4EE8-BD07-2D8D827D4014}" type="pres">
      <dgm:prSet presAssocID="{C1815277-3498-4668-A140-154A79AF11C4}" presName="root2" presStyleCnt="0"/>
      <dgm:spPr/>
      <dgm:t>
        <a:bodyPr/>
        <a:lstStyle/>
        <a:p>
          <a:endParaRPr lang="tr-TR"/>
        </a:p>
      </dgm:t>
    </dgm:pt>
    <dgm:pt modelId="{7A62595A-FB82-4824-BB53-C69329254E06}" type="pres">
      <dgm:prSet presAssocID="{C1815277-3498-4668-A140-154A79AF11C4}" presName="LevelTwoTextNode" presStyleLbl="node2" presStyleIdx="0" presStyleCnt="3">
        <dgm:presLayoutVars>
          <dgm:chPref val="3"/>
        </dgm:presLayoutVars>
      </dgm:prSet>
      <dgm:spPr/>
      <dgm:t>
        <a:bodyPr/>
        <a:lstStyle/>
        <a:p>
          <a:endParaRPr lang="tr-TR"/>
        </a:p>
      </dgm:t>
    </dgm:pt>
    <dgm:pt modelId="{4017D36D-43AA-49A2-89A7-A9F2F7636F9F}" type="pres">
      <dgm:prSet presAssocID="{C1815277-3498-4668-A140-154A79AF11C4}" presName="level3hierChild" presStyleCnt="0"/>
      <dgm:spPr/>
      <dgm:t>
        <a:bodyPr/>
        <a:lstStyle/>
        <a:p>
          <a:endParaRPr lang="tr-TR"/>
        </a:p>
      </dgm:t>
    </dgm:pt>
    <dgm:pt modelId="{613D3459-D50C-4574-9B66-EDD43672FC58}" type="pres">
      <dgm:prSet presAssocID="{29000BDF-DC56-4FA5-885D-70C0BC88DB4D}" presName="conn2-1" presStyleLbl="parChTrans1D3" presStyleIdx="0" presStyleCnt="14"/>
      <dgm:spPr/>
      <dgm:t>
        <a:bodyPr/>
        <a:lstStyle/>
        <a:p>
          <a:endParaRPr lang="tr-TR"/>
        </a:p>
      </dgm:t>
    </dgm:pt>
    <dgm:pt modelId="{70763A77-9331-4CC3-83EA-F06F8A94318C}" type="pres">
      <dgm:prSet presAssocID="{29000BDF-DC56-4FA5-885D-70C0BC88DB4D}" presName="connTx" presStyleLbl="parChTrans1D3" presStyleIdx="0" presStyleCnt="14"/>
      <dgm:spPr/>
      <dgm:t>
        <a:bodyPr/>
        <a:lstStyle/>
        <a:p>
          <a:endParaRPr lang="tr-TR"/>
        </a:p>
      </dgm:t>
    </dgm:pt>
    <dgm:pt modelId="{C201ED9B-0724-438C-9B2D-1363DD676C9D}" type="pres">
      <dgm:prSet presAssocID="{7B8F45E6-8542-41BB-94E2-AE2399779F77}" presName="root2" presStyleCnt="0"/>
      <dgm:spPr/>
      <dgm:t>
        <a:bodyPr/>
        <a:lstStyle/>
        <a:p>
          <a:endParaRPr lang="tr-TR"/>
        </a:p>
      </dgm:t>
    </dgm:pt>
    <dgm:pt modelId="{DF8AB0DE-BFEC-4F70-90A9-13C163DDA2F1}" type="pres">
      <dgm:prSet presAssocID="{7B8F45E6-8542-41BB-94E2-AE2399779F77}" presName="LevelTwoTextNode" presStyleLbl="node3" presStyleIdx="0" presStyleCnt="14">
        <dgm:presLayoutVars>
          <dgm:chPref val="3"/>
        </dgm:presLayoutVars>
      </dgm:prSet>
      <dgm:spPr/>
      <dgm:t>
        <a:bodyPr/>
        <a:lstStyle/>
        <a:p>
          <a:endParaRPr lang="tr-TR"/>
        </a:p>
      </dgm:t>
    </dgm:pt>
    <dgm:pt modelId="{3339055D-7207-464A-9603-4E789BC4CA45}" type="pres">
      <dgm:prSet presAssocID="{7B8F45E6-8542-41BB-94E2-AE2399779F77}" presName="level3hierChild" presStyleCnt="0"/>
      <dgm:spPr/>
      <dgm:t>
        <a:bodyPr/>
        <a:lstStyle/>
        <a:p>
          <a:endParaRPr lang="tr-TR"/>
        </a:p>
      </dgm:t>
    </dgm:pt>
    <dgm:pt modelId="{8FB9E3F5-3008-4FB9-8095-D17F59A17EAA}" type="pres">
      <dgm:prSet presAssocID="{1A71DEF7-4235-489A-B962-B4FDB2695F9F}" presName="conn2-1" presStyleLbl="parChTrans1D3" presStyleIdx="1" presStyleCnt="14"/>
      <dgm:spPr/>
      <dgm:t>
        <a:bodyPr/>
        <a:lstStyle/>
        <a:p>
          <a:endParaRPr lang="tr-TR"/>
        </a:p>
      </dgm:t>
    </dgm:pt>
    <dgm:pt modelId="{FA8DBF96-F66A-4534-8162-81F60DF9F12F}" type="pres">
      <dgm:prSet presAssocID="{1A71DEF7-4235-489A-B962-B4FDB2695F9F}" presName="connTx" presStyleLbl="parChTrans1D3" presStyleIdx="1" presStyleCnt="14"/>
      <dgm:spPr/>
      <dgm:t>
        <a:bodyPr/>
        <a:lstStyle/>
        <a:p>
          <a:endParaRPr lang="tr-TR"/>
        </a:p>
      </dgm:t>
    </dgm:pt>
    <dgm:pt modelId="{D95547FB-A3B9-4582-9130-888D99052B16}" type="pres">
      <dgm:prSet presAssocID="{972B3FD4-6AF3-4B8B-B0D6-A4F67103E69D}" presName="root2" presStyleCnt="0"/>
      <dgm:spPr/>
      <dgm:t>
        <a:bodyPr/>
        <a:lstStyle/>
        <a:p>
          <a:endParaRPr lang="tr-TR"/>
        </a:p>
      </dgm:t>
    </dgm:pt>
    <dgm:pt modelId="{52870D07-5E46-4C7F-9D27-D4C16BC84A68}" type="pres">
      <dgm:prSet presAssocID="{972B3FD4-6AF3-4B8B-B0D6-A4F67103E69D}" presName="LevelTwoTextNode" presStyleLbl="node3" presStyleIdx="1" presStyleCnt="14">
        <dgm:presLayoutVars>
          <dgm:chPref val="3"/>
        </dgm:presLayoutVars>
      </dgm:prSet>
      <dgm:spPr/>
      <dgm:t>
        <a:bodyPr/>
        <a:lstStyle/>
        <a:p>
          <a:endParaRPr lang="tr-TR"/>
        </a:p>
      </dgm:t>
    </dgm:pt>
    <dgm:pt modelId="{0BB5A503-109A-4019-AA19-9CBF673FB6DD}" type="pres">
      <dgm:prSet presAssocID="{972B3FD4-6AF3-4B8B-B0D6-A4F67103E69D}" presName="level3hierChild" presStyleCnt="0"/>
      <dgm:spPr/>
      <dgm:t>
        <a:bodyPr/>
        <a:lstStyle/>
        <a:p>
          <a:endParaRPr lang="tr-TR"/>
        </a:p>
      </dgm:t>
    </dgm:pt>
    <dgm:pt modelId="{A650E3E4-7516-4D34-A865-666069D3A295}" type="pres">
      <dgm:prSet presAssocID="{6D9C153F-7219-436C-95ED-5CC223709264}" presName="conn2-1" presStyleLbl="parChTrans1D2" presStyleIdx="1" presStyleCnt="3"/>
      <dgm:spPr/>
      <dgm:t>
        <a:bodyPr/>
        <a:lstStyle/>
        <a:p>
          <a:endParaRPr lang="tr-TR"/>
        </a:p>
      </dgm:t>
    </dgm:pt>
    <dgm:pt modelId="{4066A2A9-20D6-4644-AE58-A3D60DAD70C9}" type="pres">
      <dgm:prSet presAssocID="{6D9C153F-7219-436C-95ED-5CC223709264}" presName="connTx" presStyleLbl="parChTrans1D2" presStyleIdx="1" presStyleCnt="3"/>
      <dgm:spPr/>
      <dgm:t>
        <a:bodyPr/>
        <a:lstStyle/>
        <a:p>
          <a:endParaRPr lang="tr-TR"/>
        </a:p>
      </dgm:t>
    </dgm:pt>
    <dgm:pt modelId="{E0D5C790-DB44-4C96-8446-1BB648B76C2E}" type="pres">
      <dgm:prSet presAssocID="{9B67A419-1BB2-4E84-804C-BBDDD465D9F2}" presName="root2" presStyleCnt="0"/>
      <dgm:spPr/>
      <dgm:t>
        <a:bodyPr/>
        <a:lstStyle/>
        <a:p>
          <a:endParaRPr lang="tr-TR"/>
        </a:p>
      </dgm:t>
    </dgm:pt>
    <dgm:pt modelId="{14713001-A9D5-41BF-82DD-ACE8F24087D4}" type="pres">
      <dgm:prSet presAssocID="{9B67A419-1BB2-4E84-804C-BBDDD465D9F2}" presName="LevelTwoTextNode" presStyleLbl="node2" presStyleIdx="1" presStyleCnt="3">
        <dgm:presLayoutVars>
          <dgm:chPref val="3"/>
        </dgm:presLayoutVars>
      </dgm:prSet>
      <dgm:spPr/>
      <dgm:t>
        <a:bodyPr/>
        <a:lstStyle/>
        <a:p>
          <a:endParaRPr lang="tr-TR"/>
        </a:p>
      </dgm:t>
    </dgm:pt>
    <dgm:pt modelId="{024DEC62-48D6-4E15-8D0C-039999A10639}" type="pres">
      <dgm:prSet presAssocID="{9B67A419-1BB2-4E84-804C-BBDDD465D9F2}" presName="level3hierChild" presStyleCnt="0"/>
      <dgm:spPr/>
      <dgm:t>
        <a:bodyPr/>
        <a:lstStyle/>
        <a:p>
          <a:endParaRPr lang="tr-TR"/>
        </a:p>
      </dgm:t>
    </dgm:pt>
    <dgm:pt modelId="{EEE9B7DA-F49D-46D4-AEF1-0EA27FA5D303}" type="pres">
      <dgm:prSet presAssocID="{D1321C8B-D435-4D39-A57F-715F0529658C}" presName="conn2-1" presStyleLbl="parChTrans1D3" presStyleIdx="2" presStyleCnt="14"/>
      <dgm:spPr/>
      <dgm:t>
        <a:bodyPr/>
        <a:lstStyle/>
        <a:p>
          <a:endParaRPr lang="tr-TR"/>
        </a:p>
      </dgm:t>
    </dgm:pt>
    <dgm:pt modelId="{91CFB344-F5BE-426C-9317-4EB4ABC740C2}" type="pres">
      <dgm:prSet presAssocID="{D1321C8B-D435-4D39-A57F-715F0529658C}" presName="connTx" presStyleLbl="parChTrans1D3" presStyleIdx="2" presStyleCnt="14"/>
      <dgm:spPr/>
      <dgm:t>
        <a:bodyPr/>
        <a:lstStyle/>
        <a:p>
          <a:endParaRPr lang="tr-TR"/>
        </a:p>
      </dgm:t>
    </dgm:pt>
    <dgm:pt modelId="{24CC6BB9-4B72-4B9A-A4A1-2EE635F0C521}" type="pres">
      <dgm:prSet presAssocID="{59568096-7CD1-467A-941C-1D9E1A1943A2}" presName="root2" presStyleCnt="0"/>
      <dgm:spPr/>
      <dgm:t>
        <a:bodyPr/>
        <a:lstStyle/>
        <a:p>
          <a:endParaRPr lang="tr-TR"/>
        </a:p>
      </dgm:t>
    </dgm:pt>
    <dgm:pt modelId="{3DF4D212-A0A3-4A53-BFF3-E363BE2656C3}" type="pres">
      <dgm:prSet presAssocID="{59568096-7CD1-467A-941C-1D9E1A1943A2}" presName="LevelTwoTextNode" presStyleLbl="node3" presStyleIdx="2" presStyleCnt="14">
        <dgm:presLayoutVars>
          <dgm:chPref val="3"/>
        </dgm:presLayoutVars>
      </dgm:prSet>
      <dgm:spPr/>
      <dgm:t>
        <a:bodyPr/>
        <a:lstStyle/>
        <a:p>
          <a:endParaRPr lang="tr-TR"/>
        </a:p>
      </dgm:t>
    </dgm:pt>
    <dgm:pt modelId="{A08DFEE2-C7DE-4A77-9F2A-E7051F837263}" type="pres">
      <dgm:prSet presAssocID="{59568096-7CD1-467A-941C-1D9E1A1943A2}" presName="level3hierChild" presStyleCnt="0"/>
      <dgm:spPr/>
      <dgm:t>
        <a:bodyPr/>
        <a:lstStyle/>
        <a:p>
          <a:endParaRPr lang="tr-TR"/>
        </a:p>
      </dgm:t>
    </dgm:pt>
    <dgm:pt modelId="{4154B294-3F2A-49BE-B314-A4E4E6D84F72}" type="pres">
      <dgm:prSet presAssocID="{DEBEEF77-1118-452C-9FB1-0F9EFC93B051}" presName="conn2-1" presStyleLbl="parChTrans1D3" presStyleIdx="3" presStyleCnt="14"/>
      <dgm:spPr/>
      <dgm:t>
        <a:bodyPr/>
        <a:lstStyle/>
        <a:p>
          <a:endParaRPr lang="tr-TR"/>
        </a:p>
      </dgm:t>
    </dgm:pt>
    <dgm:pt modelId="{8944D3E7-451D-401B-8F96-D7D76BAD7F1A}" type="pres">
      <dgm:prSet presAssocID="{DEBEEF77-1118-452C-9FB1-0F9EFC93B051}" presName="connTx" presStyleLbl="parChTrans1D3" presStyleIdx="3" presStyleCnt="14"/>
      <dgm:spPr/>
      <dgm:t>
        <a:bodyPr/>
        <a:lstStyle/>
        <a:p>
          <a:endParaRPr lang="tr-TR"/>
        </a:p>
      </dgm:t>
    </dgm:pt>
    <dgm:pt modelId="{94B72D5C-E938-490E-B4E8-06A7F4FE0CCF}" type="pres">
      <dgm:prSet presAssocID="{02C1690C-9251-42EF-A9F4-A50D84CE2697}" presName="root2" presStyleCnt="0"/>
      <dgm:spPr/>
      <dgm:t>
        <a:bodyPr/>
        <a:lstStyle/>
        <a:p>
          <a:endParaRPr lang="tr-TR"/>
        </a:p>
      </dgm:t>
    </dgm:pt>
    <dgm:pt modelId="{79D53A83-FC46-4BCF-AAF5-244FD73099BA}" type="pres">
      <dgm:prSet presAssocID="{02C1690C-9251-42EF-A9F4-A50D84CE2697}" presName="LevelTwoTextNode" presStyleLbl="node3" presStyleIdx="3" presStyleCnt="14">
        <dgm:presLayoutVars>
          <dgm:chPref val="3"/>
        </dgm:presLayoutVars>
      </dgm:prSet>
      <dgm:spPr/>
      <dgm:t>
        <a:bodyPr/>
        <a:lstStyle/>
        <a:p>
          <a:endParaRPr lang="tr-TR"/>
        </a:p>
      </dgm:t>
    </dgm:pt>
    <dgm:pt modelId="{39AC77C9-9D3E-4485-B64F-06DE0AFA6D64}" type="pres">
      <dgm:prSet presAssocID="{02C1690C-9251-42EF-A9F4-A50D84CE2697}" presName="level3hierChild" presStyleCnt="0"/>
      <dgm:spPr/>
      <dgm:t>
        <a:bodyPr/>
        <a:lstStyle/>
        <a:p>
          <a:endParaRPr lang="tr-TR"/>
        </a:p>
      </dgm:t>
    </dgm:pt>
    <dgm:pt modelId="{9B09911E-A360-49F6-953F-889E1BE893C9}" type="pres">
      <dgm:prSet presAssocID="{AC078C82-D055-45B0-8F3F-A529E6E42352}" presName="conn2-1" presStyleLbl="parChTrans1D3" presStyleIdx="4" presStyleCnt="14"/>
      <dgm:spPr/>
      <dgm:t>
        <a:bodyPr/>
        <a:lstStyle/>
        <a:p>
          <a:endParaRPr lang="tr-TR"/>
        </a:p>
      </dgm:t>
    </dgm:pt>
    <dgm:pt modelId="{2C640138-D4D6-4356-87BD-29ED65E16C63}" type="pres">
      <dgm:prSet presAssocID="{AC078C82-D055-45B0-8F3F-A529E6E42352}" presName="connTx" presStyleLbl="parChTrans1D3" presStyleIdx="4" presStyleCnt="14"/>
      <dgm:spPr/>
      <dgm:t>
        <a:bodyPr/>
        <a:lstStyle/>
        <a:p>
          <a:endParaRPr lang="tr-TR"/>
        </a:p>
      </dgm:t>
    </dgm:pt>
    <dgm:pt modelId="{7F655324-46A5-4BD6-AC75-BA0CEFEC0123}" type="pres">
      <dgm:prSet presAssocID="{937C7E97-915B-42AA-B160-CD28EB84860F}" presName="root2" presStyleCnt="0"/>
      <dgm:spPr/>
      <dgm:t>
        <a:bodyPr/>
        <a:lstStyle/>
        <a:p>
          <a:endParaRPr lang="tr-TR"/>
        </a:p>
      </dgm:t>
    </dgm:pt>
    <dgm:pt modelId="{9E9E99A8-6B09-4A3A-BCAC-51735ACF28EB}" type="pres">
      <dgm:prSet presAssocID="{937C7E97-915B-42AA-B160-CD28EB84860F}" presName="LevelTwoTextNode" presStyleLbl="node3" presStyleIdx="4" presStyleCnt="14">
        <dgm:presLayoutVars>
          <dgm:chPref val="3"/>
        </dgm:presLayoutVars>
      </dgm:prSet>
      <dgm:spPr/>
      <dgm:t>
        <a:bodyPr/>
        <a:lstStyle/>
        <a:p>
          <a:endParaRPr lang="tr-TR"/>
        </a:p>
      </dgm:t>
    </dgm:pt>
    <dgm:pt modelId="{A11EF5F0-B266-4BC4-9811-161C7FC3E3CD}" type="pres">
      <dgm:prSet presAssocID="{937C7E97-915B-42AA-B160-CD28EB84860F}" presName="level3hierChild" presStyleCnt="0"/>
      <dgm:spPr/>
      <dgm:t>
        <a:bodyPr/>
        <a:lstStyle/>
        <a:p>
          <a:endParaRPr lang="tr-TR"/>
        </a:p>
      </dgm:t>
    </dgm:pt>
    <dgm:pt modelId="{AF90AC62-FF12-4D13-8053-00C85414C717}" type="pres">
      <dgm:prSet presAssocID="{914FC731-E06B-4B8F-81AF-5A937565DCFA}" presName="conn2-1" presStyleLbl="parChTrans1D4" presStyleIdx="0" presStyleCnt="8"/>
      <dgm:spPr/>
      <dgm:t>
        <a:bodyPr/>
        <a:lstStyle/>
        <a:p>
          <a:endParaRPr lang="tr-TR"/>
        </a:p>
      </dgm:t>
    </dgm:pt>
    <dgm:pt modelId="{80E69838-9DA9-4C56-9BF2-4D8A2FBF37AC}" type="pres">
      <dgm:prSet presAssocID="{914FC731-E06B-4B8F-81AF-5A937565DCFA}" presName="connTx" presStyleLbl="parChTrans1D4" presStyleIdx="0" presStyleCnt="8"/>
      <dgm:spPr/>
      <dgm:t>
        <a:bodyPr/>
        <a:lstStyle/>
        <a:p>
          <a:endParaRPr lang="tr-TR"/>
        </a:p>
      </dgm:t>
    </dgm:pt>
    <dgm:pt modelId="{971A7FFA-2264-4DC3-A246-75F8344DA201}" type="pres">
      <dgm:prSet presAssocID="{CFF308FE-3765-45E1-ACC8-4C6DCD84985C}" presName="root2" presStyleCnt="0"/>
      <dgm:spPr/>
      <dgm:t>
        <a:bodyPr/>
        <a:lstStyle/>
        <a:p>
          <a:endParaRPr lang="tr-TR"/>
        </a:p>
      </dgm:t>
    </dgm:pt>
    <dgm:pt modelId="{086324EA-BB25-4132-9730-B3D12022DBA4}" type="pres">
      <dgm:prSet presAssocID="{CFF308FE-3765-45E1-ACC8-4C6DCD84985C}" presName="LevelTwoTextNode" presStyleLbl="node4" presStyleIdx="0" presStyleCnt="8">
        <dgm:presLayoutVars>
          <dgm:chPref val="3"/>
        </dgm:presLayoutVars>
      </dgm:prSet>
      <dgm:spPr/>
      <dgm:t>
        <a:bodyPr/>
        <a:lstStyle/>
        <a:p>
          <a:endParaRPr lang="tr-TR"/>
        </a:p>
      </dgm:t>
    </dgm:pt>
    <dgm:pt modelId="{3EBA61CC-4739-4A28-B3D5-790D9DB42115}" type="pres">
      <dgm:prSet presAssocID="{CFF308FE-3765-45E1-ACC8-4C6DCD84985C}" presName="level3hierChild" presStyleCnt="0"/>
      <dgm:spPr/>
      <dgm:t>
        <a:bodyPr/>
        <a:lstStyle/>
        <a:p>
          <a:endParaRPr lang="tr-TR"/>
        </a:p>
      </dgm:t>
    </dgm:pt>
    <dgm:pt modelId="{4FF34F41-3FE7-45CF-8463-3DDD66213C07}" type="pres">
      <dgm:prSet presAssocID="{573B7114-28AE-49CB-ADCA-CDD2B60AEB5E}" presName="conn2-1" presStyleLbl="parChTrans1D4" presStyleIdx="1" presStyleCnt="8"/>
      <dgm:spPr/>
      <dgm:t>
        <a:bodyPr/>
        <a:lstStyle/>
        <a:p>
          <a:endParaRPr lang="tr-TR"/>
        </a:p>
      </dgm:t>
    </dgm:pt>
    <dgm:pt modelId="{04A17487-B621-4567-95A5-3EDF40B99FAF}" type="pres">
      <dgm:prSet presAssocID="{573B7114-28AE-49CB-ADCA-CDD2B60AEB5E}" presName="connTx" presStyleLbl="parChTrans1D4" presStyleIdx="1" presStyleCnt="8"/>
      <dgm:spPr/>
      <dgm:t>
        <a:bodyPr/>
        <a:lstStyle/>
        <a:p>
          <a:endParaRPr lang="tr-TR"/>
        </a:p>
      </dgm:t>
    </dgm:pt>
    <dgm:pt modelId="{69F465DE-EA20-41EC-BF7C-2A427B1ED411}" type="pres">
      <dgm:prSet presAssocID="{D5CD0278-DC92-4B59-95E6-E2739E1E6811}" presName="root2" presStyleCnt="0"/>
      <dgm:spPr/>
      <dgm:t>
        <a:bodyPr/>
        <a:lstStyle/>
        <a:p>
          <a:endParaRPr lang="tr-TR"/>
        </a:p>
      </dgm:t>
    </dgm:pt>
    <dgm:pt modelId="{B519454B-220E-4D0A-93E0-416F0AE02D42}" type="pres">
      <dgm:prSet presAssocID="{D5CD0278-DC92-4B59-95E6-E2739E1E6811}" presName="LevelTwoTextNode" presStyleLbl="node4" presStyleIdx="1" presStyleCnt="8">
        <dgm:presLayoutVars>
          <dgm:chPref val="3"/>
        </dgm:presLayoutVars>
      </dgm:prSet>
      <dgm:spPr/>
      <dgm:t>
        <a:bodyPr/>
        <a:lstStyle/>
        <a:p>
          <a:endParaRPr lang="tr-TR"/>
        </a:p>
      </dgm:t>
    </dgm:pt>
    <dgm:pt modelId="{1CF4E56B-C8B9-48A1-913E-555DA28508A9}" type="pres">
      <dgm:prSet presAssocID="{D5CD0278-DC92-4B59-95E6-E2739E1E6811}" presName="level3hierChild" presStyleCnt="0"/>
      <dgm:spPr/>
      <dgm:t>
        <a:bodyPr/>
        <a:lstStyle/>
        <a:p>
          <a:endParaRPr lang="tr-TR"/>
        </a:p>
      </dgm:t>
    </dgm:pt>
    <dgm:pt modelId="{76C0275A-58B7-408B-881A-351B4CA278D4}" type="pres">
      <dgm:prSet presAssocID="{AD5BF7A6-8821-48E3-969E-5E16176EF3E6}" presName="conn2-1" presStyleLbl="parChTrans1D4" presStyleIdx="2" presStyleCnt="8"/>
      <dgm:spPr/>
      <dgm:t>
        <a:bodyPr/>
        <a:lstStyle/>
        <a:p>
          <a:endParaRPr lang="tr-TR"/>
        </a:p>
      </dgm:t>
    </dgm:pt>
    <dgm:pt modelId="{33043E74-34ED-44CE-8661-2BCC5A6F0AC5}" type="pres">
      <dgm:prSet presAssocID="{AD5BF7A6-8821-48E3-969E-5E16176EF3E6}" presName="connTx" presStyleLbl="parChTrans1D4" presStyleIdx="2" presStyleCnt="8"/>
      <dgm:spPr/>
      <dgm:t>
        <a:bodyPr/>
        <a:lstStyle/>
        <a:p>
          <a:endParaRPr lang="tr-TR"/>
        </a:p>
      </dgm:t>
    </dgm:pt>
    <dgm:pt modelId="{033FDB60-DB3F-42A2-BD6C-9DE1224D5BB5}" type="pres">
      <dgm:prSet presAssocID="{9CE775FA-F8CA-4388-AA70-DB49315F2ABD}" presName="root2" presStyleCnt="0"/>
      <dgm:spPr/>
      <dgm:t>
        <a:bodyPr/>
        <a:lstStyle/>
        <a:p>
          <a:endParaRPr lang="tr-TR"/>
        </a:p>
      </dgm:t>
    </dgm:pt>
    <dgm:pt modelId="{1759EF45-EFB8-469A-BF08-F7696AD656E5}" type="pres">
      <dgm:prSet presAssocID="{9CE775FA-F8CA-4388-AA70-DB49315F2ABD}" presName="LevelTwoTextNode" presStyleLbl="node4" presStyleIdx="2" presStyleCnt="8">
        <dgm:presLayoutVars>
          <dgm:chPref val="3"/>
        </dgm:presLayoutVars>
      </dgm:prSet>
      <dgm:spPr/>
      <dgm:t>
        <a:bodyPr/>
        <a:lstStyle/>
        <a:p>
          <a:endParaRPr lang="tr-TR"/>
        </a:p>
      </dgm:t>
    </dgm:pt>
    <dgm:pt modelId="{43092ADF-2FBA-4E86-89B0-65966DDE8E58}" type="pres">
      <dgm:prSet presAssocID="{9CE775FA-F8CA-4388-AA70-DB49315F2ABD}" presName="level3hierChild" presStyleCnt="0"/>
      <dgm:spPr/>
      <dgm:t>
        <a:bodyPr/>
        <a:lstStyle/>
        <a:p>
          <a:endParaRPr lang="tr-TR"/>
        </a:p>
      </dgm:t>
    </dgm:pt>
    <dgm:pt modelId="{F25B3F38-B3B7-4018-A607-5D456F235BE2}" type="pres">
      <dgm:prSet presAssocID="{D2025523-1182-4E98-8496-55D817C62171}" presName="conn2-1" presStyleLbl="parChTrans1D4" presStyleIdx="3" presStyleCnt="8"/>
      <dgm:spPr/>
      <dgm:t>
        <a:bodyPr/>
        <a:lstStyle/>
        <a:p>
          <a:endParaRPr lang="tr-TR"/>
        </a:p>
      </dgm:t>
    </dgm:pt>
    <dgm:pt modelId="{2938012E-9257-4258-9FCF-3E1FECDB1351}" type="pres">
      <dgm:prSet presAssocID="{D2025523-1182-4E98-8496-55D817C62171}" presName="connTx" presStyleLbl="parChTrans1D4" presStyleIdx="3" presStyleCnt="8"/>
      <dgm:spPr/>
      <dgm:t>
        <a:bodyPr/>
        <a:lstStyle/>
        <a:p>
          <a:endParaRPr lang="tr-TR"/>
        </a:p>
      </dgm:t>
    </dgm:pt>
    <dgm:pt modelId="{91D97522-EFEE-4A07-A8D2-66DDA93568E3}" type="pres">
      <dgm:prSet presAssocID="{C655EA12-1279-4954-84E8-52F4E23FB5B1}" presName="root2" presStyleCnt="0"/>
      <dgm:spPr/>
      <dgm:t>
        <a:bodyPr/>
        <a:lstStyle/>
        <a:p>
          <a:endParaRPr lang="tr-TR"/>
        </a:p>
      </dgm:t>
    </dgm:pt>
    <dgm:pt modelId="{6295D932-DB42-4877-97EC-3249D11F2B15}" type="pres">
      <dgm:prSet presAssocID="{C655EA12-1279-4954-84E8-52F4E23FB5B1}" presName="LevelTwoTextNode" presStyleLbl="node4" presStyleIdx="3" presStyleCnt="8">
        <dgm:presLayoutVars>
          <dgm:chPref val="3"/>
        </dgm:presLayoutVars>
      </dgm:prSet>
      <dgm:spPr/>
      <dgm:t>
        <a:bodyPr/>
        <a:lstStyle/>
        <a:p>
          <a:endParaRPr lang="tr-TR"/>
        </a:p>
      </dgm:t>
    </dgm:pt>
    <dgm:pt modelId="{AF6ED70B-462A-4B87-8CED-8B6DEE5BD9CD}" type="pres">
      <dgm:prSet presAssocID="{C655EA12-1279-4954-84E8-52F4E23FB5B1}" presName="level3hierChild" presStyleCnt="0"/>
      <dgm:spPr/>
      <dgm:t>
        <a:bodyPr/>
        <a:lstStyle/>
        <a:p>
          <a:endParaRPr lang="tr-TR"/>
        </a:p>
      </dgm:t>
    </dgm:pt>
    <dgm:pt modelId="{DF1BD5A1-1109-4230-A5A2-390EFEC5971D}" type="pres">
      <dgm:prSet presAssocID="{AA2043AC-F04C-4680-9B0C-A01EF54728FC}" presName="conn2-1" presStyleLbl="parChTrans1D4" presStyleIdx="4" presStyleCnt="8"/>
      <dgm:spPr/>
      <dgm:t>
        <a:bodyPr/>
        <a:lstStyle/>
        <a:p>
          <a:endParaRPr lang="tr-TR"/>
        </a:p>
      </dgm:t>
    </dgm:pt>
    <dgm:pt modelId="{A78D62AB-7A6A-45CB-8336-C13903CE2F3B}" type="pres">
      <dgm:prSet presAssocID="{AA2043AC-F04C-4680-9B0C-A01EF54728FC}" presName="connTx" presStyleLbl="parChTrans1D4" presStyleIdx="4" presStyleCnt="8"/>
      <dgm:spPr/>
      <dgm:t>
        <a:bodyPr/>
        <a:lstStyle/>
        <a:p>
          <a:endParaRPr lang="tr-TR"/>
        </a:p>
      </dgm:t>
    </dgm:pt>
    <dgm:pt modelId="{356F1C79-3B62-4192-B751-86658B0F6162}" type="pres">
      <dgm:prSet presAssocID="{36AD945B-11EE-4A48-BDE9-661878A37C9C}" presName="root2" presStyleCnt="0"/>
      <dgm:spPr/>
      <dgm:t>
        <a:bodyPr/>
        <a:lstStyle/>
        <a:p>
          <a:endParaRPr lang="tr-TR"/>
        </a:p>
      </dgm:t>
    </dgm:pt>
    <dgm:pt modelId="{D32DAB76-B34A-4FCB-BB8B-D3444E2A2C6D}" type="pres">
      <dgm:prSet presAssocID="{36AD945B-11EE-4A48-BDE9-661878A37C9C}" presName="LevelTwoTextNode" presStyleLbl="node4" presStyleIdx="4" presStyleCnt="8">
        <dgm:presLayoutVars>
          <dgm:chPref val="3"/>
        </dgm:presLayoutVars>
      </dgm:prSet>
      <dgm:spPr/>
      <dgm:t>
        <a:bodyPr/>
        <a:lstStyle/>
        <a:p>
          <a:endParaRPr lang="tr-TR"/>
        </a:p>
      </dgm:t>
    </dgm:pt>
    <dgm:pt modelId="{54F44775-E4AF-4669-96BE-E077C6469191}" type="pres">
      <dgm:prSet presAssocID="{36AD945B-11EE-4A48-BDE9-661878A37C9C}" presName="level3hierChild" presStyleCnt="0"/>
      <dgm:spPr/>
      <dgm:t>
        <a:bodyPr/>
        <a:lstStyle/>
        <a:p>
          <a:endParaRPr lang="tr-TR"/>
        </a:p>
      </dgm:t>
    </dgm:pt>
    <dgm:pt modelId="{819EAD15-03E6-427F-9221-15D268B1F591}" type="pres">
      <dgm:prSet presAssocID="{4B0FD6CD-57C3-486B-9469-CAE2C606E93A}" presName="conn2-1" presStyleLbl="parChTrans1D4" presStyleIdx="5" presStyleCnt="8"/>
      <dgm:spPr/>
      <dgm:t>
        <a:bodyPr/>
        <a:lstStyle/>
        <a:p>
          <a:endParaRPr lang="tr-TR"/>
        </a:p>
      </dgm:t>
    </dgm:pt>
    <dgm:pt modelId="{36F2287E-D3B6-4527-BE84-61572FB123A6}" type="pres">
      <dgm:prSet presAssocID="{4B0FD6CD-57C3-486B-9469-CAE2C606E93A}" presName="connTx" presStyleLbl="parChTrans1D4" presStyleIdx="5" presStyleCnt="8"/>
      <dgm:spPr/>
      <dgm:t>
        <a:bodyPr/>
        <a:lstStyle/>
        <a:p>
          <a:endParaRPr lang="tr-TR"/>
        </a:p>
      </dgm:t>
    </dgm:pt>
    <dgm:pt modelId="{3520B66C-821A-46E5-80B2-3AFA164997D0}" type="pres">
      <dgm:prSet presAssocID="{4460D854-3602-4E26-8EE1-5A193AC97A24}" presName="root2" presStyleCnt="0"/>
      <dgm:spPr/>
      <dgm:t>
        <a:bodyPr/>
        <a:lstStyle/>
        <a:p>
          <a:endParaRPr lang="tr-TR"/>
        </a:p>
      </dgm:t>
    </dgm:pt>
    <dgm:pt modelId="{D53EEF72-65F1-464A-AB06-73AD31B040E5}" type="pres">
      <dgm:prSet presAssocID="{4460D854-3602-4E26-8EE1-5A193AC97A24}" presName="LevelTwoTextNode" presStyleLbl="node4" presStyleIdx="5" presStyleCnt="8">
        <dgm:presLayoutVars>
          <dgm:chPref val="3"/>
        </dgm:presLayoutVars>
      </dgm:prSet>
      <dgm:spPr/>
      <dgm:t>
        <a:bodyPr/>
        <a:lstStyle/>
        <a:p>
          <a:endParaRPr lang="tr-TR"/>
        </a:p>
      </dgm:t>
    </dgm:pt>
    <dgm:pt modelId="{7328CE2B-A597-431E-98E6-2C1E4731317F}" type="pres">
      <dgm:prSet presAssocID="{4460D854-3602-4E26-8EE1-5A193AC97A24}" presName="level3hierChild" presStyleCnt="0"/>
      <dgm:spPr/>
      <dgm:t>
        <a:bodyPr/>
        <a:lstStyle/>
        <a:p>
          <a:endParaRPr lang="tr-TR"/>
        </a:p>
      </dgm:t>
    </dgm:pt>
    <dgm:pt modelId="{82AE3DC1-D9B6-49AB-940D-975818D361E7}" type="pres">
      <dgm:prSet presAssocID="{35E4EA6E-AA5F-4A52-A9D3-963D018F4635}" presName="conn2-1" presStyleLbl="parChTrans1D4" presStyleIdx="6" presStyleCnt="8"/>
      <dgm:spPr/>
      <dgm:t>
        <a:bodyPr/>
        <a:lstStyle/>
        <a:p>
          <a:endParaRPr lang="tr-TR"/>
        </a:p>
      </dgm:t>
    </dgm:pt>
    <dgm:pt modelId="{95AD0683-7D23-453E-824E-F62B569CF04C}" type="pres">
      <dgm:prSet presAssocID="{35E4EA6E-AA5F-4A52-A9D3-963D018F4635}" presName="connTx" presStyleLbl="parChTrans1D4" presStyleIdx="6" presStyleCnt="8"/>
      <dgm:spPr/>
      <dgm:t>
        <a:bodyPr/>
        <a:lstStyle/>
        <a:p>
          <a:endParaRPr lang="tr-TR"/>
        </a:p>
      </dgm:t>
    </dgm:pt>
    <dgm:pt modelId="{603735F4-BC91-45E4-BE13-451106A00F96}" type="pres">
      <dgm:prSet presAssocID="{29AFC367-8954-41BE-BF43-F6D2CC39F400}" presName="root2" presStyleCnt="0"/>
      <dgm:spPr/>
      <dgm:t>
        <a:bodyPr/>
        <a:lstStyle/>
        <a:p>
          <a:endParaRPr lang="tr-TR"/>
        </a:p>
      </dgm:t>
    </dgm:pt>
    <dgm:pt modelId="{4C73791F-415A-440E-AAC2-8C595992AF43}" type="pres">
      <dgm:prSet presAssocID="{29AFC367-8954-41BE-BF43-F6D2CC39F400}" presName="LevelTwoTextNode" presStyleLbl="node4" presStyleIdx="6" presStyleCnt="8">
        <dgm:presLayoutVars>
          <dgm:chPref val="3"/>
        </dgm:presLayoutVars>
      </dgm:prSet>
      <dgm:spPr/>
      <dgm:t>
        <a:bodyPr/>
        <a:lstStyle/>
        <a:p>
          <a:endParaRPr lang="tr-TR"/>
        </a:p>
      </dgm:t>
    </dgm:pt>
    <dgm:pt modelId="{E8EAE80D-7A1F-44CE-BD51-B96CBB0FC4C7}" type="pres">
      <dgm:prSet presAssocID="{29AFC367-8954-41BE-BF43-F6D2CC39F400}" presName="level3hierChild" presStyleCnt="0"/>
      <dgm:spPr/>
      <dgm:t>
        <a:bodyPr/>
        <a:lstStyle/>
        <a:p>
          <a:endParaRPr lang="tr-TR"/>
        </a:p>
      </dgm:t>
    </dgm:pt>
    <dgm:pt modelId="{FE4F7C45-20DC-4228-BD9C-5A3749C68E78}" type="pres">
      <dgm:prSet presAssocID="{1C8BF30E-0D9F-4A08-8EB8-8DC35A683802}" presName="conn2-1" presStyleLbl="parChTrans1D4" presStyleIdx="7" presStyleCnt="8"/>
      <dgm:spPr/>
      <dgm:t>
        <a:bodyPr/>
        <a:lstStyle/>
        <a:p>
          <a:endParaRPr lang="tr-TR"/>
        </a:p>
      </dgm:t>
    </dgm:pt>
    <dgm:pt modelId="{D5A498DA-0FD7-4F92-AD1B-605F86201DA7}" type="pres">
      <dgm:prSet presAssocID="{1C8BF30E-0D9F-4A08-8EB8-8DC35A683802}" presName="connTx" presStyleLbl="parChTrans1D4" presStyleIdx="7" presStyleCnt="8"/>
      <dgm:spPr/>
      <dgm:t>
        <a:bodyPr/>
        <a:lstStyle/>
        <a:p>
          <a:endParaRPr lang="tr-TR"/>
        </a:p>
      </dgm:t>
    </dgm:pt>
    <dgm:pt modelId="{713E69AE-F400-4AB5-AF3D-FDC1AF35C857}" type="pres">
      <dgm:prSet presAssocID="{17C77B59-A53B-4981-9A19-F84F8FB8A21D}" presName="root2" presStyleCnt="0"/>
      <dgm:spPr/>
      <dgm:t>
        <a:bodyPr/>
        <a:lstStyle/>
        <a:p>
          <a:endParaRPr lang="tr-TR"/>
        </a:p>
      </dgm:t>
    </dgm:pt>
    <dgm:pt modelId="{62B52484-73A1-4168-95D2-4C9F4BF2432C}" type="pres">
      <dgm:prSet presAssocID="{17C77B59-A53B-4981-9A19-F84F8FB8A21D}" presName="LevelTwoTextNode" presStyleLbl="node4" presStyleIdx="7" presStyleCnt="8">
        <dgm:presLayoutVars>
          <dgm:chPref val="3"/>
        </dgm:presLayoutVars>
      </dgm:prSet>
      <dgm:spPr/>
      <dgm:t>
        <a:bodyPr/>
        <a:lstStyle/>
        <a:p>
          <a:endParaRPr lang="tr-TR"/>
        </a:p>
      </dgm:t>
    </dgm:pt>
    <dgm:pt modelId="{AE9B8F8E-F4E2-4B40-9770-DBB5A4E3BC39}" type="pres">
      <dgm:prSet presAssocID="{17C77B59-A53B-4981-9A19-F84F8FB8A21D}" presName="level3hierChild" presStyleCnt="0"/>
      <dgm:spPr/>
      <dgm:t>
        <a:bodyPr/>
        <a:lstStyle/>
        <a:p>
          <a:endParaRPr lang="tr-TR"/>
        </a:p>
      </dgm:t>
    </dgm:pt>
    <dgm:pt modelId="{D9EF0376-2CF0-4CC1-A5FF-FB22B03001BD}" type="pres">
      <dgm:prSet presAssocID="{E1EF2A34-DACF-43EC-BC1C-9C3168B23E19}" presName="conn2-1" presStyleLbl="parChTrans1D3" presStyleIdx="5" presStyleCnt="14"/>
      <dgm:spPr/>
      <dgm:t>
        <a:bodyPr/>
        <a:lstStyle/>
        <a:p>
          <a:endParaRPr lang="tr-TR"/>
        </a:p>
      </dgm:t>
    </dgm:pt>
    <dgm:pt modelId="{04103566-2CF6-4226-865E-EBFB3149C4EF}" type="pres">
      <dgm:prSet presAssocID="{E1EF2A34-DACF-43EC-BC1C-9C3168B23E19}" presName="connTx" presStyleLbl="parChTrans1D3" presStyleIdx="5" presStyleCnt="14"/>
      <dgm:spPr/>
      <dgm:t>
        <a:bodyPr/>
        <a:lstStyle/>
        <a:p>
          <a:endParaRPr lang="tr-TR"/>
        </a:p>
      </dgm:t>
    </dgm:pt>
    <dgm:pt modelId="{ED1E109C-4D82-4BC8-8366-452520F996D8}" type="pres">
      <dgm:prSet presAssocID="{2677D27E-4317-436A-AB21-C9260DC6DA34}" presName="root2" presStyleCnt="0"/>
      <dgm:spPr/>
      <dgm:t>
        <a:bodyPr/>
        <a:lstStyle/>
        <a:p>
          <a:endParaRPr lang="tr-TR"/>
        </a:p>
      </dgm:t>
    </dgm:pt>
    <dgm:pt modelId="{DB48D334-6338-409D-88A7-CE34409842F6}" type="pres">
      <dgm:prSet presAssocID="{2677D27E-4317-436A-AB21-C9260DC6DA34}" presName="LevelTwoTextNode" presStyleLbl="node3" presStyleIdx="5" presStyleCnt="14">
        <dgm:presLayoutVars>
          <dgm:chPref val="3"/>
        </dgm:presLayoutVars>
      </dgm:prSet>
      <dgm:spPr/>
      <dgm:t>
        <a:bodyPr/>
        <a:lstStyle/>
        <a:p>
          <a:endParaRPr lang="tr-TR"/>
        </a:p>
      </dgm:t>
    </dgm:pt>
    <dgm:pt modelId="{C2491E2D-C12B-48FC-A295-794A93D3E7A7}" type="pres">
      <dgm:prSet presAssocID="{2677D27E-4317-436A-AB21-C9260DC6DA34}" presName="level3hierChild" presStyleCnt="0"/>
      <dgm:spPr/>
      <dgm:t>
        <a:bodyPr/>
        <a:lstStyle/>
        <a:p>
          <a:endParaRPr lang="tr-TR"/>
        </a:p>
      </dgm:t>
    </dgm:pt>
    <dgm:pt modelId="{E7FDC454-DE36-4581-B648-7FA792706702}" type="pres">
      <dgm:prSet presAssocID="{C5AC339E-E971-4756-877B-56EE648E38EC}" presName="conn2-1" presStyleLbl="parChTrans1D2" presStyleIdx="2" presStyleCnt="3"/>
      <dgm:spPr/>
      <dgm:t>
        <a:bodyPr/>
        <a:lstStyle/>
        <a:p>
          <a:endParaRPr lang="tr-TR"/>
        </a:p>
      </dgm:t>
    </dgm:pt>
    <dgm:pt modelId="{A842217B-DD92-4B8A-B49B-15383AAB0CA7}" type="pres">
      <dgm:prSet presAssocID="{C5AC339E-E971-4756-877B-56EE648E38EC}" presName="connTx" presStyleLbl="parChTrans1D2" presStyleIdx="2" presStyleCnt="3"/>
      <dgm:spPr/>
      <dgm:t>
        <a:bodyPr/>
        <a:lstStyle/>
        <a:p>
          <a:endParaRPr lang="tr-TR"/>
        </a:p>
      </dgm:t>
    </dgm:pt>
    <dgm:pt modelId="{652B7830-2907-49AF-8FC1-CB223D4097EE}" type="pres">
      <dgm:prSet presAssocID="{91CED48A-6044-455D-A219-3B4EDB5980EB}" presName="root2" presStyleCnt="0"/>
      <dgm:spPr/>
      <dgm:t>
        <a:bodyPr/>
        <a:lstStyle/>
        <a:p>
          <a:endParaRPr lang="tr-TR"/>
        </a:p>
      </dgm:t>
    </dgm:pt>
    <dgm:pt modelId="{9F738F36-CB02-42CB-BC21-0CB154587F5D}" type="pres">
      <dgm:prSet presAssocID="{91CED48A-6044-455D-A219-3B4EDB5980EB}" presName="LevelTwoTextNode" presStyleLbl="node2" presStyleIdx="2" presStyleCnt="3">
        <dgm:presLayoutVars>
          <dgm:chPref val="3"/>
        </dgm:presLayoutVars>
      </dgm:prSet>
      <dgm:spPr/>
      <dgm:t>
        <a:bodyPr/>
        <a:lstStyle/>
        <a:p>
          <a:endParaRPr lang="tr-TR"/>
        </a:p>
      </dgm:t>
    </dgm:pt>
    <dgm:pt modelId="{98D5FED2-178F-4CE1-A288-8268F52544F2}" type="pres">
      <dgm:prSet presAssocID="{91CED48A-6044-455D-A219-3B4EDB5980EB}" presName="level3hierChild" presStyleCnt="0"/>
      <dgm:spPr/>
      <dgm:t>
        <a:bodyPr/>
        <a:lstStyle/>
        <a:p>
          <a:endParaRPr lang="tr-TR"/>
        </a:p>
      </dgm:t>
    </dgm:pt>
    <dgm:pt modelId="{B6C0127B-55CC-49A3-BCC5-C3F6F0013342}" type="pres">
      <dgm:prSet presAssocID="{51E37C0A-853E-41AD-891D-2ACD3EE6BDD4}" presName="conn2-1" presStyleLbl="parChTrans1D3" presStyleIdx="6" presStyleCnt="14"/>
      <dgm:spPr/>
      <dgm:t>
        <a:bodyPr/>
        <a:lstStyle/>
        <a:p>
          <a:endParaRPr lang="tr-TR"/>
        </a:p>
      </dgm:t>
    </dgm:pt>
    <dgm:pt modelId="{7E042F0D-DF51-400D-B821-84FA7429D118}" type="pres">
      <dgm:prSet presAssocID="{51E37C0A-853E-41AD-891D-2ACD3EE6BDD4}" presName="connTx" presStyleLbl="parChTrans1D3" presStyleIdx="6" presStyleCnt="14"/>
      <dgm:spPr/>
      <dgm:t>
        <a:bodyPr/>
        <a:lstStyle/>
        <a:p>
          <a:endParaRPr lang="tr-TR"/>
        </a:p>
      </dgm:t>
    </dgm:pt>
    <dgm:pt modelId="{94C76ABE-5211-4017-86C8-C73E7ED36096}" type="pres">
      <dgm:prSet presAssocID="{8C2E4D7E-416E-4E9F-B986-F30145C3B888}" presName="root2" presStyleCnt="0"/>
      <dgm:spPr/>
      <dgm:t>
        <a:bodyPr/>
        <a:lstStyle/>
        <a:p>
          <a:endParaRPr lang="tr-TR"/>
        </a:p>
      </dgm:t>
    </dgm:pt>
    <dgm:pt modelId="{2CA43412-BA9E-4A2C-B80B-3F34BAF2DCA8}" type="pres">
      <dgm:prSet presAssocID="{8C2E4D7E-416E-4E9F-B986-F30145C3B888}" presName="LevelTwoTextNode" presStyleLbl="node3" presStyleIdx="6" presStyleCnt="14">
        <dgm:presLayoutVars>
          <dgm:chPref val="3"/>
        </dgm:presLayoutVars>
      </dgm:prSet>
      <dgm:spPr/>
      <dgm:t>
        <a:bodyPr/>
        <a:lstStyle/>
        <a:p>
          <a:endParaRPr lang="tr-TR"/>
        </a:p>
      </dgm:t>
    </dgm:pt>
    <dgm:pt modelId="{FD2ABE52-43DD-4792-948A-CDC21CC9448C}" type="pres">
      <dgm:prSet presAssocID="{8C2E4D7E-416E-4E9F-B986-F30145C3B888}" presName="level3hierChild" presStyleCnt="0"/>
      <dgm:spPr/>
      <dgm:t>
        <a:bodyPr/>
        <a:lstStyle/>
        <a:p>
          <a:endParaRPr lang="tr-TR"/>
        </a:p>
      </dgm:t>
    </dgm:pt>
    <dgm:pt modelId="{4866FDB6-6C75-4085-BD70-3D65DD191E51}" type="pres">
      <dgm:prSet presAssocID="{04146287-4D69-4963-A42B-46B32125F56A}" presName="conn2-1" presStyleLbl="parChTrans1D3" presStyleIdx="7" presStyleCnt="14"/>
      <dgm:spPr/>
      <dgm:t>
        <a:bodyPr/>
        <a:lstStyle/>
        <a:p>
          <a:endParaRPr lang="tr-TR"/>
        </a:p>
      </dgm:t>
    </dgm:pt>
    <dgm:pt modelId="{BB41BE9C-21E3-45AF-8B44-ED46B862AE19}" type="pres">
      <dgm:prSet presAssocID="{04146287-4D69-4963-A42B-46B32125F56A}" presName="connTx" presStyleLbl="parChTrans1D3" presStyleIdx="7" presStyleCnt="14"/>
      <dgm:spPr/>
      <dgm:t>
        <a:bodyPr/>
        <a:lstStyle/>
        <a:p>
          <a:endParaRPr lang="tr-TR"/>
        </a:p>
      </dgm:t>
    </dgm:pt>
    <dgm:pt modelId="{FC5D520D-C163-4E8D-896D-5FEDE1EBDC6B}" type="pres">
      <dgm:prSet presAssocID="{71F1002D-D8B7-4F0C-9611-9C376B711A78}" presName="root2" presStyleCnt="0"/>
      <dgm:spPr/>
      <dgm:t>
        <a:bodyPr/>
        <a:lstStyle/>
        <a:p>
          <a:endParaRPr lang="tr-TR"/>
        </a:p>
      </dgm:t>
    </dgm:pt>
    <dgm:pt modelId="{919AFA48-061D-4813-851E-BDCE34BC3051}" type="pres">
      <dgm:prSet presAssocID="{71F1002D-D8B7-4F0C-9611-9C376B711A78}" presName="LevelTwoTextNode" presStyleLbl="node3" presStyleIdx="7" presStyleCnt="14">
        <dgm:presLayoutVars>
          <dgm:chPref val="3"/>
        </dgm:presLayoutVars>
      </dgm:prSet>
      <dgm:spPr/>
      <dgm:t>
        <a:bodyPr/>
        <a:lstStyle/>
        <a:p>
          <a:endParaRPr lang="tr-TR"/>
        </a:p>
      </dgm:t>
    </dgm:pt>
    <dgm:pt modelId="{C81BA479-9CF9-4441-A7F8-59EF7874E2F8}" type="pres">
      <dgm:prSet presAssocID="{71F1002D-D8B7-4F0C-9611-9C376B711A78}" presName="level3hierChild" presStyleCnt="0"/>
      <dgm:spPr/>
      <dgm:t>
        <a:bodyPr/>
        <a:lstStyle/>
        <a:p>
          <a:endParaRPr lang="tr-TR"/>
        </a:p>
      </dgm:t>
    </dgm:pt>
    <dgm:pt modelId="{72608F24-CE9D-4B71-BCBC-5AAE1B5CF24C}" type="pres">
      <dgm:prSet presAssocID="{B25AA41E-A436-4E05-9907-97DBB5C9C9AC}" presName="conn2-1" presStyleLbl="parChTrans1D3" presStyleIdx="8" presStyleCnt="14"/>
      <dgm:spPr/>
      <dgm:t>
        <a:bodyPr/>
        <a:lstStyle/>
        <a:p>
          <a:endParaRPr lang="tr-TR"/>
        </a:p>
      </dgm:t>
    </dgm:pt>
    <dgm:pt modelId="{17282F09-6E86-423D-99E5-5BEE96B4A721}" type="pres">
      <dgm:prSet presAssocID="{B25AA41E-A436-4E05-9907-97DBB5C9C9AC}" presName="connTx" presStyleLbl="parChTrans1D3" presStyleIdx="8" presStyleCnt="14"/>
      <dgm:spPr/>
      <dgm:t>
        <a:bodyPr/>
        <a:lstStyle/>
        <a:p>
          <a:endParaRPr lang="tr-TR"/>
        </a:p>
      </dgm:t>
    </dgm:pt>
    <dgm:pt modelId="{F8E8EF00-FF94-4535-B6BB-7A2852164B75}" type="pres">
      <dgm:prSet presAssocID="{780BEA27-666D-408E-ADC3-6BE6F8AD2F76}" presName="root2" presStyleCnt="0"/>
      <dgm:spPr/>
      <dgm:t>
        <a:bodyPr/>
        <a:lstStyle/>
        <a:p>
          <a:endParaRPr lang="tr-TR"/>
        </a:p>
      </dgm:t>
    </dgm:pt>
    <dgm:pt modelId="{FD8E907E-14EF-48B7-9344-F2E50731BE58}" type="pres">
      <dgm:prSet presAssocID="{780BEA27-666D-408E-ADC3-6BE6F8AD2F76}" presName="LevelTwoTextNode" presStyleLbl="node3" presStyleIdx="8" presStyleCnt="14">
        <dgm:presLayoutVars>
          <dgm:chPref val="3"/>
        </dgm:presLayoutVars>
      </dgm:prSet>
      <dgm:spPr/>
      <dgm:t>
        <a:bodyPr/>
        <a:lstStyle/>
        <a:p>
          <a:endParaRPr lang="tr-TR"/>
        </a:p>
      </dgm:t>
    </dgm:pt>
    <dgm:pt modelId="{76737378-0CA1-4737-9490-27C694470A77}" type="pres">
      <dgm:prSet presAssocID="{780BEA27-666D-408E-ADC3-6BE6F8AD2F76}" presName="level3hierChild" presStyleCnt="0"/>
      <dgm:spPr/>
      <dgm:t>
        <a:bodyPr/>
        <a:lstStyle/>
        <a:p>
          <a:endParaRPr lang="tr-TR"/>
        </a:p>
      </dgm:t>
    </dgm:pt>
    <dgm:pt modelId="{A203711F-AA9A-41A3-9010-40A14C03D6DE}" type="pres">
      <dgm:prSet presAssocID="{92FA4FC9-B63C-4B7B-9AD5-B6A198F34C82}" presName="conn2-1" presStyleLbl="parChTrans1D3" presStyleIdx="9" presStyleCnt="14"/>
      <dgm:spPr/>
      <dgm:t>
        <a:bodyPr/>
        <a:lstStyle/>
        <a:p>
          <a:endParaRPr lang="tr-TR"/>
        </a:p>
      </dgm:t>
    </dgm:pt>
    <dgm:pt modelId="{B81C3530-9526-445F-9959-00DDE885A921}" type="pres">
      <dgm:prSet presAssocID="{92FA4FC9-B63C-4B7B-9AD5-B6A198F34C82}" presName="connTx" presStyleLbl="parChTrans1D3" presStyleIdx="9" presStyleCnt="14"/>
      <dgm:spPr/>
      <dgm:t>
        <a:bodyPr/>
        <a:lstStyle/>
        <a:p>
          <a:endParaRPr lang="tr-TR"/>
        </a:p>
      </dgm:t>
    </dgm:pt>
    <dgm:pt modelId="{DDA02BC3-8ECC-4E54-A776-609924BC8B7A}" type="pres">
      <dgm:prSet presAssocID="{8B0782EF-DA4C-4B78-8EA9-26CBE5CC202E}" presName="root2" presStyleCnt="0"/>
      <dgm:spPr/>
      <dgm:t>
        <a:bodyPr/>
        <a:lstStyle/>
        <a:p>
          <a:endParaRPr lang="tr-TR"/>
        </a:p>
      </dgm:t>
    </dgm:pt>
    <dgm:pt modelId="{E591329E-0830-44E3-A0E5-0EB124501F2E}" type="pres">
      <dgm:prSet presAssocID="{8B0782EF-DA4C-4B78-8EA9-26CBE5CC202E}" presName="LevelTwoTextNode" presStyleLbl="node3" presStyleIdx="9" presStyleCnt="14">
        <dgm:presLayoutVars>
          <dgm:chPref val="3"/>
        </dgm:presLayoutVars>
      </dgm:prSet>
      <dgm:spPr/>
      <dgm:t>
        <a:bodyPr/>
        <a:lstStyle/>
        <a:p>
          <a:endParaRPr lang="tr-TR"/>
        </a:p>
      </dgm:t>
    </dgm:pt>
    <dgm:pt modelId="{40DA14B2-8330-4360-844C-4CEF2F11A2D2}" type="pres">
      <dgm:prSet presAssocID="{8B0782EF-DA4C-4B78-8EA9-26CBE5CC202E}" presName="level3hierChild" presStyleCnt="0"/>
      <dgm:spPr/>
      <dgm:t>
        <a:bodyPr/>
        <a:lstStyle/>
        <a:p>
          <a:endParaRPr lang="tr-TR"/>
        </a:p>
      </dgm:t>
    </dgm:pt>
    <dgm:pt modelId="{694C936D-B337-4B49-96BB-1D86D22E45E7}" type="pres">
      <dgm:prSet presAssocID="{AD1E315D-3E8A-4A58-968B-0AC0DABD7C60}" presName="conn2-1" presStyleLbl="parChTrans1D3" presStyleIdx="10" presStyleCnt="14"/>
      <dgm:spPr/>
      <dgm:t>
        <a:bodyPr/>
        <a:lstStyle/>
        <a:p>
          <a:endParaRPr lang="tr-TR"/>
        </a:p>
      </dgm:t>
    </dgm:pt>
    <dgm:pt modelId="{0242F9DF-AE39-4E2C-B444-C7E8A5790007}" type="pres">
      <dgm:prSet presAssocID="{AD1E315D-3E8A-4A58-968B-0AC0DABD7C60}" presName="connTx" presStyleLbl="parChTrans1D3" presStyleIdx="10" presStyleCnt="14"/>
      <dgm:spPr/>
      <dgm:t>
        <a:bodyPr/>
        <a:lstStyle/>
        <a:p>
          <a:endParaRPr lang="tr-TR"/>
        </a:p>
      </dgm:t>
    </dgm:pt>
    <dgm:pt modelId="{6D2B9AB9-0A0A-4F55-89F3-2ADD71232C1F}" type="pres">
      <dgm:prSet presAssocID="{EE39EBCC-5D50-483D-A968-A20D57DB3917}" presName="root2" presStyleCnt="0"/>
      <dgm:spPr/>
      <dgm:t>
        <a:bodyPr/>
        <a:lstStyle/>
        <a:p>
          <a:endParaRPr lang="tr-TR"/>
        </a:p>
      </dgm:t>
    </dgm:pt>
    <dgm:pt modelId="{44A1B35F-D0D6-4D94-9ACE-060AB8FE857E}" type="pres">
      <dgm:prSet presAssocID="{EE39EBCC-5D50-483D-A968-A20D57DB3917}" presName="LevelTwoTextNode" presStyleLbl="node3" presStyleIdx="10" presStyleCnt="14">
        <dgm:presLayoutVars>
          <dgm:chPref val="3"/>
        </dgm:presLayoutVars>
      </dgm:prSet>
      <dgm:spPr/>
      <dgm:t>
        <a:bodyPr/>
        <a:lstStyle/>
        <a:p>
          <a:endParaRPr lang="tr-TR"/>
        </a:p>
      </dgm:t>
    </dgm:pt>
    <dgm:pt modelId="{ABB7E084-1AC9-4EAC-AD44-23D75BEEC0B5}" type="pres">
      <dgm:prSet presAssocID="{EE39EBCC-5D50-483D-A968-A20D57DB3917}" presName="level3hierChild" presStyleCnt="0"/>
      <dgm:spPr/>
      <dgm:t>
        <a:bodyPr/>
        <a:lstStyle/>
        <a:p>
          <a:endParaRPr lang="tr-TR"/>
        </a:p>
      </dgm:t>
    </dgm:pt>
    <dgm:pt modelId="{336F6C74-5ABC-4D69-B83B-B2B361D15AFE}" type="pres">
      <dgm:prSet presAssocID="{49FD1FCE-A390-438F-9311-C26DB3F2B3F9}" presName="conn2-1" presStyleLbl="parChTrans1D3" presStyleIdx="11" presStyleCnt="14"/>
      <dgm:spPr/>
      <dgm:t>
        <a:bodyPr/>
        <a:lstStyle/>
        <a:p>
          <a:endParaRPr lang="tr-TR"/>
        </a:p>
      </dgm:t>
    </dgm:pt>
    <dgm:pt modelId="{529F96C7-CCE3-434F-8B70-ED59371972FF}" type="pres">
      <dgm:prSet presAssocID="{49FD1FCE-A390-438F-9311-C26DB3F2B3F9}" presName="connTx" presStyleLbl="parChTrans1D3" presStyleIdx="11" presStyleCnt="14"/>
      <dgm:spPr/>
      <dgm:t>
        <a:bodyPr/>
        <a:lstStyle/>
        <a:p>
          <a:endParaRPr lang="tr-TR"/>
        </a:p>
      </dgm:t>
    </dgm:pt>
    <dgm:pt modelId="{2A7F2FA0-90BF-49F9-A9E6-AA18A24B545A}" type="pres">
      <dgm:prSet presAssocID="{B02BC4C5-6ED8-48C4-97A2-2BE17B0887EB}" presName="root2" presStyleCnt="0"/>
      <dgm:spPr/>
      <dgm:t>
        <a:bodyPr/>
        <a:lstStyle/>
        <a:p>
          <a:endParaRPr lang="tr-TR"/>
        </a:p>
      </dgm:t>
    </dgm:pt>
    <dgm:pt modelId="{E5175443-18EC-4D26-9586-24C590BE15C9}" type="pres">
      <dgm:prSet presAssocID="{B02BC4C5-6ED8-48C4-97A2-2BE17B0887EB}" presName="LevelTwoTextNode" presStyleLbl="node3" presStyleIdx="11" presStyleCnt="14">
        <dgm:presLayoutVars>
          <dgm:chPref val="3"/>
        </dgm:presLayoutVars>
      </dgm:prSet>
      <dgm:spPr/>
      <dgm:t>
        <a:bodyPr/>
        <a:lstStyle/>
        <a:p>
          <a:endParaRPr lang="tr-TR"/>
        </a:p>
      </dgm:t>
    </dgm:pt>
    <dgm:pt modelId="{782A0D90-909C-47AC-B5EA-E971443C306A}" type="pres">
      <dgm:prSet presAssocID="{B02BC4C5-6ED8-48C4-97A2-2BE17B0887EB}" presName="level3hierChild" presStyleCnt="0"/>
      <dgm:spPr/>
      <dgm:t>
        <a:bodyPr/>
        <a:lstStyle/>
        <a:p>
          <a:endParaRPr lang="tr-TR"/>
        </a:p>
      </dgm:t>
    </dgm:pt>
    <dgm:pt modelId="{6452DD97-F0CA-4FE7-911E-CF7F1FA58A26}" type="pres">
      <dgm:prSet presAssocID="{282D1DC4-7FD5-4A0F-9C1C-9037ED2A5760}" presName="conn2-1" presStyleLbl="parChTrans1D3" presStyleIdx="12" presStyleCnt="14"/>
      <dgm:spPr/>
      <dgm:t>
        <a:bodyPr/>
        <a:lstStyle/>
        <a:p>
          <a:endParaRPr lang="tr-TR"/>
        </a:p>
      </dgm:t>
    </dgm:pt>
    <dgm:pt modelId="{7CB4D6D2-1BEC-4F70-8643-C94961009DE4}" type="pres">
      <dgm:prSet presAssocID="{282D1DC4-7FD5-4A0F-9C1C-9037ED2A5760}" presName="connTx" presStyleLbl="parChTrans1D3" presStyleIdx="12" presStyleCnt="14"/>
      <dgm:spPr/>
      <dgm:t>
        <a:bodyPr/>
        <a:lstStyle/>
        <a:p>
          <a:endParaRPr lang="tr-TR"/>
        </a:p>
      </dgm:t>
    </dgm:pt>
    <dgm:pt modelId="{A0107602-AF7D-40DD-B864-BD688D037591}" type="pres">
      <dgm:prSet presAssocID="{FA888A74-721E-409B-938E-CB81D23A71A2}" presName="root2" presStyleCnt="0"/>
      <dgm:spPr/>
      <dgm:t>
        <a:bodyPr/>
        <a:lstStyle/>
        <a:p>
          <a:endParaRPr lang="tr-TR"/>
        </a:p>
      </dgm:t>
    </dgm:pt>
    <dgm:pt modelId="{D8E9D3E8-7E8E-4389-B559-93FAA72B3FD0}" type="pres">
      <dgm:prSet presAssocID="{FA888A74-721E-409B-938E-CB81D23A71A2}" presName="LevelTwoTextNode" presStyleLbl="node3" presStyleIdx="12" presStyleCnt="14">
        <dgm:presLayoutVars>
          <dgm:chPref val="3"/>
        </dgm:presLayoutVars>
      </dgm:prSet>
      <dgm:spPr/>
      <dgm:t>
        <a:bodyPr/>
        <a:lstStyle/>
        <a:p>
          <a:endParaRPr lang="tr-TR"/>
        </a:p>
      </dgm:t>
    </dgm:pt>
    <dgm:pt modelId="{46ECEFD6-2505-4A67-86FA-E3AFFC547D05}" type="pres">
      <dgm:prSet presAssocID="{FA888A74-721E-409B-938E-CB81D23A71A2}" presName="level3hierChild" presStyleCnt="0"/>
      <dgm:spPr/>
      <dgm:t>
        <a:bodyPr/>
        <a:lstStyle/>
        <a:p>
          <a:endParaRPr lang="tr-TR"/>
        </a:p>
      </dgm:t>
    </dgm:pt>
    <dgm:pt modelId="{CD71C711-FDD4-4EFD-8DC3-0D92611ECD7B}" type="pres">
      <dgm:prSet presAssocID="{679845FD-AF3B-4C70-9FFB-9E9BA326E452}" presName="conn2-1" presStyleLbl="parChTrans1D3" presStyleIdx="13" presStyleCnt="14"/>
      <dgm:spPr/>
      <dgm:t>
        <a:bodyPr/>
        <a:lstStyle/>
        <a:p>
          <a:endParaRPr lang="tr-TR"/>
        </a:p>
      </dgm:t>
    </dgm:pt>
    <dgm:pt modelId="{0E83F8A1-1CF7-4532-BD30-1A0BBD596B50}" type="pres">
      <dgm:prSet presAssocID="{679845FD-AF3B-4C70-9FFB-9E9BA326E452}" presName="connTx" presStyleLbl="parChTrans1D3" presStyleIdx="13" presStyleCnt="14"/>
      <dgm:spPr/>
      <dgm:t>
        <a:bodyPr/>
        <a:lstStyle/>
        <a:p>
          <a:endParaRPr lang="tr-TR"/>
        </a:p>
      </dgm:t>
    </dgm:pt>
    <dgm:pt modelId="{6B0639E2-F113-43A5-BE0C-3B03CB62A748}" type="pres">
      <dgm:prSet presAssocID="{4B3D4438-BFAF-4F89-A724-762E8D9BA82C}" presName="root2" presStyleCnt="0"/>
      <dgm:spPr/>
      <dgm:t>
        <a:bodyPr/>
        <a:lstStyle/>
        <a:p>
          <a:endParaRPr lang="tr-TR"/>
        </a:p>
      </dgm:t>
    </dgm:pt>
    <dgm:pt modelId="{E9327AD9-71D4-4B58-8206-61A664FA9CF8}" type="pres">
      <dgm:prSet presAssocID="{4B3D4438-BFAF-4F89-A724-762E8D9BA82C}" presName="LevelTwoTextNode" presStyleLbl="node3" presStyleIdx="13" presStyleCnt="14">
        <dgm:presLayoutVars>
          <dgm:chPref val="3"/>
        </dgm:presLayoutVars>
      </dgm:prSet>
      <dgm:spPr/>
      <dgm:t>
        <a:bodyPr/>
        <a:lstStyle/>
        <a:p>
          <a:endParaRPr lang="tr-TR"/>
        </a:p>
      </dgm:t>
    </dgm:pt>
    <dgm:pt modelId="{2929EDC6-AE00-4D8B-BA2D-B4DF128CB9FE}" type="pres">
      <dgm:prSet presAssocID="{4B3D4438-BFAF-4F89-A724-762E8D9BA82C}" presName="level3hierChild" presStyleCnt="0"/>
      <dgm:spPr/>
      <dgm:t>
        <a:bodyPr/>
        <a:lstStyle/>
        <a:p>
          <a:endParaRPr lang="tr-TR"/>
        </a:p>
      </dgm:t>
    </dgm:pt>
  </dgm:ptLst>
  <dgm:cxnLst>
    <dgm:cxn modelId="{9BA8411A-6F1B-43FE-A211-ECEAC3BD1601}" type="presOf" srcId="{914FC731-E06B-4B8F-81AF-5A937565DCFA}" destId="{AF90AC62-FF12-4D13-8053-00C85414C717}" srcOrd="0" destOrd="0" presId="urn:microsoft.com/office/officeart/2008/layout/HorizontalMultiLevelHierarchy"/>
    <dgm:cxn modelId="{759C3A53-EA6B-466B-923A-4627F7DD3E69}" type="presOf" srcId="{FA888A74-721E-409B-938E-CB81D23A71A2}" destId="{D8E9D3E8-7E8E-4389-B559-93FAA72B3FD0}" srcOrd="0" destOrd="0" presId="urn:microsoft.com/office/officeart/2008/layout/HorizontalMultiLevelHierarchy"/>
    <dgm:cxn modelId="{7C801E8E-55F0-469A-BBEF-F706FBE8CC0C}" type="presOf" srcId="{92FA4FC9-B63C-4B7B-9AD5-B6A198F34C82}" destId="{B81C3530-9526-445F-9959-00DDE885A921}" srcOrd="1" destOrd="0" presId="urn:microsoft.com/office/officeart/2008/layout/HorizontalMultiLevelHierarchy"/>
    <dgm:cxn modelId="{33229677-E802-4FC0-A117-8CA4EDEA4464}" type="presOf" srcId="{679845FD-AF3B-4C70-9FFB-9E9BA326E452}" destId="{CD71C711-FDD4-4EFD-8DC3-0D92611ECD7B}" srcOrd="0" destOrd="0" presId="urn:microsoft.com/office/officeart/2008/layout/HorizontalMultiLevelHierarchy"/>
    <dgm:cxn modelId="{EA9C64AD-5881-4F0C-A6AD-14F7E678AEE3}" type="presOf" srcId="{6D9C153F-7219-436C-95ED-5CC223709264}" destId="{4066A2A9-20D6-4644-AE58-A3D60DAD70C9}" srcOrd="1" destOrd="0" presId="urn:microsoft.com/office/officeart/2008/layout/HorizontalMultiLevelHierarchy"/>
    <dgm:cxn modelId="{30B1B119-816F-4A09-972D-AF3BF00AC7B0}" srcId="{0D6C7FF0-2F96-4BB5-9414-2B03F62FA322}" destId="{18B9F20E-796F-40E0-8CF0-A4493EE1C9CE}" srcOrd="0" destOrd="0" parTransId="{E6918834-FC97-43D0-9109-ED51D74A053A}" sibTransId="{54CF5E22-9FCF-4DEC-BFA4-81A79D58F5F6}"/>
    <dgm:cxn modelId="{45714DB2-6F71-436F-A203-F83043AC7C67}" type="presOf" srcId="{1C8BF30E-0D9F-4A08-8EB8-8DC35A683802}" destId="{D5A498DA-0FD7-4F92-AD1B-605F86201DA7}" srcOrd="1" destOrd="0" presId="urn:microsoft.com/office/officeart/2008/layout/HorizontalMultiLevelHierarchy"/>
    <dgm:cxn modelId="{8ABD4F1C-8DE4-4B68-935F-7B832552D615}" type="presOf" srcId="{4B0FD6CD-57C3-486B-9469-CAE2C606E93A}" destId="{819EAD15-03E6-427F-9221-15D268B1F591}" srcOrd="0" destOrd="0" presId="urn:microsoft.com/office/officeart/2008/layout/HorizontalMultiLevelHierarchy"/>
    <dgm:cxn modelId="{A0C8DEB8-EA79-4873-A8DC-A6EA6F34730F}" type="presOf" srcId="{D1321C8B-D435-4D39-A57F-715F0529658C}" destId="{91CFB344-F5BE-426C-9317-4EB4ABC740C2}" srcOrd="1" destOrd="0" presId="urn:microsoft.com/office/officeart/2008/layout/HorizontalMultiLevelHierarchy"/>
    <dgm:cxn modelId="{B6B7AFEA-FC82-4126-88E9-E3A9716EBADD}" type="presOf" srcId="{CFF308FE-3765-45E1-ACC8-4C6DCD84985C}" destId="{086324EA-BB25-4132-9730-B3D12022DBA4}" srcOrd="0" destOrd="0" presId="urn:microsoft.com/office/officeart/2008/layout/HorizontalMultiLevelHierarchy"/>
    <dgm:cxn modelId="{3B47E264-C262-4920-86B0-A9B4A643CD61}" srcId="{91CED48A-6044-455D-A219-3B4EDB5980EB}" destId="{EE39EBCC-5D50-483D-A968-A20D57DB3917}" srcOrd="4" destOrd="0" parTransId="{AD1E315D-3E8A-4A58-968B-0AC0DABD7C60}" sibTransId="{EB50D202-3A85-4776-B786-4C0D6311D9E8}"/>
    <dgm:cxn modelId="{9B84AE65-B9C7-4536-BB20-4A17E402B2C2}" type="presOf" srcId="{49FD1FCE-A390-438F-9311-C26DB3F2B3F9}" destId="{336F6C74-5ABC-4D69-B83B-B2B361D15AFE}" srcOrd="0" destOrd="0" presId="urn:microsoft.com/office/officeart/2008/layout/HorizontalMultiLevelHierarchy"/>
    <dgm:cxn modelId="{F66BFAF4-76DC-461A-BB65-2DA7DEBE2606}" type="presOf" srcId="{573B7114-28AE-49CB-ADCA-CDD2B60AEB5E}" destId="{04A17487-B621-4567-95A5-3EDF40B99FAF}" srcOrd="1" destOrd="0" presId="urn:microsoft.com/office/officeart/2008/layout/HorizontalMultiLevelHierarchy"/>
    <dgm:cxn modelId="{95618348-10FB-4980-B6FC-20DA1EFCDD03}" srcId="{937C7E97-915B-42AA-B160-CD28EB84860F}" destId="{4460D854-3602-4E26-8EE1-5A193AC97A24}" srcOrd="5" destOrd="0" parTransId="{4B0FD6CD-57C3-486B-9469-CAE2C606E93A}" sibTransId="{2F3D7499-4284-4E2A-A7DB-09B6A36F2CAF}"/>
    <dgm:cxn modelId="{86D84917-E339-41D2-B8A8-BBE9D2B9DF45}" type="presOf" srcId="{15878257-E634-4C6A-A2F1-0107FBF73716}" destId="{CE67B70A-C470-4C65-AE62-6156ABB311AD}" srcOrd="0" destOrd="0" presId="urn:microsoft.com/office/officeart/2008/layout/HorizontalMultiLevelHierarchy"/>
    <dgm:cxn modelId="{6977CFB9-62D8-4AD1-A522-06801B18FD44}" type="presOf" srcId="{04146287-4D69-4963-A42B-46B32125F56A}" destId="{BB41BE9C-21E3-45AF-8B44-ED46B862AE19}" srcOrd="1" destOrd="0" presId="urn:microsoft.com/office/officeart/2008/layout/HorizontalMultiLevelHierarchy"/>
    <dgm:cxn modelId="{D00B14BF-7251-40B8-8ECE-E6214F936E40}" type="presOf" srcId="{AD1E315D-3E8A-4A58-968B-0AC0DABD7C60}" destId="{0242F9DF-AE39-4E2C-B444-C7E8A5790007}" srcOrd="1" destOrd="0" presId="urn:microsoft.com/office/officeart/2008/layout/HorizontalMultiLevelHierarchy"/>
    <dgm:cxn modelId="{B5339D27-8A86-40DD-A7F1-B000BC502ACD}" type="presOf" srcId="{91CED48A-6044-455D-A219-3B4EDB5980EB}" destId="{9F738F36-CB02-42CB-BC21-0CB154587F5D}" srcOrd="0" destOrd="0" presId="urn:microsoft.com/office/officeart/2008/layout/HorizontalMultiLevelHierarchy"/>
    <dgm:cxn modelId="{56955A6D-7EC9-4E58-B43F-25BF7DB2FACF}" srcId="{C1815277-3498-4668-A140-154A79AF11C4}" destId="{7B8F45E6-8542-41BB-94E2-AE2399779F77}" srcOrd="0" destOrd="0" parTransId="{29000BDF-DC56-4FA5-885D-70C0BC88DB4D}" sibTransId="{146EFA73-F82C-4DC1-85CD-0107C33B0521}"/>
    <dgm:cxn modelId="{6488454A-6223-4252-93CE-FA36FB860611}" type="presOf" srcId="{59568096-7CD1-467A-941C-1D9E1A1943A2}" destId="{3DF4D212-A0A3-4A53-BFF3-E363BE2656C3}" srcOrd="0" destOrd="0" presId="urn:microsoft.com/office/officeart/2008/layout/HorizontalMultiLevelHierarchy"/>
    <dgm:cxn modelId="{2BD79674-42F9-4ED2-A470-F8400FCE0D3E}" srcId="{937C7E97-915B-42AA-B160-CD28EB84860F}" destId="{9CE775FA-F8CA-4388-AA70-DB49315F2ABD}" srcOrd="2" destOrd="0" parTransId="{AD5BF7A6-8821-48E3-969E-5E16176EF3E6}" sibTransId="{741DAE0F-B2C0-48BF-BD7E-57FDBF52186F}"/>
    <dgm:cxn modelId="{CA1DB7D7-3181-4359-940C-E1ACDE714935}" type="presOf" srcId="{7B8F45E6-8542-41BB-94E2-AE2399779F77}" destId="{DF8AB0DE-BFEC-4F70-90A9-13C163DDA2F1}" srcOrd="0" destOrd="0" presId="urn:microsoft.com/office/officeart/2008/layout/HorizontalMultiLevelHierarchy"/>
    <dgm:cxn modelId="{AEF18390-758B-4F14-A1EB-5460DDA6268A}" type="presOf" srcId="{B02BC4C5-6ED8-48C4-97A2-2BE17B0887EB}" destId="{E5175443-18EC-4D26-9586-24C590BE15C9}" srcOrd="0" destOrd="0" presId="urn:microsoft.com/office/officeart/2008/layout/HorizontalMultiLevelHierarchy"/>
    <dgm:cxn modelId="{743714F2-CB66-4BBB-A3C4-41DC7DD18632}" type="presOf" srcId="{04146287-4D69-4963-A42B-46B32125F56A}" destId="{4866FDB6-6C75-4085-BD70-3D65DD191E51}" srcOrd="0" destOrd="0" presId="urn:microsoft.com/office/officeart/2008/layout/HorizontalMultiLevelHierarchy"/>
    <dgm:cxn modelId="{B38352E2-AA62-4508-84F2-8B42314E6991}" srcId="{91CED48A-6044-455D-A219-3B4EDB5980EB}" destId="{B02BC4C5-6ED8-48C4-97A2-2BE17B0887EB}" srcOrd="5" destOrd="0" parTransId="{49FD1FCE-A390-438F-9311-C26DB3F2B3F9}" sibTransId="{05AD8D68-4D93-4A5C-B039-CC3188E8BB74}"/>
    <dgm:cxn modelId="{219DC379-E79C-472E-9578-A999E1005E7E}" type="presOf" srcId="{AA2043AC-F04C-4680-9B0C-A01EF54728FC}" destId="{DF1BD5A1-1109-4230-A5A2-390EFEC5971D}" srcOrd="0" destOrd="0" presId="urn:microsoft.com/office/officeart/2008/layout/HorizontalMultiLevelHierarchy"/>
    <dgm:cxn modelId="{5CC4E394-ACCD-4A2A-BC43-16E5B086FC63}" type="presOf" srcId="{15878257-E634-4C6A-A2F1-0107FBF73716}" destId="{F56D3A6E-1705-45C5-A8BE-330DFB45EA07}" srcOrd="1" destOrd="0" presId="urn:microsoft.com/office/officeart/2008/layout/HorizontalMultiLevelHierarchy"/>
    <dgm:cxn modelId="{BC26442A-6403-4514-8779-11D296431413}" type="presOf" srcId="{92FA4FC9-B63C-4B7B-9AD5-B6A198F34C82}" destId="{A203711F-AA9A-41A3-9010-40A14C03D6DE}" srcOrd="0" destOrd="0" presId="urn:microsoft.com/office/officeart/2008/layout/HorizontalMultiLevelHierarchy"/>
    <dgm:cxn modelId="{2A30BA36-06F8-46B0-B711-D1F2B4A8D246}" srcId="{91CED48A-6044-455D-A219-3B4EDB5980EB}" destId="{780BEA27-666D-408E-ADC3-6BE6F8AD2F76}" srcOrd="2" destOrd="0" parTransId="{B25AA41E-A436-4E05-9907-97DBB5C9C9AC}" sibTransId="{2429500F-05BD-4F18-ACB2-B6897AFCAFC0}"/>
    <dgm:cxn modelId="{F788D9F8-B0BD-4F05-8E5E-06EF52CAC96E}" type="presOf" srcId="{D5CD0278-DC92-4B59-95E6-E2739E1E6811}" destId="{B519454B-220E-4D0A-93E0-416F0AE02D42}" srcOrd="0" destOrd="0" presId="urn:microsoft.com/office/officeart/2008/layout/HorizontalMultiLevelHierarchy"/>
    <dgm:cxn modelId="{468CFFCD-F170-4BB3-AA8E-67E5165CB3DF}" type="presOf" srcId="{DEBEEF77-1118-452C-9FB1-0F9EFC93B051}" destId="{4154B294-3F2A-49BE-B314-A4E4E6D84F72}" srcOrd="0" destOrd="0" presId="urn:microsoft.com/office/officeart/2008/layout/HorizontalMultiLevelHierarchy"/>
    <dgm:cxn modelId="{FBC859CE-B615-46FA-BCF6-B4953CFAE0A5}" type="presOf" srcId="{780BEA27-666D-408E-ADC3-6BE6F8AD2F76}" destId="{FD8E907E-14EF-48B7-9344-F2E50731BE58}" srcOrd="0" destOrd="0" presId="urn:microsoft.com/office/officeart/2008/layout/HorizontalMultiLevelHierarchy"/>
    <dgm:cxn modelId="{5D582775-FB85-4C05-88CF-311F67D083F6}" type="presOf" srcId="{9CE775FA-F8CA-4388-AA70-DB49315F2ABD}" destId="{1759EF45-EFB8-469A-BF08-F7696AD656E5}" srcOrd="0" destOrd="0" presId="urn:microsoft.com/office/officeart/2008/layout/HorizontalMultiLevelHierarchy"/>
    <dgm:cxn modelId="{D9844A65-BD66-44DC-B1B8-9B5C74583ECF}" type="presOf" srcId="{29000BDF-DC56-4FA5-885D-70C0BC88DB4D}" destId="{613D3459-D50C-4574-9B66-EDD43672FC58}" srcOrd="0" destOrd="0" presId="urn:microsoft.com/office/officeart/2008/layout/HorizontalMultiLevelHierarchy"/>
    <dgm:cxn modelId="{C3EEFAAE-4333-4404-9F91-F774A3A80486}" type="presOf" srcId="{282D1DC4-7FD5-4A0F-9C1C-9037ED2A5760}" destId="{7CB4D6D2-1BEC-4F70-8643-C94961009DE4}" srcOrd="1" destOrd="0" presId="urn:microsoft.com/office/officeart/2008/layout/HorizontalMultiLevelHierarchy"/>
    <dgm:cxn modelId="{791BC87F-27E5-4C2C-BDBE-596D23A72A22}" type="presOf" srcId="{C5AC339E-E971-4756-877B-56EE648E38EC}" destId="{E7FDC454-DE36-4581-B648-7FA792706702}" srcOrd="0" destOrd="0" presId="urn:microsoft.com/office/officeart/2008/layout/HorizontalMultiLevelHierarchy"/>
    <dgm:cxn modelId="{939DEB28-8DCE-4C1A-ABDF-5C4B3FA7587F}" type="presOf" srcId="{1A71DEF7-4235-489A-B962-B4FDB2695F9F}" destId="{FA8DBF96-F66A-4534-8162-81F60DF9F12F}" srcOrd="1" destOrd="0" presId="urn:microsoft.com/office/officeart/2008/layout/HorizontalMultiLevelHierarchy"/>
    <dgm:cxn modelId="{64CB3D70-1A45-441D-9838-0AF3C2A81FCB}" srcId="{91CED48A-6044-455D-A219-3B4EDB5980EB}" destId="{FA888A74-721E-409B-938E-CB81D23A71A2}" srcOrd="6" destOrd="0" parTransId="{282D1DC4-7FD5-4A0F-9C1C-9037ED2A5760}" sibTransId="{1D0D8220-BA93-40B3-81D0-AD7F5C40D1E6}"/>
    <dgm:cxn modelId="{AD9D75FD-875B-4ED8-8CF9-54BA614FE3F0}" type="presOf" srcId="{0D6C7FF0-2F96-4BB5-9414-2B03F62FA322}" destId="{C26ACE57-1C3A-43C3-896E-5EFAD5CD351A}" srcOrd="0" destOrd="0" presId="urn:microsoft.com/office/officeart/2008/layout/HorizontalMultiLevelHierarchy"/>
    <dgm:cxn modelId="{C541577D-4C8B-41DD-9B03-26A13B7DF84B}" type="presOf" srcId="{6D9C153F-7219-436C-95ED-5CC223709264}" destId="{A650E3E4-7516-4D34-A865-666069D3A295}" srcOrd="0" destOrd="0" presId="urn:microsoft.com/office/officeart/2008/layout/HorizontalMultiLevelHierarchy"/>
    <dgm:cxn modelId="{13F1F277-715E-489B-A743-077CBC526D98}" srcId="{937C7E97-915B-42AA-B160-CD28EB84860F}" destId="{29AFC367-8954-41BE-BF43-F6D2CC39F400}" srcOrd="6" destOrd="0" parTransId="{35E4EA6E-AA5F-4A52-A9D3-963D018F4635}" sibTransId="{B05A3A46-CAB7-400E-B05C-1AA0B930C309}"/>
    <dgm:cxn modelId="{C44A4650-E557-48D4-B7C9-F34AA7CC01F5}" type="presOf" srcId="{51E37C0A-853E-41AD-891D-2ACD3EE6BDD4}" destId="{B6C0127B-55CC-49A3-BCC5-C3F6F0013342}" srcOrd="0" destOrd="0" presId="urn:microsoft.com/office/officeart/2008/layout/HorizontalMultiLevelHierarchy"/>
    <dgm:cxn modelId="{7FF354DA-38DC-4679-9455-B77A2689F64B}" type="presOf" srcId="{35E4EA6E-AA5F-4A52-A9D3-963D018F4635}" destId="{95AD0683-7D23-453E-824E-F62B569CF04C}" srcOrd="1" destOrd="0" presId="urn:microsoft.com/office/officeart/2008/layout/HorizontalMultiLevelHierarchy"/>
    <dgm:cxn modelId="{2BB26F9E-0061-4F6C-AE83-26D82A812284}" type="presOf" srcId="{4B0FD6CD-57C3-486B-9469-CAE2C606E93A}" destId="{36F2287E-D3B6-4527-BE84-61572FB123A6}" srcOrd="1" destOrd="0" presId="urn:microsoft.com/office/officeart/2008/layout/HorizontalMultiLevelHierarchy"/>
    <dgm:cxn modelId="{913152B9-9B0B-4AF1-B07C-8DDB9B03577A}" type="presOf" srcId="{AA2043AC-F04C-4680-9B0C-A01EF54728FC}" destId="{A78D62AB-7A6A-45CB-8336-C13903CE2F3B}" srcOrd="1" destOrd="0" presId="urn:microsoft.com/office/officeart/2008/layout/HorizontalMultiLevelHierarchy"/>
    <dgm:cxn modelId="{21704C03-3E91-47C5-AD9F-9554BB014373}" type="presOf" srcId="{1C8BF30E-0D9F-4A08-8EB8-8DC35A683802}" destId="{FE4F7C45-20DC-4228-BD9C-5A3749C68E78}" srcOrd="0" destOrd="0" presId="urn:microsoft.com/office/officeart/2008/layout/HorizontalMultiLevelHierarchy"/>
    <dgm:cxn modelId="{EC7E79E0-3E34-4DAC-8D1E-36CFD76C1F7B}" srcId="{9B67A419-1BB2-4E84-804C-BBDDD465D9F2}" destId="{937C7E97-915B-42AA-B160-CD28EB84860F}" srcOrd="2" destOrd="0" parTransId="{AC078C82-D055-45B0-8F3F-A529E6E42352}" sibTransId="{11D5880A-8555-4D60-B7C3-FC5146E00422}"/>
    <dgm:cxn modelId="{517FE349-BBB4-4788-AE7C-CD9369D4DEBB}" type="presOf" srcId="{AC078C82-D055-45B0-8F3F-A529E6E42352}" destId="{2C640138-D4D6-4356-87BD-29ED65E16C63}" srcOrd="1" destOrd="0" presId="urn:microsoft.com/office/officeart/2008/layout/HorizontalMultiLevelHierarchy"/>
    <dgm:cxn modelId="{E8DBABEA-791B-411E-9D74-57481A1375CA}" type="presOf" srcId="{4B3D4438-BFAF-4F89-A724-762E8D9BA82C}" destId="{E9327AD9-71D4-4B58-8206-61A664FA9CF8}" srcOrd="0" destOrd="0" presId="urn:microsoft.com/office/officeart/2008/layout/HorizontalMultiLevelHierarchy"/>
    <dgm:cxn modelId="{DF2102E7-0C8C-4C84-B413-BF24B3CD5841}" type="presOf" srcId="{D2025523-1182-4E98-8496-55D817C62171}" destId="{F25B3F38-B3B7-4018-A607-5D456F235BE2}" srcOrd="0" destOrd="0" presId="urn:microsoft.com/office/officeart/2008/layout/HorizontalMultiLevelHierarchy"/>
    <dgm:cxn modelId="{809A1317-4157-4003-B8FE-F1C37376059D}" srcId="{18B9F20E-796F-40E0-8CF0-A4493EE1C9CE}" destId="{9B67A419-1BB2-4E84-804C-BBDDD465D9F2}" srcOrd="1" destOrd="0" parTransId="{6D9C153F-7219-436C-95ED-5CC223709264}" sibTransId="{27C90CC6-6310-4023-9DE1-CD59ECBEADFA}"/>
    <dgm:cxn modelId="{FC46342C-9BEF-42AE-B325-44DEC40A1BA0}" type="presOf" srcId="{914FC731-E06B-4B8F-81AF-5A937565DCFA}" destId="{80E69838-9DA9-4C56-9BF2-4D8A2FBF37AC}" srcOrd="1" destOrd="0" presId="urn:microsoft.com/office/officeart/2008/layout/HorizontalMultiLevelHierarchy"/>
    <dgm:cxn modelId="{4AFB1F9D-0DE5-4864-9A62-6C87D926F117}" srcId="{91CED48A-6044-455D-A219-3B4EDB5980EB}" destId="{4B3D4438-BFAF-4F89-A724-762E8D9BA82C}" srcOrd="7" destOrd="0" parTransId="{679845FD-AF3B-4C70-9FFB-9E9BA326E452}" sibTransId="{2E814394-3032-43CD-90EA-F25BDDDA8AD8}"/>
    <dgm:cxn modelId="{16BAD4EA-A8A8-4A84-B25F-312F835AB1AF}" type="presOf" srcId="{36AD945B-11EE-4A48-BDE9-661878A37C9C}" destId="{D32DAB76-B34A-4FCB-BB8B-D3444E2A2C6D}" srcOrd="0" destOrd="0" presId="urn:microsoft.com/office/officeart/2008/layout/HorizontalMultiLevelHierarchy"/>
    <dgm:cxn modelId="{E4062137-44E8-48CD-B53D-E44BEAAD264C}" srcId="{9B67A419-1BB2-4E84-804C-BBDDD465D9F2}" destId="{59568096-7CD1-467A-941C-1D9E1A1943A2}" srcOrd="0" destOrd="0" parTransId="{D1321C8B-D435-4D39-A57F-715F0529658C}" sibTransId="{7E519E9D-A5D5-4664-8CCD-720B4FF37CA7}"/>
    <dgm:cxn modelId="{22B6728D-04A0-45C9-8456-A9A6E12443FB}" type="presOf" srcId="{C5AC339E-E971-4756-877B-56EE648E38EC}" destId="{A842217B-DD92-4B8A-B49B-15383AAB0CA7}" srcOrd="1" destOrd="0" presId="urn:microsoft.com/office/officeart/2008/layout/HorizontalMultiLevelHierarchy"/>
    <dgm:cxn modelId="{8E962EF0-FECC-455A-B6D3-E316F6FBD85D}" type="presOf" srcId="{DEBEEF77-1118-452C-9FB1-0F9EFC93B051}" destId="{8944D3E7-451D-401B-8F96-D7D76BAD7F1A}" srcOrd="1" destOrd="0" presId="urn:microsoft.com/office/officeart/2008/layout/HorizontalMultiLevelHierarchy"/>
    <dgm:cxn modelId="{B574C307-E16C-4575-8DA0-C73A349BA95A}" srcId="{91CED48A-6044-455D-A219-3B4EDB5980EB}" destId="{8C2E4D7E-416E-4E9F-B986-F30145C3B888}" srcOrd="0" destOrd="0" parTransId="{51E37C0A-853E-41AD-891D-2ACD3EE6BDD4}" sibTransId="{692C4DE7-4CDC-49A0-AE42-E337A64AAA72}"/>
    <dgm:cxn modelId="{03F85F82-077C-4BAF-A4FA-333897E86381}" type="presOf" srcId="{49FD1FCE-A390-438F-9311-C26DB3F2B3F9}" destId="{529F96C7-CCE3-434F-8B70-ED59371972FF}" srcOrd="1" destOrd="0" presId="urn:microsoft.com/office/officeart/2008/layout/HorizontalMultiLevelHierarchy"/>
    <dgm:cxn modelId="{4BB8B556-AFF8-4F6B-BDE1-1D73E38BD9F8}" type="presOf" srcId="{937C7E97-915B-42AA-B160-CD28EB84860F}" destId="{9E9E99A8-6B09-4A3A-BCAC-51735ACF28EB}" srcOrd="0" destOrd="0" presId="urn:microsoft.com/office/officeart/2008/layout/HorizontalMultiLevelHierarchy"/>
    <dgm:cxn modelId="{2FD82ABE-A2A0-4BA9-B1C3-E315A1475D68}" srcId="{C1815277-3498-4668-A140-154A79AF11C4}" destId="{972B3FD4-6AF3-4B8B-B0D6-A4F67103E69D}" srcOrd="1" destOrd="0" parTransId="{1A71DEF7-4235-489A-B962-B4FDB2695F9F}" sibTransId="{6904FEA7-10CE-4ACA-BD68-A5323401BB13}"/>
    <dgm:cxn modelId="{27EC761F-0BBE-4E08-BEF4-0F88A4C4B464}" srcId="{937C7E97-915B-42AA-B160-CD28EB84860F}" destId="{CFF308FE-3765-45E1-ACC8-4C6DCD84985C}" srcOrd="0" destOrd="0" parTransId="{914FC731-E06B-4B8F-81AF-5A937565DCFA}" sibTransId="{4B2D92D8-3CB1-4128-90E8-BC645ECEE00A}"/>
    <dgm:cxn modelId="{92401490-22D8-4602-BC2C-02D7CE9A017F}" type="presOf" srcId="{29AFC367-8954-41BE-BF43-F6D2CC39F400}" destId="{4C73791F-415A-440E-AAC2-8C595992AF43}" srcOrd="0" destOrd="0" presId="urn:microsoft.com/office/officeart/2008/layout/HorizontalMultiLevelHierarchy"/>
    <dgm:cxn modelId="{B8768782-2340-4788-B84E-000225DAA3A9}" type="presOf" srcId="{679845FD-AF3B-4C70-9FFB-9E9BA326E452}" destId="{0E83F8A1-1CF7-4532-BD30-1A0BBD596B50}" srcOrd="1" destOrd="0" presId="urn:microsoft.com/office/officeart/2008/layout/HorizontalMultiLevelHierarchy"/>
    <dgm:cxn modelId="{7090280A-CEB0-4539-AB9A-7DD07D590474}" type="presOf" srcId="{2677D27E-4317-436A-AB21-C9260DC6DA34}" destId="{DB48D334-6338-409D-88A7-CE34409842F6}" srcOrd="0" destOrd="0" presId="urn:microsoft.com/office/officeart/2008/layout/HorizontalMultiLevelHierarchy"/>
    <dgm:cxn modelId="{7830CC68-0C47-4CBF-9F07-638C7C90DB66}" srcId="{937C7E97-915B-42AA-B160-CD28EB84860F}" destId="{C655EA12-1279-4954-84E8-52F4E23FB5B1}" srcOrd="3" destOrd="0" parTransId="{D2025523-1182-4E98-8496-55D817C62171}" sibTransId="{23C24650-DD1D-4FF7-91D9-B849B1E56C14}"/>
    <dgm:cxn modelId="{6A2EC745-8F73-45FD-8BBE-987BCF8DC748}" type="presOf" srcId="{AC078C82-D055-45B0-8F3F-A529E6E42352}" destId="{9B09911E-A360-49F6-953F-889E1BE893C9}" srcOrd="0" destOrd="0" presId="urn:microsoft.com/office/officeart/2008/layout/HorizontalMultiLevelHierarchy"/>
    <dgm:cxn modelId="{FAF8DD2D-39E5-4A6B-920E-28494C54784D}" srcId="{18B9F20E-796F-40E0-8CF0-A4493EE1C9CE}" destId="{C1815277-3498-4668-A140-154A79AF11C4}" srcOrd="0" destOrd="0" parTransId="{15878257-E634-4C6A-A2F1-0107FBF73716}" sibTransId="{73859D32-0AD7-4817-8DD2-F897F6629834}"/>
    <dgm:cxn modelId="{A47B1A47-F1E9-45EA-A5CA-C8F9FC4DEC79}" srcId="{937C7E97-915B-42AA-B160-CD28EB84860F}" destId="{17C77B59-A53B-4981-9A19-F84F8FB8A21D}" srcOrd="7" destOrd="0" parTransId="{1C8BF30E-0D9F-4A08-8EB8-8DC35A683802}" sibTransId="{469F24CC-5F08-4F75-99AC-517B24DB07AD}"/>
    <dgm:cxn modelId="{E914DC3C-C20A-4018-8C93-4F4BC013B4F7}" srcId="{9B67A419-1BB2-4E84-804C-BBDDD465D9F2}" destId="{2677D27E-4317-436A-AB21-C9260DC6DA34}" srcOrd="3" destOrd="0" parTransId="{E1EF2A34-DACF-43EC-BC1C-9C3168B23E19}" sibTransId="{C435502A-D00D-4BDD-8D1A-159A01A21219}"/>
    <dgm:cxn modelId="{9CBE1D80-878D-401B-82D0-D2E7AFC7879E}" type="presOf" srcId="{02C1690C-9251-42EF-A9F4-A50D84CE2697}" destId="{79D53A83-FC46-4BCF-AAF5-244FD73099BA}" srcOrd="0" destOrd="0" presId="urn:microsoft.com/office/officeart/2008/layout/HorizontalMultiLevelHierarchy"/>
    <dgm:cxn modelId="{50B0B95B-98D8-4EE5-9504-E785C4BBB013}" srcId="{937C7E97-915B-42AA-B160-CD28EB84860F}" destId="{36AD945B-11EE-4A48-BDE9-661878A37C9C}" srcOrd="4" destOrd="0" parTransId="{AA2043AC-F04C-4680-9B0C-A01EF54728FC}" sibTransId="{F3410382-B869-4D03-8B29-879F901E15FB}"/>
    <dgm:cxn modelId="{3D805239-ABEC-4099-B3FE-64724597BDCC}" type="presOf" srcId="{C1815277-3498-4668-A140-154A79AF11C4}" destId="{7A62595A-FB82-4824-BB53-C69329254E06}" srcOrd="0" destOrd="0" presId="urn:microsoft.com/office/officeart/2008/layout/HorizontalMultiLevelHierarchy"/>
    <dgm:cxn modelId="{91583A9C-71FD-4124-8F7F-F4C36E73D75D}" srcId="{18B9F20E-796F-40E0-8CF0-A4493EE1C9CE}" destId="{91CED48A-6044-455D-A219-3B4EDB5980EB}" srcOrd="2" destOrd="0" parTransId="{C5AC339E-E971-4756-877B-56EE648E38EC}" sibTransId="{794C1656-85D1-4F71-BCFF-C52D320C97DB}"/>
    <dgm:cxn modelId="{14B8BA87-D54B-4C63-982A-62B512710DF6}" type="presOf" srcId="{35E4EA6E-AA5F-4A52-A9D3-963D018F4635}" destId="{82AE3DC1-D9B6-49AB-940D-975818D361E7}" srcOrd="0" destOrd="0" presId="urn:microsoft.com/office/officeart/2008/layout/HorizontalMultiLevelHierarchy"/>
    <dgm:cxn modelId="{AA26DC4C-A227-4A1E-823D-A5759681F270}" type="presOf" srcId="{29000BDF-DC56-4FA5-885D-70C0BC88DB4D}" destId="{70763A77-9331-4CC3-83EA-F06F8A94318C}" srcOrd="1" destOrd="0" presId="urn:microsoft.com/office/officeart/2008/layout/HorizontalMultiLevelHierarchy"/>
    <dgm:cxn modelId="{2B5D24A6-0631-4BE8-A24D-D96EB0F15F52}" type="presOf" srcId="{18B9F20E-796F-40E0-8CF0-A4493EE1C9CE}" destId="{277EA9BB-DEAA-4BBE-8861-5B7849EE3B02}" srcOrd="0" destOrd="0" presId="urn:microsoft.com/office/officeart/2008/layout/HorizontalMultiLevelHierarchy"/>
    <dgm:cxn modelId="{F51F3CB6-6921-4BB2-80B0-9B5F1612C334}" type="presOf" srcId="{B25AA41E-A436-4E05-9907-97DBB5C9C9AC}" destId="{72608F24-CE9D-4B71-BCBC-5AAE1B5CF24C}" srcOrd="0" destOrd="0" presId="urn:microsoft.com/office/officeart/2008/layout/HorizontalMultiLevelHierarchy"/>
    <dgm:cxn modelId="{115DAF79-EB99-4578-9876-88BCE74AA019}" type="presOf" srcId="{71F1002D-D8B7-4F0C-9611-9C376B711A78}" destId="{919AFA48-061D-4813-851E-BDCE34BC3051}" srcOrd="0" destOrd="0" presId="urn:microsoft.com/office/officeart/2008/layout/HorizontalMultiLevelHierarchy"/>
    <dgm:cxn modelId="{19082A33-525F-407C-BFB2-69F44B104AAD}" type="presOf" srcId="{B25AA41E-A436-4E05-9907-97DBB5C9C9AC}" destId="{17282F09-6E86-423D-99E5-5BEE96B4A721}" srcOrd="1" destOrd="0" presId="urn:microsoft.com/office/officeart/2008/layout/HorizontalMultiLevelHierarchy"/>
    <dgm:cxn modelId="{04C60DEB-5447-4618-8CD1-958E502F0B81}" srcId="{91CED48A-6044-455D-A219-3B4EDB5980EB}" destId="{71F1002D-D8B7-4F0C-9611-9C376B711A78}" srcOrd="1" destOrd="0" parTransId="{04146287-4D69-4963-A42B-46B32125F56A}" sibTransId="{F7848169-094F-4D08-A58B-99D1A81D5B8A}"/>
    <dgm:cxn modelId="{5B76FAB3-0CB2-4194-BD24-AB7CA7CC3E02}" srcId="{9B67A419-1BB2-4E84-804C-BBDDD465D9F2}" destId="{02C1690C-9251-42EF-A9F4-A50D84CE2697}" srcOrd="1" destOrd="0" parTransId="{DEBEEF77-1118-452C-9FB1-0F9EFC93B051}" sibTransId="{8031712B-D7D3-42A2-A609-CC1873938B8E}"/>
    <dgm:cxn modelId="{EE197C9D-233F-4343-98F3-A29A6851BC55}" srcId="{937C7E97-915B-42AA-B160-CD28EB84860F}" destId="{D5CD0278-DC92-4B59-95E6-E2739E1E6811}" srcOrd="1" destOrd="0" parTransId="{573B7114-28AE-49CB-ADCA-CDD2B60AEB5E}" sibTransId="{053A64B4-E902-4E7A-9A12-D1345AA65820}"/>
    <dgm:cxn modelId="{689AE418-BFD4-49EF-99A7-37F3247CF5EF}" type="presOf" srcId="{C655EA12-1279-4954-84E8-52F4E23FB5B1}" destId="{6295D932-DB42-4877-97EC-3249D11F2B15}" srcOrd="0" destOrd="0" presId="urn:microsoft.com/office/officeart/2008/layout/HorizontalMultiLevelHierarchy"/>
    <dgm:cxn modelId="{79A453F7-2934-44BF-956C-FADA59E9FB64}" type="presOf" srcId="{D1321C8B-D435-4D39-A57F-715F0529658C}" destId="{EEE9B7DA-F49D-46D4-AEF1-0EA27FA5D303}" srcOrd="0" destOrd="0" presId="urn:microsoft.com/office/officeart/2008/layout/HorizontalMultiLevelHierarchy"/>
    <dgm:cxn modelId="{70E029D8-3219-4E49-B3D1-CA7C61E052AB}" type="presOf" srcId="{4460D854-3602-4E26-8EE1-5A193AC97A24}" destId="{D53EEF72-65F1-464A-AB06-73AD31B040E5}" srcOrd="0" destOrd="0" presId="urn:microsoft.com/office/officeart/2008/layout/HorizontalMultiLevelHierarchy"/>
    <dgm:cxn modelId="{965E4C52-A6EE-47C1-A434-668A9C1DBF34}" srcId="{91CED48A-6044-455D-A219-3B4EDB5980EB}" destId="{8B0782EF-DA4C-4B78-8EA9-26CBE5CC202E}" srcOrd="3" destOrd="0" parTransId="{92FA4FC9-B63C-4B7B-9AD5-B6A198F34C82}" sibTransId="{7D94D852-C813-4147-B2FC-958259BF6CFA}"/>
    <dgm:cxn modelId="{2E25859F-EE4A-4968-9FB1-0E1A293AADE6}" type="presOf" srcId="{EE39EBCC-5D50-483D-A968-A20D57DB3917}" destId="{44A1B35F-D0D6-4D94-9ACE-060AB8FE857E}" srcOrd="0" destOrd="0" presId="urn:microsoft.com/office/officeart/2008/layout/HorizontalMultiLevelHierarchy"/>
    <dgm:cxn modelId="{EA021FC9-5E73-4748-B172-5D329AA82C6B}" type="presOf" srcId="{9B67A419-1BB2-4E84-804C-BBDDD465D9F2}" destId="{14713001-A9D5-41BF-82DD-ACE8F24087D4}" srcOrd="0" destOrd="0" presId="urn:microsoft.com/office/officeart/2008/layout/HorizontalMultiLevelHierarchy"/>
    <dgm:cxn modelId="{53F9A4F9-626D-45EA-BD8C-4E3A6681FE8D}" type="presOf" srcId="{AD5BF7A6-8821-48E3-969E-5E16176EF3E6}" destId="{76C0275A-58B7-408B-881A-351B4CA278D4}" srcOrd="0" destOrd="0" presId="urn:microsoft.com/office/officeart/2008/layout/HorizontalMultiLevelHierarchy"/>
    <dgm:cxn modelId="{0EC1B89F-CCB3-43A6-ABD6-4D75D3F506C5}" type="presOf" srcId="{972B3FD4-6AF3-4B8B-B0D6-A4F67103E69D}" destId="{52870D07-5E46-4C7F-9D27-D4C16BC84A68}" srcOrd="0" destOrd="0" presId="urn:microsoft.com/office/officeart/2008/layout/HorizontalMultiLevelHierarchy"/>
    <dgm:cxn modelId="{17F2EF60-746F-4D2C-93F0-F901C8039D18}" type="presOf" srcId="{282D1DC4-7FD5-4A0F-9C1C-9037ED2A5760}" destId="{6452DD97-F0CA-4FE7-911E-CF7F1FA58A26}" srcOrd="0" destOrd="0" presId="urn:microsoft.com/office/officeart/2008/layout/HorizontalMultiLevelHierarchy"/>
    <dgm:cxn modelId="{9304EFC5-C48F-41A8-A08C-D4A89B89302C}" type="presOf" srcId="{E1EF2A34-DACF-43EC-BC1C-9C3168B23E19}" destId="{D9EF0376-2CF0-4CC1-A5FF-FB22B03001BD}" srcOrd="0" destOrd="0" presId="urn:microsoft.com/office/officeart/2008/layout/HorizontalMultiLevelHierarchy"/>
    <dgm:cxn modelId="{3B7844DB-33A9-4CC1-96F4-02C624A8A9D2}" type="presOf" srcId="{AD1E315D-3E8A-4A58-968B-0AC0DABD7C60}" destId="{694C936D-B337-4B49-96BB-1D86D22E45E7}" srcOrd="0" destOrd="0" presId="urn:microsoft.com/office/officeart/2008/layout/HorizontalMultiLevelHierarchy"/>
    <dgm:cxn modelId="{CBA10A75-743F-4062-B88B-C8EEA95B72B2}" type="presOf" srcId="{E1EF2A34-DACF-43EC-BC1C-9C3168B23E19}" destId="{04103566-2CF6-4226-865E-EBFB3149C4EF}" srcOrd="1" destOrd="0" presId="urn:microsoft.com/office/officeart/2008/layout/HorizontalMultiLevelHierarchy"/>
    <dgm:cxn modelId="{08C38E23-05CA-44DE-9303-3EDF0F71E337}" type="presOf" srcId="{51E37C0A-853E-41AD-891D-2ACD3EE6BDD4}" destId="{7E042F0D-DF51-400D-B821-84FA7429D118}" srcOrd="1" destOrd="0" presId="urn:microsoft.com/office/officeart/2008/layout/HorizontalMultiLevelHierarchy"/>
    <dgm:cxn modelId="{10B1453C-F8F7-4644-B638-03121A10D252}" type="presOf" srcId="{17C77B59-A53B-4981-9A19-F84F8FB8A21D}" destId="{62B52484-73A1-4168-95D2-4C9F4BF2432C}" srcOrd="0" destOrd="0" presId="urn:microsoft.com/office/officeart/2008/layout/HorizontalMultiLevelHierarchy"/>
    <dgm:cxn modelId="{11B4D392-9EAD-41BA-84EA-1959C2694590}" type="presOf" srcId="{AD5BF7A6-8821-48E3-969E-5E16176EF3E6}" destId="{33043E74-34ED-44CE-8661-2BCC5A6F0AC5}" srcOrd="1" destOrd="0" presId="urn:microsoft.com/office/officeart/2008/layout/HorizontalMultiLevelHierarchy"/>
    <dgm:cxn modelId="{6919259F-CFF2-4B06-AF57-DA09B3EBEDBD}" type="presOf" srcId="{8B0782EF-DA4C-4B78-8EA9-26CBE5CC202E}" destId="{E591329E-0830-44E3-A0E5-0EB124501F2E}" srcOrd="0" destOrd="0" presId="urn:microsoft.com/office/officeart/2008/layout/HorizontalMultiLevelHierarchy"/>
    <dgm:cxn modelId="{ECACBF45-0F10-4AAE-8FFB-443B7EAD1BAC}" type="presOf" srcId="{1A71DEF7-4235-489A-B962-B4FDB2695F9F}" destId="{8FB9E3F5-3008-4FB9-8095-D17F59A17EAA}" srcOrd="0" destOrd="0" presId="urn:microsoft.com/office/officeart/2008/layout/HorizontalMultiLevelHierarchy"/>
    <dgm:cxn modelId="{90A63C40-298B-47D5-93CA-9E1799F3E53B}" type="presOf" srcId="{D2025523-1182-4E98-8496-55D817C62171}" destId="{2938012E-9257-4258-9FCF-3E1FECDB1351}" srcOrd="1" destOrd="0" presId="urn:microsoft.com/office/officeart/2008/layout/HorizontalMultiLevelHierarchy"/>
    <dgm:cxn modelId="{3DEC6CFC-6D87-4D63-AB0C-3E159B8C1D01}" type="presOf" srcId="{573B7114-28AE-49CB-ADCA-CDD2B60AEB5E}" destId="{4FF34F41-3FE7-45CF-8463-3DDD66213C07}" srcOrd="0" destOrd="0" presId="urn:microsoft.com/office/officeart/2008/layout/HorizontalMultiLevelHierarchy"/>
    <dgm:cxn modelId="{225A4FB8-D795-4433-9710-F34BBBC77651}" type="presOf" srcId="{8C2E4D7E-416E-4E9F-B986-F30145C3B888}" destId="{2CA43412-BA9E-4A2C-B80B-3F34BAF2DCA8}" srcOrd="0" destOrd="0" presId="urn:microsoft.com/office/officeart/2008/layout/HorizontalMultiLevelHierarchy"/>
    <dgm:cxn modelId="{8558608A-2365-4F53-AB61-DE6D3078EBA3}" type="presParOf" srcId="{C26ACE57-1C3A-43C3-896E-5EFAD5CD351A}" destId="{C37878F6-DC3C-413A-A2B5-298500218860}" srcOrd="0" destOrd="0" presId="urn:microsoft.com/office/officeart/2008/layout/HorizontalMultiLevelHierarchy"/>
    <dgm:cxn modelId="{C57993ED-05CF-40B0-AD6E-A10909910E10}" type="presParOf" srcId="{C37878F6-DC3C-413A-A2B5-298500218860}" destId="{277EA9BB-DEAA-4BBE-8861-5B7849EE3B02}" srcOrd="0" destOrd="0" presId="urn:microsoft.com/office/officeart/2008/layout/HorizontalMultiLevelHierarchy"/>
    <dgm:cxn modelId="{483E4C7D-F70B-43B7-B36C-0DB9B92D8580}" type="presParOf" srcId="{C37878F6-DC3C-413A-A2B5-298500218860}" destId="{0955D512-A73F-48BF-84C0-0BED7F09A23C}" srcOrd="1" destOrd="0" presId="urn:microsoft.com/office/officeart/2008/layout/HorizontalMultiLevelHierarchy"/>
    <dgm:cxn modelId="{6ABF94B6-340D-4519-9B20-CC11BAF154F1}" type="presParOf" srcId="{0955D512-A73F-48BF-84C0-0BED7F09A23C}" destId="{CE67B70A-C470-4C65-AE62-6156ABB311AD}" srcOrd="0" destOrd="0" presId="urn:microsoft.com/office/officeart/2008/layout/HorizontalMultiLevelHierarchy"/>
    <dgm:cxn modelId="{9117FFB6-1A74-4D27-9A95-C01E253F3165}" type="presParOf" srcId="{CE67B70A-C470-4C65-AE62-6156ABB311AD}" destId="{F56D3A6E-1705-45C5-A8BE-330DFB45EA07}" srcOrd="0" destOrd="0" presId="urn:microsoft.com/office/officeart/2008/layout/HorizontalMultiLevelHierarchy"/>
    <dgm:cxn modelId="{4A71628A-F1B7-4847-8D84-C694B20A987A}" type="presParOf" srcId="{0955D512-A73F-48BF-84C0-0BED7F09A23C}" destId="{E2E23D6F-465A-4EE8-BD07-2D8D827D4014}" srcOrd="1" destOrd="0" presId="urn:microsoft.com/office/officeart/2008/layout/HorizontalMultiLevelHierarchy"/>
    <dgm:cxn modelId="{104BD449-0B50-4A79-9564-3DDFCF5EDD95}" type="presParOf" srcId="{E2E23D6F-465A-4EE8-BD07-2D8D827D4014}" destId="{7A62595A-FB82-4824-BB53-C69329254E06}" srcOrd="0" destOrd="0" presId="urn:microsoft.com/office/officeart/2008/layout/HorizontalMultiLevelHierarchy"/>
    <dgm:cxn modelId="{99097555-B04E-479E-AB69-CCCFE024E4F6}" type="presParOf" srcId="{E2E23D6F-465A-4EE8-BD07-2D8D827D4014}" destId="{4017D36D-43AA-49A2-89A7-A9F2F7636F9F}" srcOrd="1" destOrd="0" presId="urn:microsoft.com/office/officeart/2008/layout/HorizontalMultiLevelHierarchy"/>
    <dgm:cxn modelId="{2EDDA9A8-755D-4CAD-BA2A-01BEDADFE48A}" type="presParOf" srcId="{4017D36D-43AA-49A2-89A7-A9F2F7636F9F}" destId="{613D3459-D50C-4574-9B66-EDD43672FC58}" srcOrd="0" destOrd="0" presId="urn:microsoft.com/office/officeart/2008/layout/HorizontalMultiLevelHierarchy"/>
    <dgm:cxn modelId="{E6430755-E859-443C-9B18-49E95F04631B}" type="presParOf" srcId="{613D3459-D50C-4574-9B66-EDD43672FC58}" destId="{70763A77-9331-4CC3-83EA-F06F8A94318C}" srcOrd="0" destOrd="0" presId="urn:microsoft.com/office/officeart/2008/layout/HorizontalMultiLevelHierarchy"/>
    <dgm:cxn modelId="{4CA5D9AD-5284-4506-8838-E966A749367C}" type="presParOf" srcId="{4017D36D-43AA-49A2-89A7-A9F2F7636F9F}" destId="{C201ED9B-0724-438C-9B2D-1363DD676C9D}" srcOrd="1" destOrd="0" presId="urn:microsoft.com/office/officeart/2008/layout/HorizontalMultiLevelHierarchy"/>
    <dgm:cxn modelId="{55C235C9-80C4-4961-827F-28DF6E1D23F1}" type="presParOf" srcId="{C201ED9B-0724-438C-9B2D-1363DD676C9D}" destId="{DF8AB0DE-BFEC-4F70-90A9-13C163DDA2F1}" srcOrd="0" destOrd="0" presId="urn:microsoft.com/office/officeart/2008/layout/HorizontalMultiLevelHierarchy"/>
    <dgm:cxn modelId="{A155F0BC-0EA3-4157-9D16-14CEB62FC96F}" type="presParOf" srcId="{C201ED9B-0724-438C-9B2D-1363DD676C9D}" destId="{3339055D-7207-464A-9603-4E789BC4CA45}" srcOrd="1" destOrd="0" presId="urn:microsoft.com/office/officeart/2008/layout/HorizontalMultiLevelHierarchy"/>
    <dgm:cxn modelId="{7D53D797-740A-4373-A9C9-0EBAB849211D}" type="presParOf" srcId="{4017D36D-43AA-49A2-89A7-A9F2F7636F9F}" destId="{8FB9E3F5-3008-4FB9-8095-D17F59A17EAA}" srcOrd="2" destOrd="0" presId="urn:microsoft.com/office/officeart/2008/layout/HorizontalMultiLevelHierarchy"/>
    <dgm:cxn modelId="{B8DD09D8-EA87-4E40-BDF2-2BBE6F38DFE0}" type="presParOf" srcId="{8FB9E3F5-3008-4FB9-8095-D17F59A17EAA}" destId="{FA8DBF96-F66A-4534-8162-81F60DF9F12F}" srcOrd="0" destOrd="0" presId="urn:microsoft.com/office/officeart/2008/layout/HorizontalMultiLevelHierarchy"/>
    <dgm:cxn modelId="{466C5E62-0E93-4441-8530-044B8E2A6A30}" type="presParOf" srcId="{4017D36D-43AA-49A2-89A7-A9F2F7636F9F}" destId="{D95547FB-A3B9-4582-9130-888D99052B16}" srcOrd="3" destOrd="0" presId="urn:microsoft.com/office/officeart/2008/layout/HorizontalMultiLevelHierarchy"/>
    <dgm:cxn modelId="{80678521-9E76-493B-A916-B6D6F5AECDC9}" type="presParOf" srcId="{D95547FB-A3B9-4582-9130-888D99052B16}" destId="{52870D07-5E46-4C7F-9D27-D4C16BC84A68}" srcOrd="0" destOrd="0" presId="urn:microsoft.com/office/officeart/2008/layout/HorizontalMultiLevelHierarchy"/>
    <dgm:cxn modelId="{8FDAC340-0E18-4E53-B54E-CE0F3C572103}" type="presParOf" srcId="{D95547FB-A3B9-4582-9130-888D99052B16}" destId="{0BB5A503-109A-4019-AA19-9CBF673FB6DD}" srcOrd="1" destOrd="0" presId="urn:microsoft.com/office/officeart/2008/layout/HorizontalMultiLevelHierarchy"/>
    <dgm:cxn modelId="{3AAE0B37-059E-4EFD-9043-AB3758158AB6}" type="presParOf" srcId="{0955D512-A73F-48BF-84C0-0BED7F09A23C}" destId="{A650E3E4-7516-4D34-A865-666069D3A295}" srcOrd="2" destOrd="0" presId="urn:microsoft.com/office/officeart/2008/layout/HorizontalMultiLevelHierarchy"/>
    <dgm:cxn modelId="{5B8A2FB9-F9F2-4C5A-8CAA-3AC64B6FAD3D}" type="presParOf" srcId="{A650E3E4-7516-4D34-A865-666069D3A295}" destId="{4066A2A9-20D6-4644-AE58-A3D60DAD70C9}" srcOrd="0" destOrd="0" presId="urn:microsoft.com/office/officeart/2008/layout/HorizontalMultiLevelHierarchy"/>
    <dgm:cxn modelId="{1A4C635A-F408-4648-B8BB-C8D57D9FBA6C}" type="presParOf" srcId="{0955D512-A73F-48BF-84C0-0BED7F09A23C}" destId="{E0D5C790-DB44-4C96-8446-1BB648B76C2E}" srcOrd="3" destOrd="0" presId="urn:microsoft.com/office/officeart/2008/layout/HorizontalMultiLevelHierarchy"/>
    <dgm:cxn modelId="{48952775-D169-4D5A-805E-8C91B131F425}" type="presParOf" srcId="{E0D5C790-DB44-4C96-8446-1BB648B76C2E}" destId="{14713001-A9D5-41BF-82DD-ACE8F24087D4}" srcOrd="0" destOrd="0" presId="urn:microsoft.com/office/officeart/2008/layout/HorizontalMultiLevelHierarchy"/>
    <dgm:cxn modelId="{9715C473-D90E-4190-B9D1-F24C90BE981D}" type="presParOf" srcId="{E0D5C790-DB44-4C96-8446-1BB648B76C2E}" destId="{024DEC62-48D6-4E15-8D0C-039999A10639}" srcOrd="1" destOrd="0" presId="urn:microsoft.com/office/officeart/2008/layout/HorizontalMultiLevelHierarchy"/>
    <dgm:cxn modelId="{35259F29-D1F8-4235-8F85-54777AC0B27B}" type="presParOf" srcId="{024DEC62-48D6-4E15-8D0C-039999A10639}" destId="{EEE9B7DA-F49D-46D4-AEF1-0EA27FA5D303}" srcOrd="0" destOrd="0" presId="urn:microsoft.com/office/officeart/2008/layout/HorizontalMultiLevelHierarchy"/>
    <dgm:cxn modelId="{28C7E6D2-948E-4687-B8B4-C51A42DABE48}" type="presParOf" srcId="{EEE9B7DA-F49D-46D4-AEF1-0EA27FA5D303}" destId="{91CFB344-F5BE-426C-9317-4EB4ABC740C2}" srcOrd="0" destOrd="0" presId="urn:microsoft.com/office/officeart/2008/layout/HorizontalMultiLevelHierarchy"/>
    <dgm:cxn modelId="{27AC1708-F977-44E7-A327-96A441F55034}" type="presParOf" srcId="{024DEC62-48D6-4E15-8D0C-039999A10639}" destId="{24CC6BB9-4B72-4B9A-A4A1-2EE635F0C521}" srcOrd="1" destOrd="0" presId="urn:microsoft.com/office/officeart/2008/layout/HorizontalMultiLevelHierarchy"/>
    <dgm:cxn modelId="{53978983-0EF7-4230-9D07-18658F33D074}" type="presParOf" srcId="{24CC6BB9-4B72-4B9A-A4A1-2EE635F0C521}" destId="{3DF4D212-A0A3-4A53-BFF3-E363BE2656C3}" srcOrd="0" destOrd="0" presId="urn:microsoft.com/office/officeart/2008/layout/HorizontalMultiLevelHierarchy"/>
    <dgm:cxn modelId="{9F4DF39D-2A43-46D6-8F35-6534785A936B}" type="presParOf" srcId="{24CC6BB9-4B72-4B9A-A4A1-2EE635F0C521}" destId="{A08DFEE2-C7DE-4A77-9F2A-E7051F837263}" srcOrd="1" destOrd="0" presId="urn:microsoft.com/office/officeart/2008/layout/HorizontalMultiLevelHierarchy"/>
    <dgm:cxn modelId="{D020167F-BF96-4898-A6E8-252A8FCA9F5D}" type="presParOf" srcId="{024DEC62-48D6-4E15-8D0C-039999A10639}" destId="{4154B294-3F2A-49BE-B314-A4E4E6D84F72}" srcOrd="2" destOrd="0" presId="urn:microsoft.com/office/officeart/2008/layout/HorizontalMultiLevelHierarchy"/>
    <dgm:cxn modelId="{B164ECD8-4231-4FEB-89F7-D59135B94140}" type="presParOf" srcId="{4154B294-3F2A-49BE-B314-A4E4E6D84F72}" destId="{8944D3E7-451D-401B-8F96-D7D76BAD7F1A}" srcOrd="0" destOrd="0" presId="urn:microsoft.com/office/officeart/2008/layout/HorizontalMultiLevelHierarchy"/>
    <dgm:cxn modelId="{41158970-FFEA-4438-8317-7B018F1EC40D}" type="presParOf" srcId="{024DEC62-48D6-4E15-8D0C-039999A10639}" destId="{94B72D5C-E938-490E-B4E8-06A7F4FE0CCF}" srcOrd="3" destOrd="0" presId="urn:microsoft.com/office/officeart/2008/layout/HorizontalMultiLevelHierarchy"/>
    <dgm:cxn modelId="{C66CE34E-626B-4623-A0B0-8E6B9AF387E5}" type="presParOf" srcId="{94B72D5C-E938-490E-B4E8-06A7F4FE0CCF}" destId="{79D53A83-FC46-4BCF-AAF5-244FD73099BA}" srcOrd="0" destOrd="0" presId="urn:microsoft.com/office/officeart/2008/layout/HorizontalMultiLevelHierarchy"/>
    <dgm:cxn modelId="{05B73910-C0B6-4F27-BE9A-5C30B61ADFE1}" type="presParOf" srcId="{94B72D5C-E938-490E-B4E8-06A7F4FE0CCF}" destId="{39AC77C9-9D3E-4485-B64F-06DE0AFA6D64}" srcOrd="1" destOrd="0" presId="urn:microsoft.com/office/officeart/2008/layout/HorizontalMultiLevelHierarchy"/>
    <dgm:cxn modelId="{A0D62AAB-AD8B-4897-BD5F-961335B7BA65}" type="presParOf" srcId="{024DEC62-48D6-4E15-8D0C-039999A10639}" destId="{9B09911E-A360-49F6-953F-889E1BE893C9}" srcOrd="4" destOrd="0" presId="urn:microsoft.com/office/officeart/2008/layout/HorizontalMultiLevelHierarchy"/>
    <dgm:cxn modelId="{24C7C00D-965E-41DA-940B-3A36323723E7}" type="presParOf" srcId="{9B09911E-A360-49F6-953F-889E1BE893C9}" destId="{2C640138-D4D6-4356-87BD-29ED65E16C63}" srcOrd="0" destOrd="0" presId="urn:microsoft.com/office/officeart/2008/layout/HorizontalMultiLevelHierarchy"/>
    <dgm:cxn modelId="{B92EEF2D-AB31-4E81-91FE-326073C32863}" type="presParOf" srcId="{024DEC62-48D6-4E15-8D0C-039999A10639}" destId="{7F655324-46A5-4BD6-AC75-BA0CEFEC0123}" srcOrd="5" destOrd="0" presId="urn:microsoft.com/office/officeart/2008/layout/HorizontalMultiLevelHierarchy"/>
    <dgm:cxn modelId="{C3E3D6E2-9FF2-4A7A-9D2D-4F729DC363A4}" type="presParOf" srcId="{7F655324-46A5-4BD6-AC75-BA0CEFEC0123}" destId="{9E9E99A8-6B09-4A3A-BCAC-51735ACF28EB}" srcOrd="0" destOrd="0" presId="urn:microsoft.com/office/officeart/2008/layout/HorizontalMultiLevelHierarchy"/>
    <dgm:cxn modelId="{3E27BB29-70D1-4265-BBEF-98DC3A2151F3}" type="presParOf" srcId="{7F655324-46A5-4BD6-AC75-BA0CEFEC0123}" destId="{A11EF5F0-B266-4BC4-9811-161C7FC3E3CD}" srcOrd="1" destOrd="0" presId="urn:microsoft.com/office/officeart/2008/layout/HorizontalMultiLevelHierarchy"/>
    <dgm:cxn modelId="{7F237B6B-D071-47EC-BAE1-B4CF81DCB449}" type="presParOf" srcId="{A11EF5F0-B266-4BC4-9811-161C7FC3E3CD}" destId="{AF90AC62-FF12-4D13-8053-00C85414C717}" srcOrd="0" destOrd="0" presId="urn:microsoft.com/office/officeart/2008/layout/HorizontalMultiLevelHierarchy"/>
    <dgm:cxn modelId="{556CB884-912C-4AEF-B25D-41ED3D34691D}" type="presParOf" srcId="{AF90AC62-FF12-4D13-8053-00C85414C717}" destId="{80E69838-9DA9-4C56-9BF2-4D8A2FBF37AC}" srcOrd="0" destOrd="0" presId="urn:microsoft.com/office/officeart/2008/layout/HorizontalMultiLevelHierarchy"/>
    <dgm:cxn modelId="{79A8C147-902E-47C7-88F9-16B111864CC7}" type="presParOf" srcId="{A11EF5F0-B266-4BC4-9811-161C7FC3E3CD}" destId="{971A7FFA-2264-4DC3-A246-75F8344DA201}" srcOrd="1" destOrd="0" presId="urn:microsoft.com/office/officeart/2008/layout/HorizontalMultiLevelHierarchy"/>
    <dgm:cxn modelId="{01187ED3-982A-4B71-B3CA-D82389F66440}" type="presParOf" srcId="{971A7FFA-2264-4DC3-A246-75F8344DA201}" destId="{086324EA-BB25-4132-9730-B3D12022DBA4}" srcOrd="0" destOrd="0" presId="urn:microsoft.com/office/officeart/2008/layout/HorizontalMultiLevelHierarchy"/>
    <dgm:cxn modelId="{5233B2F2-B875-4540-8902-70F8BF552387}" type="presParOf" srcId="{971A7FFA-2264-4DC3-A246-75F8344DA201}" destId="{3EBA61CC-4739-4A28-B3D5-790D9DB42115}" srcOrd="1" destOrd="0" presId="urn:microsoft.com/office/officeart/2008/layout/HorizontalMultiLevelHierarchy"/>
    <dgm:cxn modelId="{DF062302-7623-4611-81B1-48AF4AF4031F}" type="presParOf" srcId="{A11EF5F0-B266-4BC4-9811-161C7FC3E3CD}" destId="{4FF34F41-3FE7-45CF-8463-3DDD66213C07}" srcOrd="2" destOrd="0" presId="urn:microsoft.com/office/officeart/2008/layout/HorizontalMultiLevelHierarchy"/>
    <dgm:cxn modelId="{32BC8270-2113-4F3C-8F1A-57A7D5EB0DE0}" type="presParOf" srcId="{4FF34F41-3FE7-45CF-8463-3DDD66213C07}" destId="{04A17487-B621-4567-95A5-3EDF40B99FAF}" srcOrd="0" destOrd="0" presId="urn:microsoft.com/office/officeart/2008/layout/HorizontalMultiLevelHierarchy"/>
    <dgm:cxn modelId="{F2372205-5344-4140-849C-2212C9A4CFC3}" type="presParOf" srcId="{A11EF5F0-B266-4BC4-9811-161C7FC3E3CD}" destId="{69F465DE-EA20-41EC-BF7C-2A427B1ED411}" srcOrd="3" destOrd="0" presId="urn:microsoft.com/office/officeart/2008/layout/HorizontalMultiLevelHierarchy"/>
    <dgm:cxn modelId="{19495614-328B-496A-9FE5-E0D4BBA9A005}" type="presParOf" srcId="{69F465DE-EA20-41EC-BF7C-2A427B1ED411}" destId="{B519454B-220E-4D0A-93E0-416F0AE02D42}" srcOrd="0" destOrd="0" presId="urn:microsoft.com/office/officeart/2008/layout/HorizontalMultiLevelHierarchy"/>
    <dgm:cxn modelId="{FB1D9F22-649D-4492-A538-107FD306566F}" type="presParOf" srcId="{69F465DE-EA20-41EC-BF7C-2A427B1ED411}" destId="{1CF4E56B-C8B9-48A1-913E-555DA28508A9}" srcOrd="1" destOrd="0" presId="urn:microsoft.com/office/officeart/2008/layout/HorizontalMultiLevelHierarchy"/>
    <dgm:cxn modelId="{3667E0A5-EFB8-464E-95BC-8AAA0FDCFB47}" type="presParOf" srcId="{A11EF5F0-B266-4BC4-9811-161C7FC3E3CD}" destId="{76C0275A-58B7-408B-881A-351B4CA278D4}" srcOrd="4" destOrd="0" presId="urn:microsoft.com/office/officeart/2008/layout/HorizontalMultiLevelHierarchy"/>
    <dgm:cxn modelId="{A01BFD1B-F21E-4CCA-BE47-8E493F5F523C}" type="presParOf" srcId="{76C0275A-58B7-408B-881A-351B4CA278D4}" destId="{33043E74-34ED-44CE-8661-2BCC5A6F0AC5}" srcOrd="0" destOrd="0" presId="urn:microsoft.com/office/officeart/2008/layout/HorizontalMultiLevelHierarchy"/>
    <dgm:cxn modelId="{CE758058-EF95-4C63-A892-0ECA64F945D9}" type="presParOf" srcId="{A11EF5F0-B266-4BC4-9811-161C7FC3E3CD}" destId="{033FDB60-DB3F-42A2-BD6C-9DE1224D5BB5}" srcOrd="5" destOrd="0" presId="urn:microsoft.com/office/officeart/2008/layout/HorizontalMultiLevelHierarchy"/>
    <dgm:cxn modelId="{5B80D362-803D-489A-9F5D-BEC841939AFD}" type="presParOf" srcId="{033FDB60-DB3F-42A2-BD6C-9DE1224D5BB5}" destId="{1759EF45-EFB8-469A-BF08-F7696AD656E5}" srcOrd="0" destOrd="0" presId="urn:microsoft.com/office/officeart/2008/layout/HorizontalMultiLevelHierarchy"/>
    <dgm:cxn modelId="{7B4D0166-4809-46A7-A762-5CCBEAA39B4B}" type="presParOf" srcId="{033FDB60-DB3F-42A2-BD6C-9DE1224D5BB5}" destId="{43092ADF-2FBA-4E86-89B0-65966DDE8E58}" srcOrd="1" destOrd="0" presId="urn:microsoft.com/office/officeart/2008/layout/HorizontalMultiLevelHierarchy"/>
    <dgm:cxn modelId="{FAA02785-FE98-4183-AE89-90BFB984D7AF}" type="presParOf" srcId="{A11EF5F0-B266-4BC4-9811-161C7FC3E3CD}" destId="{F25B3F38-B3B7-4018-A607-5D456F235BE2}" srcOrd="6" destOrd="0" presId="urn:microsoft.com/office/officeart/2008/layout/HorizontalMultiLevelHierarchy"/>
    <dgm:cxn modelId="{730D574C-3084-463C-827E-33BCFD8B37E9}" type="presParOf" srcId="{F25B3F38-B3B7-4018-A607-5D456F235BE2}" destId="{2938012E-9257-4258-9FCF-3E1FECDB1351}" srcOrd="0" destOrd="0" presId="urn:microsoft.com/office/officeart/2008/layout/HorizontalMultiLevelHierarchy"/>
    <dgm:cxn modelId="{D1C5AF53-9E3A-4A05-A0F4-731796372FAE}" type="presParOf" srcId="{A11EF5F0-B266-4BC4-9811-161C7FC3E3CD}" destId="{91D97522-EFEE-4A07-A8D2-66DDA93568E3}" srcOrd="7" destOrd="0" presId="urn:microsoft.com/office/officeart/2008/layout/HorizontalMultiLevelHierarchy"/>
    <dgm:cxn modelId="{61FBC9DE-D8A7-4700-A09D-1D608AA88BF7}" type="presParOf" srcId="{91D97522-EFEE-4A07-A8D2-66DDA93568E3}" destId="{6295D932-DB42-4877-97EC-3249D11F2B15}" srcOrd="0" destOrd="0" presId="urn:microsoft.com/office/officeart/2008/layout/HorizontalMultiLevelHierarchy"/>
    <dgm:cxn modelId="{4BBAA552-CA23-4833-A86C-86DB6B6F0B3D}" type="presParOf" srcId="{91D97522-EFEE-4A07-A8D2-66DDA93568E3}" destId="{AF6ED70B-462A-4B87-8CED-8B6DEE5BD9CD}" srcOrd="1" destOrd="0" presId="urn:microsoft.com/office/officeart/2008/layout/HorizontalMultiLevelHierarchy"/>
    <dgm:cxn modelId="{C7191BFF-B135-4513-B591-0FE5CF3DC05C}" type="presParOf" srcId="{A11EF5F0-B266-4BC4-9811-161C7FC3E3CD}" destId="{DF1BD5A1-1109-4230-A5A2-390EFEC5971D}" srcOrd="8" destOrd="0" presId="urn:microsoft.com/office/officeart/2008/layout/HorizontalMultiLevelHierarchy"/>
    <dgm:cxn modelId="{CC6F6012-FFC4-475E-8B78-C3B17319E684}" type="presParOf" srcId="{DF1BD5A1-1109-4230-A5A2-390EFEC5971D}" destId="{A78D62AB-7A6A-45CB-8336-C13903CE2F3B}" srcOrd="0" destOrd="0" presId="urn:microsoft.com/office/officeart/2008/layout/HorizontalMultiLevelHierarchy"/>
    <dgm:cxn modelId="{F14DCEBF-C4D6-452C-A613-C4DB6569538A}" type="presParOf" srcId="{A11EF5F0-B266-4BC4-9811-161C7FC3E3CD}" destId="{356F1C79-3B62-4192-B751-86658B0F6162}" srcOrd="9" destOrd="0" presId="urn:microsoft.com/office/officeart/2008/layout/HorizontalMultiLevelHierarchy"/>
    <dgm:cxn modelId="{88205FC8-C758-425A-A79E-2E5FAB0170B3}" type="presParOf" srcId="{356F1C79-3B62-4192-B751-86658B0F6162}" destId="{D32DAB76-B34A-4FCB-BB8B-D3444E2A2C6D}" srcOrd="0" destOrd="0" presId="urn:microsoft.com/office/officeart/2008/layout/HorizontalMultiLevelHierarchy"/>
    <dgm:cxn modelId="{3C8DD76D-EA79-4934-98FE-60DDE240CDEB}" type="presParOf" srcId="{356F1C79-3B62-4192-B751-86658B0F6162}" destId="{54F44775-E4AF-4669-96BE-E077C6469191}" srcOrd="1" destOrd="0" presId="urn:microsoft.com/office/officeart/2008/layout/HorizontalMultiLevelHierarchy"/>
    <dgm:cxn modelId="{82BF842B-4C66-41BE-ADE5-BE50090CC2FB}" type="presParOf" srcId="{A11EF5F0-B266-4BC4-9811-161C7FC3E3CD}" destId="{819EAD15-03E6-427F-9221-15D268B1F591}" srcOrd="10" destOrd="0" presId="urn:microsoft.com/office/officeart/2008/layout/HorizontalMultiLevelHierarchy"/>
    <dgm:cxn modelId="{734C85F0-0191-4F93-AF13-3E1054D8C72B}" type="presParOf" srcId="{819EAD15-03E6-427F-9221-15D268B1F591}" destId="{36F2287E-D3B6-4527-BE84-61572FB123A6}" srcOrd="0" destOrd="0" presId="urn:microsoft.com/office/officeart/2008/layout/HorizontalMultiLevelHierarchy"/>
    <dgm:cxn modelId="{CEE5F28F-14BF-4B53-B82C-485234F85EF7}" type="presParOf" srcId="{A11EF5F0-B266-4BC4-9811-161C7FC3E3CD}" destId="{3520B66C-821A-46E5-80B2-3AFA164997D0}" srcOrd="11" destOrd="0" presId="urn:microsoft.com/office/officeart/2008/layout/HorizontalMultiLevelHierarchy"/>
    <dgm:cxn modelId="{6D08CBF5-9DE6-450E-A571-2A2B072D3EDF}" type="presParOf" srcId="{3520B66C-821A-46E5-80B2-3AFA164997D0}" destId="{D53EEF72-65F1-464A-AB06-73AD31B040E5}" srcOrd="0" destOrd="0" presId="urn:microsoft.com/office/officeart/2008/layout/HorizontalMultiLevelHierarchy"/>
    <dgm:cxn modelId="{DFEB5034-E86C-4BA6-9CCB-36BB77CC3BB5}" type="presParOf" srcId="{3520B66C-821A-46E5-80B2-3AFA164997D0}" destId="{7328CE2B-A597-431E-98E6-2C1E4731317F}" srcOrd="1" destOrd="0" presId="urn:microsoft.com/office/officeart/2008/layout/HorizontalMultiLevelHierarchy"/>
    <dgm:cxn modelId="{7049E98E-2993-4656-A182-9E70666E2A90}" type="presParOf" srcId="{A11EF5F0-B266-4BC4-9811-161C7FC3E3CD}" destId="{82AE3DC1-D9B6-49AB-940D-975818D361E7}" srcOrd="12" destOrd="0" presId="urn:microsoft.com/office/officeart/2008/layout/HorizontalMultiLevelHierarchy"/>
    <dgm:cxn modelId="{71F320CB-3CDC-420D-85F7-325A383792C3}" type="presParOf" srcId="{82AE3DC1-D9B6-49AB-940D-975818D361E7}" destId="{95AD0683-7D23-453E-824E-F62B569CF04C}" srcOrd="0" destOrd="0" presId="urn:microsoft.com/office/officeart/2008/layout/HorizontalMultiLevelHierarchy"/>
    <dgm:cxn modelId="{724D41FE-D7C7-4987-A5EC-FC8D07BD0E36}" type="presParOf" srcId="{A11EF5F0-B266-4BC4-9811-161C7FC3E3CD}" destId="{603735F4-BC91-45E4-BE13-451106A00F96}" srcOrd="13" destOrd="0" presId="urn:microsoft.com/office/officeart/2008/layout/HorizontalMultiLevelHierarchy"/>
    <dgm:cxn modelId="{754A1B84-DD7A-4050-AB2D-CAA2F8A007D3}" type="presParOf" srcId="{603735F4-BC91-45E4-BE13-451106A00F96}" destId="{4C73791F-415A-440E-AAC2-8C595992AF43}" srcOrd="0" destOrd="0" presId="urn:microsoft.com/office/officeart/2008/layout/HorizontalMultiLevelHierarchy"/>
    <dgm:cxn modelId="{E2AE5F0F-C951-4B9B-90ED-84D885144954}" type="presParOf" srcId="{603735F4-BC91-45E4-BE13-451106A00F96}" destId="{E8EAE80D-7A1F-44CE-BD51-B96CBB0FC4C7}" srcOrd="1" destOrd="0" presId="urn:microsoft.com/office/officeart/2008/layout/HorizontalMultiLevelHierarchy"/>
    <dgm:cxn modelId="{70CFDDB4-3ECD-4CD0-ADF3-92DFCFD2E4E6}" type="presParOf" srcId="{A11EF5F0-B266-4BC4-9811-161C7FC3E3CD}" destId="{FE4F7C45-20DC-4228-BD9C-5A3749C68E78}" srcOrd="14" destOrd="0" presId="urn:microsoft.com/office/officeart/2008/layout/HorizontalMultiLevelHierarchy"/>
    <dgm:cxn modelId="{E3B7145A-A81A-4C04-A7DD-585673D83776}" type="presParOf" srcId="{FE4F7C45-20DC-4228-BD9C-5A3749C68E78}" destId="{D5A498DA-0FD7-4F92-AD1B-605F86201DA7}" srcOrd="0" destOrd="0" presId="urn:microsoft.com/office/officeart/2008/layout/HorizontalMultiLevelHierarchy"/>
    <dgm:cxn modelId="{A2F2FFFF-1013-4114-B2BE-0E24B8208F33}" type="presParOf" srcId="{A11EF5F0-B266-4BC4-9811-161C7FC3E3CD}" destId="{713E69AE-F400-4AB5-AF3D-FDC1AF35C857}" srcOrd="15" destOrd="0" presId="urn:microsoft.com/office/officeart/2008/layout/HorizontalMultiLevelHierarchy"/>
    <dgm:cxn modelId="{8B5623FF-1A60-4ACA-89DC-F5B807CFC9D5}" type="presParOf" srcId="{713E69AE-F400-4AB5-AF3D-FDC1AF35C857}" destId="{62B52484-73A1-4168-95D2-4C9F4BF2432C}" srcOrd="0" destOrd="0" presId="urn:microsoft.com/office/officeart/2008/layout/HorizontalMultiLevelHierarchy"/>
    <dgm:cxn modelId="{CF9229B9-31B9-4C54-92ED-35322AC467E6}" type="presParOf" srcId="{713E69AE-F400-4AB5-AF3D-FDC1AF35C857}" destId="{AE9B8F8E-F4E2-4B40-9770-DBB5A4E3BC39}" srcOrd="1" destOrd="0" presId="urn:microsoft.com/office/officeart/2008/layout/HorizontalMultiLevelHierarchy"/>
    <dgm:cxn modelId="{425332BE-30C3-49EC-9206-D0DA56066007}" type="presParOf" srcId="{024DEC62-48D6-4E15-8D0C-039999A10639}" destId="{D9EF0376-2CF0-4CC1-A5FF-FB22B03001BD}" srcOrd="6" destOrd="0" presId="urn:microsoft.com/office/officeart/2008/layout/HorizontalMultiLevelHierarchy"/>
    <dgm:cxn modelId="{55731FBC-4BC1-4951-870E-C609E3C16A78}" type="presParOf" srcId="{D9EF0376-2CF0-4CC1-A5FF-FB22B03001BD}" destId="{04103566-2CF6-4226-865E-EBFB3149C4EF}" srcOrd="0" destOrd="0" presId="urn:microsoft.com/office/officeart/2008/layout/HorizontalMultiLevelHierarchy"/>
    <dgm:cxn modelId="{3739A7A3-D0B7-4351-ACF3-E615D721734B}" type="presParOf" srcId="{024DEC62-48D6-4E15-8D0C-039999A10639}" destId="{ED1E109C-4D82-4BC8-8366-452520F996D8}" srcOrd="7" destOrd="0" presId="urn:microsoft.com/office/officeart/2008/layout/HorizontalMultiLevelHierarchy"/>
    <dgm:cxn modelId="{5A66EAB7-507B-4698-8622-0C871DA8A227}" type="presParOf" srcId="{ED1E109C-4D82-4BC8-8366-452520F996D8}" destId="{DB48D334-6338-409D-88A7-CE34409842F6}" srcOrd="0" destOrd="0" presId="urn:microsoft.com/office/officeart/2008/layout/HorizontalMultiLevelHierarchy"/>
    <dgm:cxn modelId="{CE62EBDE-0867-4E54-80F6-7FDE99C9A738}" type="presParOf" srcId="{ED1E109C-4D82-4BC8-8366-452520F996D8}" destId="{C2491E2D-C12B-48FC-A295-794A93D3E7A7}" srcOrd="1" destOrd="0" presId="urn:microsoft.com/office/officeart/2008/layout/HorizontalMultiLevelHierarchy"/>
    <dgm:cxn modelId="{9B0982EE-ED28-47ED-95CA-3E494710DB22}" type="presParOf" srcId="{0955D512-A73F-48BF-84C0-0BED7F09A23C}" destId="{E7FDC454-DE36-4581-B648-7FA792706702}" srcOrd="4" destOrd="0" presId="urn:microsoft.com/office/officeart/2008/layout/HorizontalMultiLevelHierarchy"/>
    <dgm:cxn modelId="{DB934C22-EBFF-4AC3-8A81-6ADCEB03777E}" type="presParOf" srcId="{E7FDC454-DE36-4581-B648-7FA792706702}" destId="{A842217B-DD92-4B8A-B49B-15383AAB0CA7}" srcOrd="0" destOrd="0" presId="urn:microsoft.com/office/officeart/2008/layout/HorizontalMultiLevelHierarchy"/>
    <dgm:cxn modelId="{29D04160-6AD3-492E-86F7-0729E9595ABA}" type="presParOf" srcId="{0955D512-A73F-48BF-84C0-0BED7F09A23C}" destId="{652B7830-2907-49AF-8FC1-CB223D4097EE}" srcOrd="5" destOrd="0" presId="urn:microsoft.com/office/officeart/2008/layout/HorizontalMultiLevelHierarchy"/>
    <dgm:cxn modelId="{665BDA12-34F0-4945-9AC6-FB2B8B11682F}" type="presParOf" srcId="{652B7830-2907-49AF-8FC1-CB223D4097EE}" destId="{9F738F36-CB02-42CB-BC21-0CB154587F5D}" srcOrd="0" destOrd="0" presId="urn:microsoft.com/office/officeart/2008/layout/HorizontalMultiLevelHierarchy"/>
    <dgm:cxn modelId="{52865BC6-99AD-4134-A71C-87E2A9558985}" type="presParOf" srcId="{652B7830-2907-49AF-8FC1-CB223D4097EE}" destId="{98D5FED2-178F-4CE1-A288-8268F52544F2}" srcOrd="1" destOrd="0" presId="urn:microsoft.com/office/officeart/2008/layout/HorizontalMultiLevelHierarchy"/>
    <dgm:cxn modelId="{7388F0B7-7F50-4006-BEF9-634D612254F9}" type="presParOf" srcId="{98D5FED2-178F-4CE1-A288-8268F52544F2}" destId="{B6C0127B-55CC-49A3-BCC5-C3F6F0013342}" srcOrd="0" destOrd="0" presId="urn:microsoft.com/office/officeart/2008/layout/HorizontalMultiLevelHierarchy"/>
    <dgm:cxn modelId="{A43B05F5-29EE-46D2-8FF5-7F3597529C2E}" type="presParOf" srcId="{B6C0127B-55CC-49A3-BCC5-C3F6F0013342}" destId="{7E042F0D-DF51-400D-B821-84FA7429D118}" srcOrd="0" destOrd="0" presId="urn:microsoft.com/office/officeart/2008/layout/HorizontalMultiLevelHierarchy"/>
    <dgm:cxn modelId="{75714C4A-796C-4DC3-A4BF-5D99DC7BFA7B}" type="presParOf" srcId="{98D5FED2-178F-4CE1-A288-8268F52544F2}" destId="{94C76ABE-5211-4017-86C8-C73E7ED36096}" srcOrd="1" destOrd="0" presId="urn:microsoft.com/office/officeart/2008/layout/HorizontalMultiLevelHierarchy"/>
    <dgm:cxn modelId="{3A539C3A-FCA4-450E-A016-E12519D5D9B0}" type="presParOf" srcId="{94C76ABE-5211-4017-86C8-C73E7ED36096}" destId="{2CA43412-BA9E-4A2C-B80B-3F34BAF2DCA8}" srcOrd="0" destOrd="0" presId="urn:microsoft.com/office/officeart/2008/layout/HorizontalMultiLevelHierarchy"/>
    <dgm:cxn modelId="{8BD07717-16A8-43FD-A227-CC62F5516265}" type="presParOf" srcId="{94C76ABE-5211-4017-86C8-C73E7ED36096}" destId="{FD2ABE52-43DD-4792-948A-CDC21CC9448C}" srcOrd="1" destOrd="0" presId="urn:microsoft.com/office/officeart/2008/layout/HorizontalMultiLevelHierarchy"/>
    <dgm:cxn modelId="{B7A26A0A-0988-4DCF-BC33-24CF619C4FAB}" type="presParOf" srcId="{98D5FED2-178F-4CE1-A288-8268F52544F2}" destId="{4866FDB6-6C75-4085-BD70-3D65DD191E51}" srcOrd="2" destOrd="0" presId="urn:microsoft.com/office/officeart/2008/layout/HorizontalMultiLevelHierarchy"/>
    <dgm:cxn modelId="{0AEE7EFE-E011-45D8-B663-394930B53F3B}" type="presParOf" srcId="{4866FDB6-6C75-4085-BD70-3D65DD191E51}" destId="{BB41BE9C-21E3-45AF-8B44-ED46B862AE19}" srcOrd="0" destOrd="0" presId="urn:microsoft.com/office/officeart/2008/layout/HorizontalMultiLevelHierarchy"/>
    <dgm:cxn modelId="{9D4DB560-ECB7-411F-B9C2-50A4CCF8C64D}" type="presParOf" srcId="{98D5FED2-178F-4CE1-A288-8268F52544F2}" destId="{FC5D520D-C163-4E8D-896D-5FEDE1EBDC6B}" srcOrd="3" destOrd="0" presId="urn:microsoft.com/office/officeart/2008/layout/HorizontalMultiLevelHierarchy"/>
    <dgm:cxn modelId="{F19FB5E7-FB4E-4FCA-AB67-5C6B83D7A48F}" type="presParOf" srcId="{FC5D520D-C163-4E8D-896D-5FEDE1EBDC6B}" destId="{919AFA48-061D-4813-851E-BDCE34BC3051}" srcOrd="0" destOrd="0" presId="urn:microsoft.com/office/officeart/2008/layout/HorizontalMultiLevelHierarchy"/>
    <dgm:cxn modelId="{D6AE00E9-CAE3-4B6D-977E-D01F77BEB046}" type="presParOf" srcId="{FC5D520D-C163-4E8D-896D-5FEDE1EBDC6B}" destId="{C81BA479-9CF9-4441-A7F8-59EF7874E2F8}" srcOrd="1" destOrd="0" presId="urn:microsoft.com/office/officeart/2008/layout/HorizontalMultiLevelHierarchy"/>
    <dgm:cxn modelId="{3021E372-3617-4035-83B1-27D34F3BFE24}" type="presParOf" srcId="{98D5FED2-178F-4CE1-A288-8268F52544F2}" destId="{72608F24-CE9D-4B71-BCBC-5AAE1B5CF24C}" srcOrd="4" destOrd="0" presId="urn:microsoft.com/office/officeart/2008/layout/HorizontalMultiLevelHierarchy"/>
    <dgm:cxn modelId="{DB1376DF-8E1F-49A9-B8BF-8DA99EA53943}" type="presParOf" srcId="{72608F24-CE9D-4B71-BCBC-5AAE1B5CF24C}" destId="{17282F09-6E86-423D-99E5-5BEE96B4A721}" srcOrd="0" destOrd="0" presId="urn:microsoft.com/office/officeart/2008/layout/HorizontalMultiLevelHierarchy"/>
    <dgm:cxn modelId="{29C30E88-0C56-4030-A7E5-EF20103EEB18}" type="presParOf" srcId="{98D5FED2-178F-4CE1-A288-8268F52544F2}" destId="{F8E8EF00-FF94-4535-B6BB-7A2852164B75}" srcOrd="5" destOrd="0" presId="urn:microsoft.com/office/officeart/2008/layout/HorizontalMultiLevelHierarchy"/>
    <dgm:cxn modelId="{2F00A796-A818-428F-A835-1D9822D3FB58}" type="presParOf" srcId="{F8E8EF00-FF94-4535-B6BB-7A2852164B75}" destId="{FD8E907E-14EF-48B7-9344-F2E50731BE58}" srcOrd="0" destOrd="0" presId="urn:microsoft.com/office/officeart/2008/layout/HorizontalMultiLevelHierarchy"/>
    <dgm:cxn modelId="{0D6A5D2D-A1F1-4FA0-AAB6-C50AA4B3C2CC}" type="presParOf" srcId="{F8E8EF00-FF94-4535-B6BB-7A2852164B75}" destId="{76737378-0CA1-4737-9490-27C694470A77}" srcOrd="1" destOrd="0" presId="urn:microsoft.com/office/officeart/2008/layout/HorizontalMultiLevelHierarchy"/>
    <dgm:cxn modelId="{8F8F5599-83BE-484F-9B7C-D3C53733AAD6}" type="presParOf" srcId="{98D5FED2-178F-4CE1-A288-8268F52544F2}" destId="{A203711F-AA9A-41A3-9010-40A14C03D6DE}" srcOrd="6" destOrd="0" presId="urn:microsoft.com/office/officeart/2008/layout/HorizontalMultiLevelHierarchy"/>
    <dgm:cxn modelId="{77AE3FA1-F742-4298-8C0D-0F110F7B4C4D}" type="presParOf" srcId="{A203711F-AA9A-41A3-9010-40A14C03D6DE}" destId="{B81C3530-9526-445F-9959-00DDE885A921}" srcOrd="0" destOrd="0" presId="urn:microsoft.com/office/officeart/2008/layout/HorizontalMultiLevelHierarchy"/>
    <dgm:cxn modelId="{6C0CAC5D-F903-4095-8D48-F7F861296C53}" type="presParOf" srcId="{98D5FED2-178F-4CE1-A288-8268F52544F2}" destId="{DDA02BC3-8ECC-4E54-A776-609924BC8B7A}" srcOrd="7" destOrd="0" presId="urn:microsoft.com/office/officeart/2008/layout/HorizontalMultiLevelHierarchy"/>
    <dgm:cxn modelId="{9E13B00A-7288-44C8-9495-D6CC5AEEB8C0}" type="presParOf" srcId="{DDA02BC3-8ECC-4E54-A776-609924BC8B7A}" destId="{E591329E-0830-44E3-A0E5-0EB124501F2E}" srcOrd="0" destOrd="0" presId="urn:microsoft.com/office/officeart/2008/layout/HorizontalMultiLevelHierarchy"/>
    <dgm:cxn modelId="{29BA812B-3DB5-4A1A-95BA-1923C88828B8}" type="presParOf" srcId="{DDA02BC3-8ECC-4E54-A776-609924BC8B7A}" destId="{40DA14B2-8330-4360-844C-4CEF2F11A2D2}" srcOrd="1" destOrd="0" presId="urn:microsoft.com/office/officeart/2008/layout/HorizontalMultiLevelHierarchy"/>
    <dgm:cxn modelId="{2F74C0DA-9BDE-4381-BAE0-8DD8DB476AA2}" type="presParOf" srcId="{98D5FED2-178F-4CE1-A288-8268F52544F2}" destId="{694C936D-B337-4B49-96BB-1D86D22E45E7}" srcOrd="8" destOrd="0" presId="urn:microsoft.com/office/officeart/2008/layout/HorizontalMultiLevelHierarchy"/>
    <dgm:cxn modelId="{867FA9C5-52EF-4989-B3D3-02DE35D013D6}" type="presParOf" srcId="{694C936D-B337-4B49-96BB-1D86D22E45E7}" destId="{0242F9DF-AE39-4E2C-B444-C7E8A5790007}" srcOrd="0" destOrd="0" presId="urn:microsoft.com/office/officeart/2008/layout/HorizontalMultiLevelHierarchy"/>
    <dgm:cxn modelId="{7DDA6D8D-DDE5-4A92-A06B-0EFCEE933F71}" type="presParOf" srcId="{98D5FED2-178F-4CE1-A288-8268F52544F2}" destId="{6D2B9AB9-0A0A-4F55-89F3-2ADD71232C1F}" srcOrd="9" destOrd="0" presId="urn:microsoft.com/office/officeart/2008/layout/HorizontalMultiLevelHierarchy"/>
    <dgm:cxn modelId="{7F54C7CB-1714-4AEB-A3EB-04F5F2DB0A8B}" type="presParOf" srcId="{6D2B9AB9-0A0A-4F55-89F3-2ADD71232C1F}" destId="{44A1B35F-D0D6-4D94-9ACE-060AB8FE857E}" srcOrd="0" destOrd="0" presId="urn:microsoft.com/office/officeart/2008/layout/HorizontalMultiLevelHierarchy"/>
    <dgm:cxn modelId="{6C4C6239-1E56-4628-98C5-D41492B1C8D1}" type="presParOf" srcId="{6D2B9AB9-0A0A-4F55-89F3-2ADD71232C1F}" destId="{ABB7E084-1AC9-4EAC-AD44-23D75BEEC0B5}" srcOrd="1" destOrd="0" presId="urn:microsoft.com/office/officeart/2008/layout/HorizontalMultiLevelHierarchy"/>
    <dgm:cxn modelId="{17CBE089-C394-4AD0-BEBE-53BBBD75CC70}" type="presParOf" srcId="{98D5FED2-178F-4CE1-A288-8268F52544F2}" destId="{336F6C74-5ABC-4D69-B83B-B2B361D15AFE}" srcOrd="10" destOrd="0" presId="urn:microsoft.com/office/officeart/2008/layout/HorizontalMultiLevelHierarchy"/>
    <dgm:cxn modelId="{A16ECEFB-6609-44C4-875A-04BF99595993}" type="presParOf" srcId="{336F6C74-5ABC-4D69-B83B-B2B361D15AFE}" destId="{529F96C7-CCE3-434F-8B70-ED59371972FF}" srcOrd="0" destOrd="0" presId="urn:microsoft.com/office/officeart/2008/layout/HorizontalMultiLevelHierarchy"/>
    <dgm:cxn modelId="{883433D8-DB5E-48F4-9ED5-046AE48EF282}" type="presParOf" srcId="{98D5FED2-178F-4CE1-A288-8268F52544F2}" destId="{2A7F2FA0-90BF-49F9-A9E6-AA18A24B545A}" srcOrd="11" destOrd="0" presId="urn:microsoft.com/office/officeart/2008/layout/HorizontalMultiLevelHierarchy"/>
    <dgm:cxn modelId="{9C4FF877-2396-4CB1-B833-58B93BE6F9A1}" type="presParOf" srcId="{2A7F2FA0-90BF-49F9-A9E6-AA18A24B545A}" destId="{E5175443-18EC-4D26-9586-24C590BE15C9}" srcOrd="0" destOrd="0" presId="urn:microsoft.com/office/officeart/2008/layout/HorizontalMultiLevelHierarchy"/>
    <dgm:cxn modelId="{CA8C590B-88BE-430E-8424-7871CC39DEB4}" type="presParOf" srcId="{2A7F2FA0-90BF-49F9-A9E6-AA18A24B545A}" destId="{782A0D90-909C-47AC-B5EA-E971443C306A}" srcOrd="1" destOrd="0" presId="urn:microsoft.com/office/officeart/2008/layout/HorizontalMultiLevelHierarchy"/>
    <dgm:cxn modelId="{51DFB6A8-93E6-4D9F-A48A-347DD5E3945F}" type="presParOf" srcId="{98D5FED2-178F-4CE1-A288-8268F52544F2}" destId="{6452DD97-F0CA-4FE7-911E-CF7F1FA58A26}" srcOrd="12" destOrd="0" presId="urn:microsoft.com/office/officeart/2008/layout/HorizontalMultiLevelHierarchy"/>
    <dgm:cxn modelId="{DC57AB5F-3F16-470A-AD79-D1109FD09FE7}" type="presParOf" srcId="{6452DD97-F0CA-4FE7-911E-CF7F1FA58A26}" destId="{7CB4D6D2-1BEC-4F70-8643-C94961009DE4}" srcOrd="0" destOrd="0" presId="urn:microsoft.com/office/officeart/2008/layout/HorizontalMultiLevelHierarchy"/>
    <dgm:cxn modelId="{487F2B84-8B79-4ABC-B4D2-E124600452F2}" type="presParOf" srcId="{98D5FED2-178F-4CE1-A288-8268F52544F2}" destId="{A0107602-AF7D-40DD-B864-BD688D037591}" srcOrd="13" destOrd="0" presId="urn:microsoft.com/office/officeart/2008/layout/HorizontalMultiLevelHierarchy"/>
    <dgm:cxn modelId="{D20B13E3-7E70-4C53-9883-C6DAB46D609A}" type="presParOf" srcId="{A0107602-AF7D-40DD-B864-BD688D037591}" destId="{D8E9D3E8-7E8E-4389-B559-93FAA72B3FD0}" srcOrd="0" destOrd="0" presId="urn:microsoft.com/office/officeart/2008/layout/HorizontalMultiLevelHierarchy"/>
    <dgm:cxn modelId="{95C48B50-CE60-49A8-A375-BD57BAC059A9}" type="presParOf" srcId="{A0107602-AF7D-40DD-B864-BD688D037591}" destId="{46ECEFD6-2505-4A67-86FA-E3AFFC547D05}" srcOrd="1" destOrd="0" presId="urn:microsoft.com/office/officeart/2008/layout/HorizontalMultiLevelHierarchy"/>
    <dgm:cxn modelId="{C0265D99-D727-47A7-8071-49B63F24F6C2}" type="presParOf" srcId="{98D5FED2-178F-4CE1-A288-8268F52544F2}" destId="{CD71C711-FDD4-4EFD-8DC3-0D92611ECD7B}" srcOrd="14" destOrd="0" presId="urn:microsoft.com/office/officeart/2008/layout/HorizontalMultiLevelHierarchy"/>
    <dgm:cxn modelId="{FFC41A12-954C-4BDB-85B2-693A4F61B9F6}" type="presParOf" srcId="{CD71C711-FDD4-4EFD-8DC3-0D92611ECD7B}" destId="{0E83F8A1-1CF7-4532-BD30-1A0BBD596B50}" srcOrd="0" destOrd="0" presId="urn:microsoft.com/office/officeart/2008/layout/HorizontalMultiLevelHierarchy"/>
    <dgm:cxn modelId="{5094F753-CA89-439C-A3BC-CCAF754F4A16}" type="presParOf" srcId="{98D5FED2-178F-4CE1-A288-8268F52544F2}" destId="{6B0639E2-F113-43A5-BE0C-3B03CB62A748}" srcOrd="15" destOrd="0" presId="urn:microsoft.com/office/officeart/2008/layout/HorizontalMultiLevelHierarchy"/>
    <dgm:cxn modelId="{F675711D-FF6C-4C23-9D22-AD210C9B79C5}" type="presParOf" srcId="{6B0639E2-F113-43A5-BE0C-3B03CB62A748}" destId="{E9327AD9-71D4-4B58-8206-61A664FA9CF8}" srcOrd="0" destOrd="0" presId="urn:microsoft.com/office/officeart/2008/layout/HorizontalMultiLevelHierarchy"/>
    <dgm:cxn modelId="{352D4845-07DA-4111-B9AE-606B7E8FF302}" type="presParOf" srcId="{6B0639E2-F113-43A5-BE0C-3B03CB62A748}" destId="{2929EDC6-AE00-4D8B-BA2D-B4DF128CB9FE}" srcOrd="1" destOrd="0" presId="urn:microsoft.com/office/officeart/2008/layout/HorizontalMultiLevelHierarchy"/>
  </dgm:cxnLst>
  <dgm:bg/>
  <dgm:whole/>
  <dgm:extLst>
    <a:ext uri="http://schemas.microsoft.com/office/drawing/2008/diagram">
      <dsp:dataModelExt xmlns:dsp="http://schemas.microsoft.com/office/drawing/2008/diagram" relId="rId36" minVer="http://schemas.openxmlformats.org/drawingml/2006/diagram"/>
    </a:ext>
    <a:ext uri="{C62137D5-CB1D-491B-B009-E17868A290BF}">
      <dgm14:recolorImg xmlns:dgm14="http://schemas.microsoft.com/office/drawing/2010/diagram" val="1"/>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5113AAC-F0AA-4E69-BC17-E311C1E568A4}">
      <dsp:nvSpPr>
        <dsp:cNvPr id="0" name=""/>
        <dsp:cNvSpPr/>
      </dsp:nvSpPr>
      <dsp:spPr>
        <a:xfrm>
          <a:off x="1124902" y="0"/>
          <a:ext cx="3150235" cy="3150235"/>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ctr" anchorCtr="0">
          <a:noAutofit/>
        </a:bodyPr>
        <a:lstStyle/>
        <a:p>
          <a:pPr lvl="0" algn="ctr" defTabSz="488950">
            <a:lnSpc>
              <a:spcPct val="90000"/>
            </a:lnSpc>
            <a:spcBef>
              <a:spcPct val="0"/>
            </a:spcBef>
            <a:spcAft>
              <a:spcPct val="35000"/>
            </a:spcAft>
          </a:pPr>
          <a:r>
            <a:rPr lang="tr-TR" sz="1100" kern="1200">
              <a:latin typeface="Times New Roman" panose="02020603050405020304" pitchFamily="18" charset="0"/>
              <a:cs typeface="Times New Roman" panose="02020603050405020304" pitchFamily="18" charset="0"/>
            </a:rPr>
            <a:t>Afet Risk Yönetiminde Hastaneler</a:t>
          </a:r>
        </a:p>
      </dsp:txBody>
      <dsp:txXfrm>
        <a:off x="2149516" y="157511"/>
        <a:ext cx="1101007" cy="472535"/>
      </dsp:txXfrm>
    </dsp:sp>
    <dsp:sp modelId="{49A290FB-C467-4EB7-96BC-87C15EF4311C}">
      <dsp:nvSpPr>
        <dsp:cNvPr id="0" name=""/>
        <dsp:cNvSpPr/>
      </dsp:nvSpPr>
      <dsp:spPr>
        <a:xfrm>
          <a:off x="1518681" y="787558"/>
          <a:ext cx="2362676" cy="2362676"/>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ctr" anchorCtr="0">
          <a:noAutofit/>
        </a:bodyPr>
        <a:lstStyle/>
        <a:p>
          <a:pPr lvl="0" algn="ctr" defTabSz="488950">
            <a:lnSpc>
              <a:spcPct val="90000"/>
            </a:lnSpc>
            <a:spcBef>
              <a:spcPct val="0"/>
            </a:spcBef>
            <a:spcAft>
              <a:spcPct val="35000"/>
            </a:spcAft>
          </a:pPr>
          <a:r>
            <a:rPr lang="tr-TR" sz="1100" kern="1200">
              <a:latin typeface="Times New Roman" panose="02020603050405020304" pitchFamily="18" charset="0"/>
              <a:cs typeface="Times New Roman" panose="02020603050405020304" pitchFamily="18" charset="0"/>
            </a:rPr>
            <a:t>Güvenli Bir Sağlık Sisteminde Hastaneler</a:t>
          </a:r>
        </a:p>
      </dsp:txBody>
      <dsp:txXfrm>
        <a:off x="2149516" y="935226"/>
        <a:ext cx="1101007" cy="443001"/>
      </dsp:txXfrm>
    </dsp:sp>
    <dsp:sp modelId="{2DF208C9-B7C5-4BB7-8553-979925E630A9}">
      <dsp:nvSpPr>
        <dsp:cNvPr id="0" name=""/>
        <dsp:cNvSpPr/>
      </dsp:nvSpPr>
      <dsp:spPr>
        <a:xfrm>
          <a:off x="1912461" y="1575117"/>
          <a:ext cx="1575117" cy="1575117"/>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ctr" anchorCtr="0">
          <a:noAutofit/>
        </a:bodyPr>
        <a:lstStyle/>
        <a:p>
          <a:pPr lvl="0" algn="ctr" defTabSz="488950">
            <a:lnSpc>
              <a:spcPct val="90000"/>
            </a:lnSpc>
            <a:spcBef>
              <a:spcPct val="0"/>
            </a:spcBef>
            <a:spcAft>
              <a:spcPct val="35000"/>
            </a:spcAft>
          </a:pPr>
          <a:r>
            <a:rPr lang="tr-TR" sz="1100" kern="1200">
              <a:latin typeface="Times New Roman" panose="02020603050405020304" pitchFamily="18" charset="0"/>
              <a:cs typeface="Times New Roman" panose="02020603050405020304" pitchFamily="18" charset="0"/>
            </a:rPr>
            <a:t>Güvenli Hastaneler</a:t>
          </a:r>
        </a:p>
      </dsp:txBody>
      <dsp:txXfrm>
        <a:off x="2143131" y="1968896"/>
        <a:ext cx="1113776" cy="787558"/>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D71C711-FDD4-4EFD-8DC3-0D92611ECD7B}">
      <dsp:nvSpPr>
        <dsp:cNvPr id="0" name=""/>
        <dsp:cNvSpPr/>
      </dsp:nvSpPr>
      <dsp:spPr>
        <a:xfrm>
          <a:off x="2042698" y="5364469"/>
          <a:ext cx="271476" cy="1810534"/>
        </a:xfrm>
        <a:custGeom>
          <a:avLst/>
          <a:gdLst/>
          <a:ahLst/>
          <a:cxnLst/>
          <a:rect l="0" t="0" r="0" b="0"/>
          <a:pathLst>
            <a:path>
              <a:moveTo>
                <a:pt x="0" y="0"/>
              </a:moveTo>
              <a:lnTo>
                <a:pt x="135738" y="0"/>
              </a:lnTo>
              <a:lnTo>
                <a:pt x="135738" y="1810534"/>
              </a:lnTo>
              <a:lnTo>
                <a:pt x="271476" y="1810534"/>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66700">
            <a:lnSpc>
              <a:spcPct val="90000"/>
            </a:lnSpc>
            <a:spcBef>
              <a:spcPct val="0"/>
            </a:spcBef>
            <a:spcAft>
              <a:spcPct val="35000"/>
            </a:spcAft>
          </a:pPr>
          <a:endParaRPr lang="tr-TR" sz="600" kern="1200">
            <a:latin typeface="Times New Roman" panose="02020603050405020304" pitchFamily="18" charset="0"/>
            <a:cs typeface="Times New Roman" panose="02020603050405020304" pitchFamily="18" charset="0"/>
          </a:endParaRPr>
        </a:p>
      </dsp:txBody>
      <dsp:txXfrm>
        <a:off x="2132667" y="6223967"/>
        <a:ext cx="91538" cy="91538"/>
      </dsp:txXfrm>
    </dsp:sp>
    <dsp:sp modelId="{6452DD97-F0CA-4FE7-911E-CF7F1FA58A26}">
      <dsp:nvSpPr>
        <dsp:cNvPr id="0" name=""/>
        <dsp:cNvSpPr/>
      </dsp:nvSpPr>
      <dsp:spPr>
        <a:xfrm>
          <a:off x="2042698" y="5364469"/>
          <a:ext cx="271476" cy="1293239"/>
        </a:xfrm>
        <a:custGeom>
          <a:avLst/>
          <a:gdLst/>
          <a:ahLst/>
          <a:cxnLst/>
          <a:rect l="0" t="0" r="0" b="0"/>
          <a:pathLst>
            <a:path>
              <a:moveTo>
                <a:pt x="0" y="0"/>
              </a:moveTo>
              <a:lnTo>
                <a:pt x="135738" y="0"/>
              </a:lnTo>
              <a:lnTo>
                <a:pt x="135738" y="1293239"/>
              </a:lnTo>
              <a:lnTo>
                <a:pt x="271476" y="1293239"/>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66700">
            <a:lnSpc>
              <a:spcPct val="90000"/>
            </a:lnSpc>
            <a:spcBef>
              <a:spcPct val="0"/>
            </a:spcBef>
            <a:spcAft>
              <a:spcPct val="35000"/>
            </a:spcAft>
          </a:pPr>
          <a:endParaRPr lang="tr-TR" sz="600" kern="1200">
            <a:latin typeface="Times New Roman" panose="02020603050405020304" pitchFamily="18" charset="0"/>
            <a:cs typeface="Times New Roman" panose="02020603050405020304" pitchFamily="18" charset="0"/>
          </a:endParaRPr>
        </a:p>
      </dsp:txBody>
      <dsp:txXfrm>
        <a:off x="2145401" y="5978053"/>
        <a:ext cx="66071" cy="66071"/>
      </dsp:txXfrm>
    </dsp:sp>
    <dsp:sp modelId="{336F6C74-5ABC-4D69-B83B-B2B361D15AFE}">
      <dsp:nvSpPr>
        <dsp:cNvPr id="0" name=""/>
        <dsp:cNvSpPr/>
      </dsp:nvSpPr>
      <dsp:spPr>
        <a:xfrm>
          <a:off x="2042698" y="5364469"/>
          <a:ext cx="271476" cy="775943"/>
        </a:xfrm>
        <a:custGeom>
          <a:avLst/>
          <a:gdLst/>
          <a:ahLst/>
          <a:cxnLst/>
          <a:rect l="0" t="0" r="0" b="0"/>
          <a:pathLst>
            <a:path>
              <a:moveTo>
                <a:pt x="0" y="0"/>
              </a:moveTo>
              <a:lnTo>
                <a:pt x="135738" y="0"/>
              </a:lnTo>
              <a:lnTo>
                <a:pt x="135738" y="775943"/>
              </a:lnTo>
              <a:lnTo>
                <a:pt x="271476" y="775943"/>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66700">
            <a:lnSpc>
              <a:spcPct val="90000"/>
            </a:lnSpc>
            <a:spcBef>
              <a:spcPct val="0"/>
            </a:spcBef>
            <a:spcAft>
              <a:spcPct val="35000"/>
            </a:spcAft>
          </a:pPr>
          <a:endParaRPr lang="tr-TR" sz="600" kern="1200">
            <a:latin typeface="Times New Roman" panose="02020603050405020304" pitchFamily="18" charset="0"/>
            <a:cs typeface="Times New Roman" panose="02020603050405020304" pitchFamily="18" charset="0"/>
          </a:endParaRPr>
        </a:p>
      </dsp:txBody>
      <dsp:txXfrm>
        <a:off x="2157885" y="5731890"/>
        <a:ext cx="41103" cy="41103"/>
      </dsp:txXfrm>
    </dsp:sp>
    <dsp:sp modelId="{694C936D-B337-4B49-96BB-1D86D22E45E7}">
      <dsp:nvSpPr>
        <dsp:cNvPr id="0" name=""/>
        <dsp:cNvSpPr/>
      </dsp:nvSpPr>
      <dsp:spPr>
        <a:xfrm>
          <a:off x="2042698" y="5364469"/>
          <a:ext cx="271476" cy="258647"/>
        </a:xfrm>
        <a:custGeom>
          <a:avLst/>
          <a:gdLst/>
          <a:ahLst/>
          <a:cxnLst/>
          <a:rect l="0" t="0" r="0" b="0"/>
          <a:pathLst>
            <a:path>
              <a:moveTo>
                <a:pt x="0" y="0"/>
              </a:moveTo>
              <a:lnTo>
                <a:pt x="135738" y="0"/>
              </a:lnTo>
              <a:lnTo>
                <a:pt x="135738" y="258647"/>
              </a:lnTo>
              <a:lnTo>
                <a:pt x="271476" y="258647"/>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66700">
            <a:lnSpc>
              <a:spcPct val="90000"/>
            </a:lnSpc>
            <a:spcBef>
              <a:spcPct val="0"/>
            </a:spcBef>
            <a:spcAft>
              <a:spcPct val="35000"/>
            </a:spcAft>
          </a:pPr>
          <a:endParaRPr lang="tr-TR" sz="600" kern="1200">
            <a:latin typeface="Times New Roman" panose="02020603050405020304" pitchFamily="18" charset="0"/>
            <a:cs typeface="Times New Roman" panose="02020603050405020304" pitchFamily="18" charset="0"/>
          </a:endParaRPr>
        </a:p>
      </dsp:txBody>
      <dsp:txXfrm>
        <a:off x="2169062" y="5484419"/>
        <a:ext cx="18748" cy="18748"/>
      </dsp:txXfrm>
    </dsp:sp>
    <dsp:sp modelId="{A203711F-AA9A-41A3-9010-40A14C03D6DE}">
      <dsp:nvSpPr>
        <dsp:cNvPr id="0" name=""/>
        <dsp:cNvSpPr/>
      </dsp:nvSpPr>
      <dsp:spPr>
        <a:xfrm>
          <a:off x="2042698" y="5105822"/>
          <a:ext cx="271476" cy="258647"/>
        </a:xfrm>
        <a:custGeom>
          <a:avLst/>
          <a:gdLst/>
          <a:ahLst/>
          <a:cxnLst/>
          <a:rect l="0" t="0" r="0" b="0"/>
          <a:pathLst>
            <a:path>
              <a:moveTo>
                <a:pt x="0" y="258647"/>
              </a:moveTo>
              <a:lnTo>
                <a:pt x="135738" y="258647"/>
              </a:lnTo>
              <a:lnTo>
                <a:pt x="135738" y="0"/>
              </a:lnTo>
              <a:lnTo>
                <a:pt x="271476" y="0"/>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66700">
            <a:lnSpc>
              <a:spcPct val="90000"/>
            </a:lnSpc>
            <a:spcBef>
              <a:spcPct val="0"/>
            </a:spcBef>
            <a:spcAft>
              <a:spcPct val="35000"/>
            </a:spcAft>
          </a:pPr>
          <a:endParaRPr lang="tr-TR" sz="600" kern="1200">
            <a:latin typeface="Times New Roman" panose="02020603050405020304" pitchFamily="18" charset="0"/>
            <a:cs typeface="Times New Roman" panose="02020603050405020304" pitchFamily="18" charset="0"/>
          </a:endParaRPr>
        </a:p>
      </dsp:txBody>
      <dsp:txXfrm>
        <a:off x="2169062" y="5225771"/>
        <a:ext cx="18748" cy="18748"/>
      </dsp:txXfrm>
    </dsp:sp>
    <dsp:sp modelId="{72608F24-CE9D-4B71-BCBC-5AAE1B5CF24C}">
      <dsp:nvSpPr>
        <dsp:cNvPr id="0" name=""/>
        <dsp:cNvSpPr/>
      </dsp:nvSpPr>
      <dsp:spPr>
        <a:xfrm>
          <a:off x="2042698" y="4588526"/>
          <a:ext cx="271476" cy="775943"/>
        </a:xfrm>
        <a:custGeom>
          <a:avLst/>
          <a:gdLst/>
          <a:ahLst/>
          <a:cxnLst/>
          <a:rect l="0" t="0" r="0" b="0"/>
          <a:pathLst>
            <a:path>
              <a:moveTo>
                <a:pt x="0" y="775943"/>
              </a:moveTo>
              <a:lnTo>
                <a:pt x="135738" y="775943"/>
              </a:lnTo>
              <a:lnTo>
                <a:pt x="135738" y="0"/>
              </a:lnTo>
              <a:lnTo>
                <a:pt x="271476" y="0"/>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66700">
            <a:lnSpc>
              <a:spcPct val="90000"/>
            </a:lnSpc>
            <a:spcBef>
              <a:spcPct val="0"/>
            </a:spcBef>
            <a:spcAft>
              <a:spcPct val="35000"/>
            </a:spcAft>
          </a:pPr>
          <a:endParaRPr lang="tr-TR" sz="600" kern="1200">
            <a:latin typeface="Times New Roman" panose="02020603050405020304" pitchFamily="18" charset="0"/>
            <a:cs typeface="Times New Roman" panose="02020603050405020304" pitchFamily="18" charset="0"/>
          </a:endParaRPr>
        </a:p>
      </dsp:txBody>
      <dsp:txXfrm>
        <a:off x="2157885" y="4955946"/>
        <a:ext cx="41103" cy="41103"/>
      </dsp:txXfrm>
    </dsp:sp>
    <dsp:sp modelId="{4866FDB6-6C75-4085-BD70-3D65DD191E51}">
      <dsp:nvSpPr>
        <dsp:cNvPr id="0" name=""/>
        <dsp:cNvSpPr/>
      </dsp:nvSpPr>
      <dsp:spPr>
        <a:xfrm>
          <a:off x="2042698" y="4071230"/>
          <a:ext cx="271476" cy="1293239"/>
        </a:xfrm>
        <a:custGeom>
          <a:avLst/>
          <a:gdLst/>
          <a:ahLst/>
          <a:cxnLst/>
          <a:rect l="0" t="0" r="0" b="0"/>
          <a:pathLst>
            <a:path>
              <a:moveTo>
                <a:pt x="0" y="1293239"/>
              </a:moveTo>
              <a:lnTo>
                <a:pt x="135738" y="1293239"/>
              </a:lnTo>
              <a:lnTo>
                <a:pt x="135738" y="0"/>
              </a:lnTo>
              <a:lnTo>
                <a:pt x="271476" y="0"/>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66700">
            <a:lnSpc>
              <a:spcPct val="90000"/>
            </a:lnSpc>
            <a:spcBef>
              <a:spcPct val="0"/>
            </a:spcBef>
            <a:spcAft>
              <a:spcPct val="35000"/>
            </a:spcAft>
          </a:pPr>
          <a:endParaRPr lang="tr-TR" sz="600" kern="1200">
            <a:latin typeface="Times New Roman" panose="02020603050405020304" pitchFamily="18" charset="0"/>
            <a:cs typeface="Times New Roman" panose="02020603050405020304" pitchFamily="18" charset="0"/>
          </a:endParaRPr>
        </a:p>
      </dsp:txBody>
      <dsp:txXfrm>
        <a:off x="2145401" y="4684814"/>
        <a:ext cx="66071" cy="66071"/>
      </dsp:txXfrm>
    </dsp:sp>
    <dsp:sp modelId="{B6C0127B-55CC-49A3-BCC5-C3F6F0013342}">
      <dsp:nvSpPr>
        <dsp:cNvPr id="0" name=""/>
        <dsp:cNvSpPr/>
      </dsp:nvSpPr>
      <dsp:spPr>
        <a:xfrm>
          <a:off x="2042698" y="3553935"/>
          <a:ext cx="271476" cy="1810534"/>
        </a:xfrm>
        <a:custGeom>
          <a:avLst/>
          <a:gdLst/>
          <a:ahLst/>
          <a:cxnLst/>
          <a:rect l="0" t="0" r="0" b="0"/>
          <a:pathLst>
            <a:path>
              <a:moveTo>
                <a:pt x="0" y="1810534"/>
              </a:moveTo>
              <a:lnTo>
                <a:pt x="135738" y="1810534"/>
              </a:lnTo>
              <a:lnTo>
                <a:pt x="135738" y="0"/>
              </a:lnTo>
              <a:lnTo>
                <a:pt x="271476" y="0"/>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66700">
            <a:lnSpc>
              <a:spcPct val="90000"/>
            </a:lnSpc>
            <a:spcBef>
              <a:spcPct val="0"/>
            </a:spcBef>
            <a:spcAft>
              <a:spcPct val="35000"/>
            </a:spcAft>
          </a:pPr>
          <a:endParaRPr lang="tr-TR" sz="600" kern="1200">
            <a:latin typeface="Times New Roman" panose="02020603050405020304" pitchFamily="18" charset="0"/>
            <a:cs typeface="Times New Roman" panose="02020603050405020304" pitchFamily="18" charset="0"/>
          </a:endParaRPr>
        </a:p>
      </dsp:txBody>
      <dsp:txXfrm>
        <a:off x="2132667" y="4413433"/>
        <a:ext cx="91538" cy="91538"/>
      </dsp:txXfrm>
    </dsp:sp>
    <dsp:sp modelId="{E7FDC454-DE36-4581-B648-7FA792706702}">
      <dsp:nvSpPr>
        <dsp:cNvPr id="0" name=""/>
        <dsp:cNvSpPr/>
      </dsp:nvSpPr>
      <dsp:spPr>
        <a:xfrm>
          <a:off x="413837" y="3036639"/>
          <a:ext cx="271476" cy="2327830"/>
        </a:xfrm>
        <a:custGeom>
          <a:avLst/>
          <a:gdLst/>
          <a:ahLst/>
          <a:cxnLst/>
          <a:rect l="0" t="0" r="0" b="0"/>
          <a:pathLst>
            <a:path>
              <a:moveTo>
                <a:pt x="0" y="0"/>
              </a:moveTo>
              <a:lnTo>
                <a:pt x="135738" y="0"/>
              </a:lnTo>
              <a:lnTo>
                <a:pt x="135738" y="2327830"/>
              </a:lnTo>
              <a:lnTo>
                <a:pt x="271476" y="2327830"/>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00050">
            <a:lnSpc>
              <a:spcPct val="90000"/>
            </a:lnSpc>
            <a:spcBef>
              <a:spcPct val="0"/>
            </a:spcBef>
            <a:spcAft>
              <a:spcPct val="35000"/>
            </a:spcAft>
          </a:pPr>
          <a:endParaRPr lang="tr-TR" sz="900" kern="1200">
            <a:latin typeface="Times New Roman" panose="02020603050405020304" pitchFamily="18" charset="0"/>
            <a:cs typeface="Times New Roman" panose="02020603050405020304" pitchFamily="18" charset="0"/>
          </a:endParaRPr>
        </a:p>
      </dsp:txBody>
      <dsp:txXfrm>
        <a:off x="490986" y="4141964"/>
        <a:ext cx="117180" cy="117180"/>
      </dsp:txXfrm>
    </dsp:sp>
    <dsp:sp modelId="{D9EF0376-2CF0-4CC1-A5FF-FB22B03001BD}">
      <dsp:nvSpPr>
        <dsp:cNvPr id="0" name=""/>
        <dsp:cNvSpPr/>
      </dsp:nvSpPr>
      <dsp:spPr>
        <a:xfrm>
          <a:off x="2042698" y="2260696"/>
          <a:ext cx="271476" cy="775943"/>
        </a:xfrm>
        <a:custGeom>
          <a:avLst/>
          <a:gdLst/>
          <a:ahLst/>
          <a:cxnLst/>
          <a:rect l="0" t="0" r="0" b="0"/>
          <a:pathLst>
            <a:path>
              <a:moveTo>
                <a:pt x="0" y="0"/>
              </a:moveTo>
              <a:lnTo>
                <a:pt x="135738" y="0"/>
              </a:lnTo>
              <a:lnTo>
                <a:pt x="135738" y="775943"/>
              </a:lnTo>
              <a:lnTo>
                <a:pt x="271476" y="775943"/>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66700">
            <a:lnSpc>
              <a:spcPct val="90000"/>
            </a:lnSpc>
            <a:spcBef>
              <a:spcPct val="0"/>
            </a:spcBef>
            <a:spcAft>
              <a:spcPct val="35000"/>
            </a:spcAft>
          </a:pPr>
          <a:endParaRPr lang="tr-TR" sz="600" kern="1200">
            <a:latin typeface="Times New Roman" panose="02020603050405020304" pitchFamily="18" charset="0"/>
            <a:cs typeface="Times New Roman" panose="02020603050405020304" pitchFamily="18" charset="0"/>
          </a:endParaRPr>
        </a:p>
      </dsp:txBody>
      <dsp:txXfrm>
        <a:off x="2157885" y="2628116"/>
        <a:ext cx="41103" cy="41103"/>
      </dsp:txXfrm>
    </dsp:sp>
    <dsp:sp modelId="{FE4F7C45-20DC-4228-BD9C-5A3749C68E78}">
      <dsp:nvSpPr>
        <dsp:cNvPr id="0" name=""/>
        <dsp:cNvSpPr/>
      </dsp:nvSpPr>
      <dsp:spPr>
        <a:xfrm>
          <a:off x="3671559" y="2519343"/>
          <a:ext cx="271476" cy="1810534"/>
        </a:xfrm>
        <a:custGeom>
          <a:avLst/>
          <a:gdLst/>
          <a:ahLst/>
          <a:cxnLst/>
          <a:rect l="0" t="0" r="0" b="0"/>
          <a:pathLst>
            <a:path>
              <a:moveTo>
                <a:pt x="0" y="0"/>
              </a:moveTo>
              <a:lnTo>
                <a:pt x="135738" y="0"/>
              </a:lnTo>
              <a:lnTo>
                <a:pt x="135738" y="1810534"/>
              </a:lnTo>
              <a:lnTo>
                <a:pt x="271476" y="1810534"/>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66700">
            <a:lnSpc>
              <a:spcPct val="90000"/>
            </a:lnSpc>
            <a:spcBef>
              <a:spcPct val="0"/>
            </a:spcBef>
            <a:spcAft>
              <a:spcPct val="35000"/>
            </a:spcAft>
          </a:pPr>
          <a:endParaRPr lang="tr-TR" sz="600" kern="1200"/>
        </a:p>
      </dsp:txBody>
      <dsp:txXfrm>
        <a:off x="3761528" y="3378841"/>
        <a:ext cx="91538" cy="91538"/>
      </dsp:txXfrm>
    </dsp:sp>
    <dsp:sp modelId="{82AE3DC1-D9B6-49AB-940D-975818D361E7}">
      <dsp:nvSpPr>
        <dsp:cNvPr id="0" name=""/>
        <dsp:cNvSpPr/>
      </dsp:nvSpPr>
      <dsp:spPr>
        <a:xfrm>
          <a:off x="3671559" y="2519343"/>
          <a:ext cx="271476" cy="1293239"/>
        </a:xfrm>
        <a:custGeom>
          <a:avLst/>
          <a:gdLst/>
          <a:ahLst/>
          <a:cxnLst/>
          <a:rect l="0" t="0" r="0" b="0"/>
          <a:pathLst>
            <a:path>
              <a:moveTo>
                <a:pt x="0" y="0"/>
              </a:moveTo>
              <a:lnTo>
                <a:pt x="135738" y="0"/>
              </a:lnTo>
              <a:lnTo>
                <a:pt x="135738" y="1293239"/>
              </a:lnTo>
              <a:lnTo>
                <a:pt x="271476" y="1293239"/>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3774261" y="3132927"/>
        <a:ext cx="66071" cy="66071"/>
      </dsp:txXfrm>
    </dsp:sp>
    <dsp:sp modelId="{819EAD15-03E6-427F-9221-15D268B1F591}">
      <dsp:nvSpPr>
        <dsp:cNvPr id="0" name=""/>
        <dsp:cNvSpPr/>
      </dsp:nvSpPr>
      <dsp:spPr>
        <a:xfrm>
          <a:off x="3671559" y="2519343"/>
          <a:ext cx="271476" cy="775943"/>
        </a:xfrm>
        <a:custGeom>
          <a:avLst/>
          <a:gdLst/>
          <a:ahLst/>
          <a:cxnLst/>
          <a:rect l="0" t="0" r="0" b="0"/>
          <a:pathLst>
            <a:path>
              <a:moveTo>
                <a:pt x="0" y="0"/>
              </a:moveTo>
              <a:lnTo>
                <a:pt x="135738" y="0"/>
              </a:lnTo>
              <a:lnTo>
                <a:pt x="135738" y="775943"/>
              </a:lnTo>
              <a:lnTo>
                <a:pt x="271476" y="775943"/>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3786745" y="2886764"/>
        <a:ext cx="41103" cy="41103"/>
      </dsp:txXfrm>
    </dsp:sp>
    <dsp:sp modelId="{DF1BD5A1-1109-4230-A5A2-390EFEC5971D}">
      <dsp:nvSpPr>
        <dsp:cNvPr id="0" name=""/>
        <dsp:cNvSpPr/>
      </dsp:nvSpPr>
      <dsp:spPr>
        <a:xfrm>
          <a:off x="3671559" y="2519343"/>
          <a:ext cx="271476" cy="258647"/>
        </a:xfrm>
        <a:custGeom>
          <a:avLst/>
          <a:gdLst/>
          <a:ahLst/>
          <a:cxnLst/>
          <a:rect l="0" t="0" r="0" b="0"/>
          <a:pathLst>
            <a:path>
              <a:moveTo>
                <a:pt x="0" y="0"/>
              </a:moveTo>
              <a:lnTo>
                <a:pt x="135738" y="0"/>
              </a:lnTo>
              <a:lnTo>
                <a:pt x="135738" y="258647"/>
              </a:lnTo>
              <a:lnTo>
                <a:pt x="271476" y="258647"/>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3797923" y="2639293"/>
        <a:ext cx="18748" cy="18748"/>
      </dsp:txXfrm>
    </dsp:sp>
    <dsp:sp modelId="{F25B3F38-B3B7-4018-A607-5D456F235BE2}">
      <dsp:nvSpPr>
        <dsp:cNvPr id="0" name=""/>
        <dsp:cNvSpPr/>
      </dsp:nvSpPr>
      <dsp:spPr>
        <a:xfrm>
          <a:off x="3671559" y="2260696"/>
          <a:ext cx="271476" cy="258647"/>
        </a:xfrm>
        <a:custGeom>
          <a:avLst/>
          <a:gdLst/>
          <a:ahLst/>
          <a:cxnLst/>
          <a:rect l="0" t="0" r="0" b="0"/>
          <a:pathLst>
            <a:path>
              <a:moveTo>
                <a:pt x="0" y="258647"/>
              </a:moveTo>
              <a:lnTo>
                <a:pt x="135738" y="258647"/>
              </a:lnTo>
              <a:lnTo>
                <a:pt x="135738" y="0"/>
              </a:lnTo>
              <a:lnTo>
                <a:pt x="271476" y="0"/>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3797923" y="2380645"/>
        <a:ext cx="18748" cy="18748"/>
      </dsp:txXfrm>
    </dsp:sp>
    <dsp:sp modelId="{76C0275A-58B7-408B-881A-351B4CA278D4}">
      <dsp:nvSpPr>
        <dsp:cNvPr id="0" name=""/>
        <dsp:cNvSpPr/>
      </dsp:nvSpPr>
      <dsp:spPr>
        <a:xfrm>
          <a:off x="3671559" y="1743400"/>
          <a:ext cx="271476" cy="775943"/>
        </a:xfrm>
        <a:custGeom>
          <a:avLst/>
          <a:gdLst/>
          <a:ahLst/>
          <a:cxnLst/>
          <a:rect l="0" t="0" r="0" b="0"/>
          <a:pathLst>
            <a:path>
              <a:moveTo>
                <a:pt x="0" y="775943"/>
              </a:moveTo>
              <a:lnTo>
                <a:pt x="135738" y="775943"/>
              </a:lnTo>
              <a:lnTo>
                <a:pt x="135738" y="0"/>
              </a:lnTo>
              <a:lnTo>
                <a:pt x="271476" y="0"/>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3786745" y="2110820"/>
        <a:ext cx="41103" cy="41103"/>
      </dsp:txXfrm>
    </dsp:sp>
    <dsp:sp modelId="{4FF34F41-3FE7-45CF-8463-3DDD66213C07}">
      <dsp:nvSpPr>
        <dsp:cNvPr id="0" name=""/>
        <dsp:cNvSpPr/>
      </dsp:nvSpPr>
      <dsp:spPr>
        <a:xfrm>
          <a:off x="3671559" y="1226104"/>
          <a:ext cx="271476" cy="1293239"/>
        </a:xfrm>
        <a:custGeom>
          <a:avLst/>
          <a:gdLst/>
          <a:ahLst/>
          <a:cxnLst/>
          <a:rect l="0" t="0" r="0" b="0"/>
          <a:pathLst>
            <a:path>
              <a:moveTo>
                <a:pt x="0" y="1293239"/>
              </a:moveTo>
              <a:lnTo>
                <a:pt x="135738" y="1293239"/>
              </a:lnTo>
              <a:lnTo>
                <a:pt x="135738" y="0"/>
              </a:lnTo>
              <a:lnTo>
                <a:pt x="271476" y="0"/>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p>
      </dsp:txBody>
      <dsp:txXfrm>
        <a:off x="3774261" y="1839688"/>
        <a:ext cx="66071" cy="66071"/>
      </dsp:txXfrm>
    </dsp:sp>
    <dsp:sp modelId="{AF90AC62-FF12-4D13-8053-00C85414C717}">
      <dsp:nvSpPr>
        <dsp:cNvPr id="0" name=""/>
        <dsp:cNvSpPr/>
      </dsp:nvSpPr>
      <dsp:spPr>
        <a:xfrm>
          <a:off x="3671559" y="708809"/>
          <a:ext cx="271476" cy="1810534"/>
        </a:xfrm>
        <a:custGeom>
          <a:avLst/>
          <a:gdLst/>
          <a:ahLst/>
          <a:cxnLst/>
          <a:rect l="0" t="0" r="0" b="0"/>
          <a:pathLst>
            <a:path>
              <a:moveTo>
                <a:pt x="0" y="1810534"/>
              </a:moveTo>
              <a:lnTo>
                <a:pt x="135738" y="1810534"/>
              </a:lnTo>
              <a:lnTo>
                <a:pt x="135738" y="0"/>
              </a:lnTo>
              <a:lnTo>
                <a:pt x="271476" y="0"/>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66700">
            <a:lnSpc>
              <a:spcPct val="90000"/>
            </a:lnSpc>
            <a:spcBef>
              <a:spcPct val="0"/>
            </a:spcBef>
            <a:spcAft>
              <a:spcPct val="35000"/>
            </a:spcAft>
          </a:pPr>
          <a:endParaRPr lang="tr-TR" sz="600" kern="1200"/>
        </a:p>
      </dsp:txBody>
      <dsp:txXfrm>
        <a:off x="3761528" y="1568307"/>
        <a:ext cx="91538" cy="91538"/>
      </dsp:txXfrm>
    </dsp:sp>
    <dsp:sp modelId="{9B09911E-A360-49F6-953F-889E1BE893C9}">
      <dsp:nvSpPr>
        <dsp:cNvPr id="0" name=""/>
        <dsp:cNvSpPr/>
      </dsp:nvSpPr>
      <dsp:spPr>
        <a:xfrm>
          <a:off x="2042698" y="2260696"/>
          <a:ext cx="271476" cy="258647"/>
        </a:xfrm>
        <a:custGeom>
          <a:avLst/>
          <a:gdLst/>
          <a:ahLst/>
          <a:cxnLst/>
          <a:rect l="0" t="0" r="0" b="0"/>
          <a:pathLst>
            <a:path>
              <a:moveTo>
                <a:pt x="0" y="0"/>
              </a:moveTo>
              <a:lnTo>
                <a:pt x="135738" y="0"/>
              </a:lnTo>
              <a:lnTo>
                <a:pt x="135738" y="258647"/>
              </a:lnTo>
              <a:lnTo>
                <a:pt x="271476" y="258647"/>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66700">
            <a:lnSpc>
              <a:spcPct val="90000"/>
            </a:lnSpc>
            <a:spcBef>
              <a:spcPct val="0"/>
            </a:spcBef>
            <a:spcAft>
              <a:spcPct val="35000"/>
            </a:spcAft>
          </a:pPr>
          <a:endParaRPr lang="tr-TR" sz="600" kern="1200">
            <a:latin typeface="Times New Roman" panose="02020603050405020304" pitchFamily="18" charset="0"/>
            <a:cs typeface="Times New Roman" panose="02020603050405020304" pitchFamily="18" charset="0"/>
          </a:endParaRPr>
        </a:p>
      </dsp:txBody>
      <dsp:txXfrm>
        <a:off x="2169062" y="2380645"/>
        <a:ext cx="18748" cy="18748"/>
      </dsp:txXfrm>
    </dsp:sp>
    <dsp:sp modelId="{4154B294-3F2A-49BE-B314-A4E4E6D84F72}">
      <dsp:nvSpPr>
        <dsp:cNvPr id="0" name=""/>
        <dsp:cNvSpPr/>
      </dsp:nvSpPr>
      <dsp:spPr>
        <a:xfrm>
          <a:off x="2042698" y="2002048"/>
          <a:ext cx="271476" cy="258647"/>
        </a:xfrm>
        <a:custGeom>
          <a:avLst/>
          <a:gdLst/>
          <a:ahLst/>
          <a:cxnLst/>
          <a:rect l="0" t="0" r="0" b="0"/>
          <a:pathLst>
            <a:path>
              <a:moveTo>
                <a:pt x="0" y="258647"/>
              </a:moveTo>
              <a:lnTo>
                <a:pt x="135738" y="258647"/>
              </a:lnTo>
              <a:lnTo>
                <a:pt x="135738" y="0"/>
              </a:lnTo>
              <a:lnTo>
                <a:pt x="271476" y="0"/>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66700">
            <a:lnSpc>
              <a:spcPct val="90000"/>
            </a:lnSpc>
            <a:spcBef>
              <a:spcPct val="0"/>
            </a:spcBef>
            <a:spcAft>
              <a:spcPct val="35000"/>
            </a:spcAft>
          </a:pPr>
          <a:endParaRPr lang="tr-TR" sz="600" kern="1200">
            <a:latin typeface="Times New Roman" panose="02020603050405020304" pitchFamily="18" charset="0"/>
            <a:cs typeface="Times New Roman" panose="02020603050405020304" pitchFamily="18" charset="0"/>
          </a:endParaRPr>
        </a:p>
      </dsp:txBody>
      <dsp:txXfrm>
        <a:off x="2169062" y="2121998"/>
        <a:ext cx="18748" cy="18748"/>
      </dsp:txXfrm>
    </dsp:sp>
    <dsp:sp modelId="{EEE9B7DA-F49D-46D4-AEF1-0EA27FA5D303}">
      <dsp:nvSpPr>
        <dsp:cNvPr id="0" name=""/>
        <dsp:cNvSpPr/>
      </dsp:nvSpPr>
      <dsp:spPr>
        <a:xfrm>
          <a:off x="2042698" y="1484752"/>
          <a:ext cx="271476" cy="775943"/>
        </a:xfrm>
        <a:custGeom>
          <a:avLst/>
          <a:gdLst/>
          <a:ahLst/>
          <a:cxnLst/>
          <a:rect l="0" t="0" r="0" b="0"/>
          <a:pathLst>
            <a:path>
              <a:moveTo>
                <a:pt x="0" y="775943"/>
              </a:moveTo>
              <a:lnTo>
                <a:pt x="135738" y="775943"/>
              </a:lnTo>
              <a:lnTo>
                <a:pt x="135738" y="0"/>
              </a:lnTo>
              <a:lnTo>
                <a:pt x="271476" y="0"/>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66700">
            <a:lnSpc>
              <a:spcPct val="90000"/>
            </a:lnSpc>
            <a:spcBef>
              <a:spcPct val="0"/>
            </a:spcBef>
            <a:spcAft>
              <a:spcPct val="35000"/>
            </a:spcAft>
          </a:pPr>
          <a:endParaRPr lang="tr-TR" sz="600" kern="1200">
            <a:latin typeface="Times New Roman" panose="02020603050405020304" pitchFamily="18" charset="0"/>
            <a:cs typeface="Times New Roman" panose="02020603050405020304" pitchFamily="18" charset="0"/>
          </a:endParaRPr>
        </a:p>
      </dsp:txBody>
      <dsp:txXfrm>
        <a:off x="2157885" y="1852172"/>
        <a:ext cx="41103" cy="41103"/>
      </dsp:txXfrm>
    </dsp:sp>
    <dsp:sp modelId="{A650E3E4-7516-4D34-A865-666069D3A295}">
      <dsp:nvSpPr>
        <dsp:cNvPr id="0" name=""/>
        <dsp:cNvSpPr/>
      </dsp:nvSpPr>
      <dsp:spPr>
        <a:xfrm>
          <a:off x="413837" y="2260696"/>
          <a:ext cx="271476" cy="775943"/>
        </a:xfrm>
        <a:custGeom>
          <a:avLst/>
          <a:gdLst/>
          <a:ahLst/>
          <a:cxnLst/>
          <a:rect l="0" t="0" r="0" b="0"/>
          <a:pathLst>
            <a:path>
              <a:moveTo>
                <a:pt x="0" y="775943"/>
              </a:moveTo>
              <a:lnTo>
                <a:pt x="135738" y="775943"/>
              </a:lnTo>
              <a:lnTo>
                <a:pt x="135738" y="0"/>
              </a:lnTo>
              <a:lnTo>
                <a:pt x="271476" y="0"/>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66700">
            <a:lnSpc>
              <a:spcPct val="90000"/>
            </a:lnSpc>
            <a:spcBef>
              <a:spcPct val="0"/>
            </a:spcBef>
            <a:spcAft>
              <a:spcPct val="35000"/>
            </a:spcAft>
          </a:pPr>
          <a:endParaRPr lang="tr-TR" sz="600" kern="1200">
            <a:latin typeface="Times New Roman" panose="02020603050405020304" pitchFamily="18" charset="0"/>
            <a:cs typeface="Times New Roman" panose="02020603050405020304" pitchFamily="18" charset="0"/>
          </a:endParaRPr>
        </a:p>
      </dsp:txBody>
      <dsp:txXfrm>
        <a:off x="529024" y="2628116"/>
        <a:ext cx="41103" cy="41103"/>
      </dsp:txXfrm>
    </dsp:sp>
    <dsp:sp modelId="{8FB9E3F5-3008-4FB9-8095-D17F59A17EAA}">
      <dsp:nvSpPr>
        <dsp:cNvPr id="0" name=""/>
        <dsp:cNvSpPr/>
      </dsp:nvSpPr>
      <dsp:spPr>
        <a:xfrm>
          <a:off x="2042698" y="708809"/>
          <a:ext cx="271476" cy="258647"/>
        </a:xfrm>
        <a:custGeom>
          <a:avLst/>
          <a:gdLst/>
          <a:ahLst/>
          <a:cxnLst/>
          <a:rect l="0" t="0" r="0" b="0"/>
          <a:pathLst>
            <a:path>
              <a:moveTo>
                <a:pt x="0" y="0"/>
              </a:moveTo>
              <a:lnTo>
                <a:pt x="135738" y="0"/>
              </a:lnTo>
              <a:lnTo>
                <a:pt x="135738" y="258647"/>
              </a:lnTo>
              <a:lnTo>
                <a:pt x="271476" y="258647"/>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66700">
            <a:lnSpc>
              <a:spcPct val="90000"/>
            </a:lnSpc>
            <a:spcBef>
              <a:spcPct val="0"/>
            </a:spcBef>
            <a:spcAft>
              <a:spcPct val="35000"/>
            </a:spcAft>
          </a:pPr>
          <a:endParaRPr lang="tr-TR" sz="600" kern="1200">
            <a:latin typeface="Times New Roman" panose="02020603050405020304" pitchFamily="18" charset="0"/>
            <a:cs typeface="Times New Roman" panose="02020603050405020304" pitchFamily="18" charset="0"/>
          </a:endParaRPr>
        </a:p>
      </dsp:txBody>
      <dsp:txXfrm>
        <a:off x="2169062" y="828758"/>
        <a:ext cx="18748" cy="18748"/>
      </dsp:txXfrm>
    </dsp:sp>
    <dsp:sp modelId="{613D3459-D50C-4574-9B66-EDD43672FC58}">
      <dsp:nvSpPr>
        <dsp:cNvPr id="0" name=""/>
        <dsp:cNvSpPr/>
      </dsp:nvSpPr>
      <dsp:spPr>
        <a:xfrm>
          <a:off x="2042698" y="450161"/>
          <a:ext cx="271476" cy="258647"/>
        </a:xfrm>
        <a:custGeom>
          <a:avLst/>
          <a:gdLst/>
          <a:ahLst/>
          <a:cxnLst/>
          <a:rect l="0" t="0" r="0" b="0"/>
          <a:pathLst>
            <a:path>
              <a:moveTo>
                <a:pt x="0" y="258647"/>
              </a:moveTo>
              <a:lnTo>
                <a:pt x="135738" y="258647"/>
              </a:lnTo>
              <a:lnTo>
                <a:pt x="135738" y="0"/>
              </a:lnTo>
              <a:lnTo>
                <a:pt x="271476" y="0"/>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66700">
            <a:lnSpc>
              <a:spcPct val="90000"/>
            </a:lnSpc>
            <a:spcBef>
              <a:spcPct val="0"/>
            </a:spcBef>
            <a:spcAft>
              <a:spcPct val="35000"/>
            </a:spcAft>
          </a:pPr>
          <a:endParaRPr lang="tr-TR" sz="600" kern="1200">
            <a:latin typeface="Times New Roman" panose="02020603050405020304" pitchFamily="18" charset="0"/>
            <a:cs typeface="Times New Roman" panose="02020603050405020304" pitchFamily="18" charset="0"/>
          </a:endParaRPr>
        </a:p>
      </dsp:txBody>
      <dsp:txXfrm>
        <a:off x="2169062" y="570111"/>
        <a:ext cx="18748" cy="18748"/>
      </dsp:txXfrm>
    </dsp:sp>
    <dsp:sp modelId="{CE67B70A-C470-4C65-AE62-6156ABB311AD}">
      <dsp:nvSpPr>
        <dsp:cNvPr id="0" name=""/>
        <dsp:cNvSpPr/>
      </dsp:nvSpPr>
      <dsp:spPr>
        <a:xfrm>
          <a:off x="413837" y="708809"/>
          <a:ext cx="271476" cy="2327830"/>
        </a:xfrm>
        <a:custGeom>
          <a:avLst/>
          <a:gdLst/>
          <a:ahLst/>
          <a:cxnLst/>
          <a:rect l="0" t="0" r="0" b="0"/>
          <a:pathLst>
            <a:path>
              <a:moveTo>
                <a:pt x="0" y="2327830"/>
              </a:moveTo>
              <a:lnTo>
                <a:pt x="135738" y="2327830"/>
              </a:lnTo>
              <a:lnTo>
                <a:pt x="135738" y="0"/>
              </a:lnTo>
              <a:lnTo>
                <a:pt x="271476" y="0"/>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66700">
            <a:lnSpc>
              <a:spcPct val="90000"/>
            </a:lnSpc>
            <a:spcBef>
              <a:spcPct val="0"/>
            </a:spcBef>
            <a:spcAft>
              <a:spcPct val="35000"/>
            </a:spcAft>
          </a:pPr>
          <a:endParaRPr lang="tr-TR" sz="600" kern="1200">
            <a:latin typeface="Times New Roman" panose="02020603050405020304" pitchFamily="18" charset="0"/>
            <a:cs typeface="Times New Roman" panose="02020603050405020304" pitchFamily="18" charset="0"/>
          </a:endParaRPr>
        </a:p>
      </dsp:txBody>
      <dsp:txXfrm>
        <a:off x="490986" y="1814134"/>
        <a:ext cx="117180" cy="117180"/>
      </dsp:txXfrm>
    </dsp:sp>
    <dsp:sp modelId="{277EA9BB-DEAA-4BBE-8861-5B7849EE3B02}">
      <dsp:nvSpPr>
        <dsp:cNvPr id="0" name=""/>
        <dsp:cNvSpPr/>
      </dsp:nvSpPr>
      <dsp:spPr>
        <a:xfrm rot="16200000">
          <a:off x="-882123" y="2829721"/>
          <a:ext cx="2178086" cy="413836"/>
        </a:xfrm>
        <a:prstGeom prst="rec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tr-TR" sz="1200" kern="1200">
              <a:latin typeface="Times New Roman" panose="02020603050405020304" pitchFamily="18" charset="0"/>
              <a:cs typeface="Times New Roman" panose="02020603050405020304" pitchFamily="18" charset="0"/>
            </a:rPr>
            <a:t>GÜVENLİ HASTANE KONTROL LİSTESİ (100p)</a:t>
          </a:r>
        </a:p>
      </dsp:txBody>
      <dsp:txXfrm>
        <a:off x="-882123" y="2829721"/>
        <a:ext cx="2178086" cy="413836"/>
      </dsp:txXfrm>
    </dsp:sp>
    <dsp:sp modelId="{7A62595A-FB82-4824-BB53-C69329254E06}">
      <dsp:nvSpPr>
        <dsp:cNvPr id="0" name=""/>
        <dsp:cNvSpPr/>
      </dsp:nvSpPr>
      <dsp:spPr>
        <a:xfrm>
          <a:off x="685314" y="501890"/>
          <a:ext cx="1357383" cy="413836"/>
        </a:xfrm>
        <a:prstGeom prst="rec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latin typeface="Times New Roman" panose="02020603050405020304" pitchFamily="18" charset="0"/>
              <a:cs typeface="Times New Roman" panose="02020603050405020304" pitchFamily="18" charset="0"/>
            </a:rPr>
            <a:t>Yapısal Güvenlik (50p)</a:t>
          </a:r>
        </a:p>
      </dsp:txBody>
      <dsp:txXfrm>
        <a:off x="685314" y="501890"/>
        <a:ext cx="1357383" cy="413836"/>
      </dsp:txXfrm>
    </dsp:sp>
    <dsp:sp modelId="{DF8AB0DE-BFEC-4F70-90A9-13C163DDA2F1}">
      <dsp:nvSpPr>
        <dsp:cNvPr id="0" name=""/>
        <dsp:cNvSpPr/>
      </dsp:nvSpPr>
      <dsp:spPr>
        <a:xfrm>
          <a:off x="2314175" y="243242"/>
          <a:ext cx="1357383" cy="413836"/>
        </a:xfrm>
        <a:prstGeom prst="rec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latin typeface="Times New Roman" panose="02020603050405020304" pitchFamily="18" charset="0"/>
              <a:cs typeface="Times New Roman" panose="02020603050405020304" pitchFamily="18" charset="0"/>
            </a:rPr>
            <a:t>Hastane Güvenliğini Etkileyen Önceki Olaylar (10p)</a:t>
          </a:r>
        </a:p>
      </dsp:txBody>
      <dsp:txXfrm>
        <a:off x="2314175" y="243242"/>
        <a:ext cx="1357383" cy="413836"/>
      </dsp:txXfrm>
    </dsp:sp>
    <dsp:sp modelId="{52870D07-5E46-4C7F-9D27-D4C16BC84A68}">
      <dsp:nvSpPr>
        <dsp:cNvPr id="0" name=""/>
        <dsp:cNvSpPr/>
      </dsp:nvSpPr>
      <dsp:spPr>
        <a:xfrm>
          <a:off x="2314175" y="760538"/>
          <a:ext cx="1357383" cy="413836"/>
        </a:xfrm>
        <a:prstGeom prst="rec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latin typeface="Times New Roman" panose="02020603050405020304" pitchFamily="18" charset="0"/>
              <a:cs typeface="Times New Roman" panose="02020603050405020304" pitchFamily="18" charset="0"/>
            </a:rPr>
            <a:t>Yapı Bütünlüğü (40p)</a:t>
          </a:r>
        </a:p>
      </dsp:txBody>
      <dsp:txXfrm>
        <a:off x="2314175" y="760538"/>
        <a:ext cx="1357383" cy="413836"/>
      </dsp:txXfrm>
    </dsp:sp>
    <dsp:sp modelId="{14713001-A9D5-41BF-82DD-ACE8F24087D4}">
      <dsp:nvSpPr>
        <dsp:cNvPr id="0" name=""/>
        <dsp:cNvSpPr/>
      </dsp:nvSpPr>
      <dsp:spPr>
        <a:xfrm>
          <a:off x="685314" y="2053777"/>
          <a:ext cx="1357383" cy="413836"/>
        </a:xfrm>
        <a:prstGeom prst="rec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latin typeface="Times New Roman" panose="02020603050405020304" pitchFamily="18" charset="0"/>
              <a:cs typeface="Times New Roman" panose="02020603050405020304" pitchFamily="18" charset="0"/>
            </a:rPr>
            <a:t>Yapısal Olmayan Güvenlik (30p)</a:t>
          </a:r>
        </a:p>
      </dsp:txBody>
      <dsp:txXfrm>
        <a:off x="685314" y="2053777"/>
        <a:ext cx="1357383" cy="413836"/>
      </dsp:txXfrm>
    </dsp:sp>
    <dsp:sp modelId="{3DF4D212-A0A3-4A53-BFF3-E363BE2656C3}">
      <dsp:nvSpPr>
        <dsp:cNvPr id="0" name=""/>
        <dsp:cNvSpPr/>
      </dsp:nvSpPr>
      <dsp:spPr>
        <a:xfrm>
          <a:off x="2314175" y="1277834"/>
          <a:ext cx="1357383" cy="413836"/>
        </a:xfrm>
        <a:prstGeom prst="rec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latin typeface="Times New Roman" panose="02020603050405020304" pitchFamily="18" charset="0"/>
              <a:cs typeface="Times New Roman" panose="02020603050405020304" pitchFamily="18" charset="0"/>
            </a:rPr>
            <a:t>Mimari Elemanların Güvenliği (5p)</a:t>
          </a:r>
        </a:p>
      </dsp:txBody>
      <dsp:txXfrm>
        <a:off x="2314175" y="1277834"/>
        <a:ext cx="1357383" cy="413836"/>
      </dsp:txXfrm>
    </dsp:sp>
    <dsp:sp modelId="{79D53A83-FC46-4BCF-AAF5-244FD73099BA}">
      <dsp:nvSpPr>
        <dsp:cNvPr id="0" name=""/>
        <dsp:cNvSpPr/>
      </dsp:nvSpPr>
      <dsp:spPr>
        <a:xfrm>
          <a:off x="2314175" y="1795129"/>
          <a:ext cx="1357383" cy="413836"/>
        </a:xfrm>
        <a:prstGeom prst="rec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latin typeface="Times New Roman" panose="02020603050405020304" pitchFamily="18" charset="0"/>
              <a:cs typeface="Times New Roman" panose="02020603050405020304" pitchFamily="18" charset="0"/>
            </a:rPr>
            <a:t>Altyapının Korunması, Erişimi, Fiziksel Güvenliği (5p)</a:t>
          </a:r>
        </a:p>
      </dsp:txBody>
      <dsp:txXfrm>
        <a:off x="2314175" y="1795129"/>
        <a:ext cx="1357383" cy="413836"/>
      </dsp:txXfrm>
    </dsp:sp>
    <dsp:sp modelId="{9E9E99A8-6B09-4A3A-BCAC-51735ACF28EB}">
      <dsp:nvSpPr>
        <dsp:cNvPr id="0" name=""/>
        <dsp:cNvSpPr/>
      </dsp:nvSpPr>
      <dsp:spPr>
        <a:xfrm>
          <a:off x="2314175" y="2312425"/>
          <a:ext cx="1357383" cy="413836"/>
        </a:xfrm>
        <a:prstGeom prst="rec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latin typeface="Times New Roman" panose="02020603050405020304" pitchFamily="18" charset="0"/>
              <a:cs typeface="Times New Roman" panose="02020603050405020304" pitchFamily="18" charset="0"/>
            </a:rPr>
            <a:t>Kritik Sistemler (14p)</a:t>
          </a:r>
        </a:p>
      </dsp:txBody>
      <dsp:txXfrm>
        <a:off x="2314175" y="2312425"/>
        <a:ext cx="1357383" cy="413836"/>
      </dsp:txXfrm>
    </dsp:sp>
    <dsp:sp modelId="{086324EA-BB25-4132-9730-B3D12022DBA4}">
      <dsp:nvSpPr>
        <dsp:cNvPr id="0" name=""/>
        <dsp:cNvSpPr/>
      </dsp:nvSpPr>
      <dsp:spPr>
        <a:xfrm>
          <a:off x="3943035" y="501890"/>
          <a:ext cx="1357383" cy="413836"/>
        </a:xfrm>
        <a:prstGeom prst="rec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latin typeface="Times New Roman" panose="02020603050405020304" pitchFamily="18" charset="0"/>
              <a:cs typeface="Times New Roman" panose="02020603050405020304" pitchFamily="18" charset="0"/>
            </a:rPr>
            <a:t>Elektirk Sistemleri (2p)</a:t>
          </a:r>
        </a:p>
      </dsp:txBody>
      <dsp:txXfrm>
        <a:off x="3943035" y="501890"/>
        <a:ext cx="1357383" cy="413836"/>
      </dsp:txXfrm>
    </dsp:sp>
    <dsp:sp modelId="{B519454B-220E-4D0A-93E0-416F0AE02D42}">
      <dsp:nvSpPr>
        <dsp:cNvPr id="0" name=""/>
        <dsp:cNvSpPr/>
      </dsp:nvSpPr>
      <dsp:spPr>
        <a:xfrm>
          <a:off x="3943035" y="1019186"/>
          <a:ext cx="1357383" cy="413836"/>
        </a:xfrm>
        <a:prstGeom prst="rec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latin typeface="Times New Roman" panose="02020603050405020304" pitchFamily="18" charset="0"/>
              <a:cs typeface="Times New Roman" panose="02020603050405020304" pitchFamily="18" charset="0"/>
            </a:rPr>
            <a:t>Telekominikasyon Sistemleri (1p)</a:t>
          </a:r>
        </a:p>
      </dsp:txBody>
      <dsp:txXfrm>
        <a:off x="3943035" y="1019186"/>
        <a:ext cx="1357383" cy="413836"/>
      </dsp:txXfrm>
    </dsp:sp>
    <dsp:sp modelId="{1759EF45-EFB8-469A-BF08-F7696AD656E5}">
      <dsp:nvSpPr>
        <dsp:cNvPr id="0" name=""/>
        <dsp:cNvSpPr/>
      </dsp:nvSpPr>
      <dsp:spPr>
        <a:xfrm>
          <a:off x="3943035" y="1536482"/>
          <a:ext cx="1357383" cy="413836"/>
        </a:xfrm>
        <a:prstGeom prst="rec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latin typeface="Times New Roman" panose="02020603050405020304" pitchFamily="18" charset="0"/>
              <a:cs typeface="Times New Roman" panose="02020603050405020304" pitchFamily="18" charset="0"/>
            </a:rPr>
            <a:t>Su Tedarik Sistemi (1p)</a:t>
          </a:r>
        </a:p>
      </dsp:txBody>
      <dsp:txXfrm>
        <a:off x="3943035" y="1536482"/>
        <a:ext cx="1357383" cy="413836"/>
      </dsp:txXfrm>
    </dsp:sp>
    <dsp:sp modelId="{6295D932-DB42-4877-97EC-3249D11F2B15}">
      <dsp:nvSpPr>
        <dsp:cNvPr id="0" name=""/>
        <dsp:cNvSpPr/>
      </dsp:nvSpPr>
      <dsp:spPr>
        <a:xfrm>
          <a:off x="3943035" y="2053777"/>
          <a:ext cx="1357383" cy="413836"/>
        </a:xfrm>
        <a:prstGeom prst="rec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latin typeface="Times New Roman" panose="02020603050405020304" pitchFamily="18" charset="0"/>
              <a:cs typeface="Times New Roman" panose="02020603050405020304" pitchFamily="18" charset="0"/>
            </a:rPr>
            <a:t>Yangından Korunma Sistemleri (3p)</a:t>
          </a:r>
        </a:p>
      </dsp:txBody>
      <dsp:txXfrm>
        <a:off x="3943035" y="2053777"/>
        <a:ext cx="1357383" cy="413836"/>
      </dsp:txXfrm>
    </dsp:sp>
    <dsp:sp modelId="{D32DAB76-B34A-4FCB-BB8B-D3444E2A2C6D}">
      <dsp:nvSpPr>
        <dsp:cNvPr id="0" name=""/>
        <dsp:cNvSpPr/>
      </dsp:nvSpPr>
      <dsp:spPr>
        <a:xfrm>
          <a:off x="3943035" y="2571073"/>
          <a:ext cx="1357383" cy="413836"/>
        </a:xfrm>
        <a:prstGeom prst="rec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latin typeface="Times New Roman" panose="02020603050405020304" pitchFamily="18" charset="0"/>
              <a:cs typeface="Times New Roman" panose="02020603050405020304" pitchFamily="18" charset="0"/>
            </a:rPr>
            <a:t>Atık Yönetimi Sistemleri (1p)</a:t>
          </a:r>
        </a:p>
      </dsp:txBody>
      <dsp:txXfrm>
        <a:off x="3943035" y="2571073"/>
        <a:ext cx="1357383" cy="413836"/>
      </dsp:txXfrm>
    </dsp:sp>
    <dsp:sp modelId="{D53EEF72-65F1-464A-AB06-73AD31B040E5}">
      <dsp:nvSpPr>
        <dsp:cNvPr id="0" name=""/>
        <dsp:cNvSpPr/>
      </dsp:nvSpPr>
      <dsp:spPr>
        <a:xfrm>
          <a:off x="3943035" y="3088369"/>
          <a:ext cx="1357383" cy="413836"/>
        </a:xfrm>
        <a:prstGeom prst="rec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latin typeface="Times New Roman" panose="02020603050405020304" pitchFamily="18" charset="0"/>
              <a:cs typeface="Times New Roman" panose="02020603050405020304" pitchFamily="18" charset="0"/>
            </a:rPr>
            <a:t>Yakıt Depolama Sistemleri (2p)</a:t>
          </a:r>
        </a:p>
      </dsp:txBody>
      <dsp:txXfrm>
        <a:off x="3943035" y="3088369"/>
        <a:ext cx="1357383" cy="413836"/>
      </dsp:txXfrm>
    </dsp:sp>
    <dsp:sp modelId="{4C73791F-415A-440E-AAC2-8C595992AF43}">
      <dsp:nvSpPr>
        <dsp:cNvPr id="0" name=""/>
        <dsp:cNvSpPr/>
      </dsp:nvSpPr>
      <dsp:spPr>
        <a:xfrm>
          <a:off x="3943035" y="3605664"/>
          <a:ext cx="1357383" cy="413836"/>
        </a:xfrm>
        <a:prstGeom prst="rec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latin typeface="Times New Roman" panose="02020603050405020304" pitchFamily="18" charset="0"/>
              <a:cs typeface="Times New Roman" panose="02020603050405020304" pitchFamily="18" charset="0"/>
            </a:rPr>
            <a:t>Tıbbi Gaz Sistemleri (2p)</a:t>
          </a:r>
        </a:p>
      </dsp:txBody>
      <dsp:txXfrm>
        <a:off x="3943035" y="3605664"/>
        <a:ext cx="1357383" cy="413836"/>
      </dsp:txXfrm>
    </dsp:sp>
    <dsp:sp modelId="{62B52484-73A1-4168-95D2-4C9F4BF2432C}">
      <dsp:nvSpPr>
        <dsp:cNvPr id="0" name=""/>
        <dsp:cNvSpPr/>
      </dsp:nvSpPr>
      <dsp:spPr>
        <a:xfrm>
          <a:off x="3943035" y="4122960"/>
          <a:ext cx="1357383" cy="413836"/>
        </a:xfrm>
        <a:prstGeom prst="rec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latin typeface="Times New Roman" panose="02020603050405020304" pitchFamily="18" charset="0"/>
              <a:cs typeface="Times New Roman" panose="02020603050405020304" pitchFamily="18" charset="0"/>
            </a:rPr>
            <a:t>Isıtma, Havalandırma, İklimlendirme Sistemleri (2p)</a:t>
          </a:r>
        </a:p>
      </dsp:txBody>
      <dsp:txXfrm>
        <a:off x="3943035" y="4122960"/>
        <a:ext cx="1357383" cy="413836"/>
      </dsp:txXfrm>
    </dsp:sp>
    <dsp:sp modelId="{DB48D334-6338-409D-88A7-CE34409842F6}">
      <dsp:nvSpPr>
        <dsp:cNvPr id="0" name=""/>
        <dsp:cNvSpPr/>
      </dsp:nvSpPr>
      <dsp:spPr>
        <a:xfrm>
          <a:off x="2314175" y="2829721"/>
          <a:ext cx="1357383" cy="413836"/>
        </a:xfrm>
        <a:prstGeom prst="rec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latin typeface="Times New Roman" panose="02020603050405020304" pitchFamily="18" charset="0"/>
              <a:cs typeface="Times New Roman" panose="02020603050405020304" pitchFamily="18" charset="0"/>
            </a:rPr>
            <a:t>Ekipman ve Malzeme (6p)</a:t>
          </a:r>
        </a:p>
      </dsp:txBody>
      <dsp:txXfrm>
        <a:off x="2314175" y="2829721"/>
        <a:ext cx="1357383" cy="413836"/>
      </dsp:txXfrm>
    </dsp:sp>
    <dsp:sp modelId="{9F738F36-CB02-42CB-BC21-0CB154587F5D}">
      <dsp:nvSpPr>
        <dsp:cNvPr id="0" name=""/>
        <dsp:cNvSpPr/>
      </dsp:nvSpPr>
      <dsp:spPr>
        <a:xfrm>
          <a:off x="685314" y="5157551"/>
          <a:ext cx="1357383" cy="413836"/>
        </a:xfrm>
        <a:prstGeom prst="rec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latin typeface="Times New Roman" panose="02020603050405020304" pitchFamily="18" charset="0"/>
              <a:cs typeface="Times New Roman" panose="02020603050405020304" pitchFamily="18" charset="0"/>
            </a:rPr>
            <a:t>Afet ve Acil Durum Yönetimi (AADY) (20p)</a:t>
          </a:r>
        </a:p>
      </dsp:txBody>
      <dsp:txXfrm>
        <a:off x="685314" y="5157551"/>
        <a:ext cx="1357383" cy="413836"/>
      </dsp:txXfrm>
    </dsp:sp>
    <dsp:sp modelId="{2CA43412-BA9E-4A2C-B80B-3F34BAF2DCA8}">
      <dsp:nvSpPr>
        <dsp:cNvPr id="0" name=""/>
        <dsp:cNvSpPr/>
      </dsp:nvSpPr>
      <dsp:spPr>
        <a:xfrm>
          <a:off x="2314175" y="3347016"/>
          <a:ext cx="1357383" cy="413836"/>
        </a:xfrm>
        <a:prstGeom prst="rec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latin typeface="Times New Roman" panose="02020603050405020304" pitchFamily="18" charset="0"/>
              <a:cs typeface="Times New Roman" panose="02020603050405020304" pitchFamily="18" charset="0"/>
            </a:rPr>
            <a:t>AADY Faaliyetlerinin Koordinasyonu (3p)</a:t>
          </a:r>
        </a:p>
      </dsp:txBody>
      <dsp:txXfrm>
        <a:off x="2314175" y="3347016"/>
        <a:ext cx="1357383" cy="413836"/>
      </dsp:txXfrm>
    </dsp:sp>
    <dsp:sp modelId="{919AFA48-061D-4813-851E-BDCE34BC3051}">
      <dsp:nvSpPr>
        <dsp:cNvPr id="0" name=""/>
        <dsp:cNvSpPr/>
      </dsp:nvSpPr>
      <dsp:spPr>
        <a:xfrm>
          <a:off x="2314175" y="3864312"/>
          <a:ext cx="1357383" cy="413836"/>
        </a:xfrm>
        <a:prstGeom prst="rec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latin typeface="Times New Roman" panose="02020603050405020304" pitchFamily="18" charset="0"/>
              <a:cs typeface="Times New Roman" panose="02020603050405020304" pitchFamily="18" charset="0"/>
            </a:rPr>
            <a:t>AADY Müdahale ve İyileştirme Planları (2p)</a:t>
          </a:r>
        </a:p>
      </dsp:txBody>
      <dsp:txXfrm>
        <a:off x="2314175" y="3864312"/>
        <a:ext cx="1357383" cy="413836"/>
      </dsp:txXfrm>
    </dsp:sp>
    <dsp:sp modelId="{FD8E907E-14EF-48B7-9344-F2E50731BE58}">
      <dsp:nvSpPr>
        <dsp:cNvPr id="0" name=""/>
        <dsp:cNvSpPr/>
      </dsp:nvSpPr>
      <dsp:spPr>
        <a:xfrm>
          <a:off x="2314175" y="4381608"/>
          <a:ext cx="1357383" cy="413836"/>
        </a:xfrm>
        <a:prstGeom prst="rec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latin typeface="Times New Roman" panose="02020603050405020304" pitchFamily="18" charset="0"/>
              <a:cs typeface="Times New Roman" panose="02020603050405020304" pitchFamily="18" charset="0"/>
            </a:rPr>
            <a:t>Haberleşme ve Bilgi Yönetimi (2p)</a:t>
          </a:r>
        </a:p>
      </dsp:txBody>
      <dsp:txXfrm>
        <a:off x="2314175" y="4381608"/>
        <a:ext cx="1357383" cy="413836"/>
      </dsp:txXfrm>
    </dsp:sp>
    <dsp:sp modelId="{E591329E-0830-44E3-A0E5-0EB124501F2E}">
      <dsp:nvSpPr>
        <dsp:cNvPr id="0" name=""/>
        <dsp:cNvSpPr/>
      </dsp:nvSpPr>
      <dsp:spPr>
        <a:xfrm>
          <a:off x="2314175" y="4898903"/>
          <a:ext cx="1357383" cy="413836"/>
        </a:xfrm>
        <a:prstGeom prst="rec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latin typeface="Times New Roman" panose="02020603050405020304" pitchFamily="18" charset="0"/>
              <a:cs typeface="Times New Roman" panose="02020603050405020304" pitchFamily="18" charset="0"/>
            </a:rPr>
            <a:t>İnsan Kaynakları (2p)</a:t>
          </a:r>
        </a:p>
      </dsp:txBody>
      <dsp:txXfrm>
        <a:off x="2314175" y="4898903"/>
        <a:ext cx="1357383" cy="413836"/>
      </dsp:txXfrm>
    </dsp:sp>
    <dsp:sp modelId="{44A1B35F-D0D6-4D94-9ACE-060AB8FE857E}">
      <dsp:nvSpPr>
        <dsp:cNvPr id="0" name=""/>
        <dsp:cNvSpPr/>
      </dsp:nvSpPr>
      <dsp:spPr>
        <a:xfrm>
          <a:off x="2314175" y="5416199"/>
          <a:ext cx="1357383" cy="413836"/>
        </a:xfrm>
        <a:prstGeom prst="rec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latin typeface="Times New Roman" panose="02020603050405020304" pitchFamily="18" charset="0"/>
              <a:cs typeface="Times New Roman" panose="02020603050405020304" pitchFamily="18" charset="0"/>
            </a:rPr>
            <a:t>Lojistik ve Finans (3p)</a:t>
          </a:r>
        </a:p>
      </dsp:txBody>
      <dsp:txXfrm>
        <a:off x="2314175" y="5416199"/>
        <a:ext cx="1357383" cy="413836"/>
      </dsp:txXfrm>
    </dsp:sp>
    <dsp:sp modelId="{E5175443-18EC-4D26-9586-24C590BE15C9}">
      <dsp:nvSpPr>
        <dsp:cNvPr id="0" name=""/>
        <dsp:cNvSpPr/>
      </dsp:nvSpPr>
      <dsp:spPr>
        <a:xfrm>
          <a:off x="2314175" y="5933495"/>
          <a:ext cx="1357383" cy="413836"/>
        </a:xfrm>
        <a:prstGeom prst="rec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latin typeface="Times New Roman" panose="02020603050405020304" pitchFamily="18" charset="0"/>
              <a:cs typeface="Times New Roman" panose="02020603050405020304" pitchFamily="18" charset="0"/>
            </a:rPr>
            <a:t>Hasta Bakım ve Destek Hizmetleri (3p)</a:t>
          </a:r>
        </a:p>
      </dsp:txBody>
      <dsp:txXfrm>
        <a:off x="2314175" y="5933495"/>
        <a:ext cx="1357383" cy="413836"/>
      </dsp:txXfrm>
    </dsp:sp>
    <dsp:sp modelId="{D8E9D3E8-7E8E-4389-B559-93FAA72B3FD0}">
      <dsp:nvSpPr>
        <dsp:cNvPr id="0" name=""/>
        <dsp:cNvSpPr/>
      </dsp:nvSpPr>
      <dsp:spPr>
        <a:xfrm>
          <a:off x="2314175" y="6450790"/>
          <a:ext cx="1357383" cy="413836"/>
        </a:xfrm>
        <a:prstGeom prst="rec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latin typeface="Times New Roman" panose="02020603050405020304" pitchFamily="18" charset="0"/>
              <a:cs typeface="Times New Roman" panose="02020603050405020304" pitchFamily="18" charset="0"/>
            </a:rPr>
            <a:t>Tahliye, Dekontaminasyon ve Güvenlik (2p)</a:t>
          </a:r>
        </a:p>
      </dsp:txBody>
      <dsp:txXfrm>
        <a:off x="2314175" y="6450790"/>
        <a:ext cx="1357383" cy="413836"/>
      </dsp:txXfrm>
    </dsp:sp>
    <dsp:sp modelId="{E9327AD9-71D4-4B58-8206-61A664FA9CF8}">
      <dsp:nvSpPr>
        <dsp:cNvPr id="0" name=""/>
        <dsp:cNvSpPr/>
      </dsp:nvSpPr>
      <dsp:spPr>
        <a:xfrm>
          <a:off x="2314175" y="6968086"/>
          <a:ext cx="1357383" cy="413836"/>
        </a:xfrm>
        <a:prstGeom prst="rec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latin typeface="Times New Roman" panose="02020603050405020304" pitchFamily="18" charset="0"/>
              <a:cs typeface="Times New Roman" panose="02020603050405020304" pitchFamily="18" charset="0"/>
            </a:rPr>
            <a:t>KBRN-E ve Hassas Gruplar (3p)</a:t>
          </a:r>
        </a:p>
      </dsp:txBody>
      <dsp:txXfrm>
        <a:off x="2314175" y="6968086"/>
        <a:ext cx="1357383" cy="413836"/>
      </dsp:txXfrm>
    </dsp:sp>
  </dsp:spTree>
</dsp:drawing>
</file>

<file path=word/diagrams/layout1.xml><?xml version="1.0" encoding="utf-8"?>
<dgm:layoutDef xmlns:dgm="http://schemas.openxmlformats.org/drawingml/2006/diagram" xmlns:a="http://schemas.openxmlformats.org/drawingml/2006/main" uniqueId="urn:microsoft.com/office/officeart/2005/8/layout/venn2">
  <dgm:title val=""/>
  <dgm:desc val=""/>
  <dgm:catLst>
    <dgm:cat type="relationship" pri="30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7"/>
      <dgm:resizeHandles val="exact"/>
    </dgm:varLst>
    <dgm:alg type="composite">
      <dgm:param type="ar" val="1"/>
    </dgm:alg>
    <dgm:shape xmlns:r="http://schemas.openxmlformats.org/officeDocument/2006/relationships" r:blip="">
      <dgm:adjLst/>
    </dgm:shape>
    <dgm:presOf/>
    <dgm:choose name="Name1">
      <dgm:if name="Name2" axis="ch" ptType="node" func="cnt" op="lte" val="3">
        <dgm:constrLst>
          <dgm:constr type="w" for="ch" forName="comp1" refType="w"/>
          <dgm:constr type="h" for="ch" forName="comp1" refType="w" refFor="ch" refForName="comp1"/>
          <dgm:constr type="w" for="ch" forName="comp2" refType="w" fact="0.75"/>
          <dgm:constr type="h" for="ch" forName="comp2" refType="w" refFor="ch" refForName="comp2"/>
          <dgm:constr type="ctrX" for="ch" forName="comp2" refType="ctrX" refFor="ch" refForName="comp1"/>
          <dgm:constr type="b" for="ch" forName="comp2" refType="b" refFor="ch" refForName="comp1"/>
          <dgm:constr type="w" for="ch" forName="comp3" refType="w" fact="0.5"/>
          <dgm:constr type="h" for="ch" forName="comp3" refType="w" refFor="ch" refForName="comp3"/>
          <dgm:constr type="ctrX" for="ch" forName="comp3" refType="ctrX" refFor="ch" refForName="comp1"/>
          <dgm:constr type="b" for="ch" forName="comp3" refType="b" refFor="ch" refForName="comp1"/>
          <dgm:constr type="primFontSz" for="des" ptType="node" op="equ" val="65"/>
        </dgm:constrLst>
      </dgm:if>
      <dgm:if name="Name3" axis="ch" ptType="node" func="cnt" op="equ" val="4">
        <dgm:constrLst>
          <dgm:constr type="w" for="ch" forName="comp1" refType="w"/>
          <dgm:constr type="h" for="ch" forName="comp1" refType="w" refFor="ch" refForName="comp1"/>
          <dgm:constr type="w" for="ch" forName="comp2" refType="w" fact="0.8"/>
          <dgm:constr type="h" for="ch" forName="comp2" refType="w" refFor="ch" refForName="comp2"/>
          <dgm:constr type="ctrX" for="ch" forName="comp2" refType="ctrX" refFor="ch" refForName="comp1"/>
          <dgm:constr type="b" for="ch" forName="comp2" refType="b" refFor="ch" refForName="comp1"/>
          <dgm:constr type="w" for="ch" forName="comp3" refType="w" fact="0.6"/>
          <dgm:constr type="h" for="ch" forName="comp3" refType="w" refFor="ch" refForName="comp3"/>
          <dgm:constr type="ctrX" for="ch" forName="comp3" refType="ctrX" refFor="ch" refForName="comp1"/>
          <dgm:constr type="b" for="ch" forName="comp3" refType="b" refFor="ch" refForName="comp1"/>
          <dgm:constr type="w" for="ch" forName="comp4" refType="w" fact="0.4"/>
          <dgm:constr type="h" for="ch" forName="comp4" refType="w" refFor="ch" refForName="comp4"/>
          <dgm:constr type="ctrX" for="ch" forName="comp4" refType="ctrX" refFor="ch" refForName="comp1"/>
          <dgm:constr type="b" for="ch" forName="comp4" refType="b" refFor="ch" refForName="comp1"/>
          <dgm:constr type="primFontSz" for="des" ptType="node" op="equ" val="65"/>
        </dgm:constrLst>
      </dgm:if>
      <dgm:else name="Name4">
        <dgm:constrLst>
          <dgm:constr type="w" for="ch" forName="comp1" refType="w"/>
          <dgm:constr type="h" for="ch" forName="comp1" refType="w" refFor="ch" refForName="comp1"/>
          <dgm:constr type="w" for="ch" forName="comp2" refType="w" fact="0.85"/>
          <dgm:constr type="h" for="ch" forName="comp2" refType="w" refFor="ch" refForName="comp2"/>
          <dgm:constr type="ctrX" for="ch" forName="comp2" refType="ctrX" refFor="ch" refForName="comp1"/>
          <dgm:constr type="b" for="ch" forName="comp2" refType="b" refFor="ch" refForName="comp1"/>
          <dgm:constr type="w" for="ch" forName="comp3" refType="w" fact="0.7"/>
          <dgm:constr type="h" for="ch" forName="comp3" refType="w" refFor="ch" refForName="comp3"/>
          <dgm:constr type="ctrX" for="ch" forName="comp3" refType="ctrX" refFor="ch" refForName="comp1"/>
          <dgm:constr type="b" for="ch" forName="comp3" refType="b" refFor="ch" refForName="comp1"/>
          <dgm:constr type="w" for="ch" forName="comp4" refType="w" fact="0.55"/>
          <dgm:constr type="h" for="ch" forName="comp4" refType="w" refFor="ch" refForName="comp4"/>
          <dgm:constr type="ctrX" for="ch" forName="comp4" refType="ctrX" refFor="ch" refForName="comp1"/>
          <dgm:constr type="b" for="ch" forName="comp4" refType="b" refFor="ch" refForName="comp1"/>
          <dgm:constr type="w" for="ch" forName="comp5" refType="w" fact="0.4"/>
          <dgm:constr type="h" for="ch" forName="comp5" refType="w" refFor="ch" refForName="comp5"/>
          <dgm:constr type="ctrX" for="ch" forName="comp5" refType="ctrX" refFor="ch" refForName="comp1"/>
          <dgm:constr type="b" for="ch" forName="comp5" refType="b" refFor="ch" refForName="comp1"/>
          <dgm:constr type="w" for="ch" forName="comp6" refType="w" fact="0.25"/>
          <dgm:constr type="h" for="ch" forName="comp6" refType="w" refFor="ch" refForName="comp6"/>
          <dgm:constr type="ctrX" for="ch" forName="comp6" refType="ctrX" refFor="ch" refForName="comp1"/>
          <dgm:constr type="b" for="ch" forName="comp6" refType="b" refFor="ch" refForName="comp1"/>
          <dgm:constr type="w" for="ch" forName="comp7" refType="w" fact="0.15"/>
          <dgm:constr type="h" for="ch" forName="comp7" refType="w" refFor="ch" refForName="comp7"/>
          <dgm:constr type="ctrX" for="ch" forName="comp7" refType="ctrX" refFor="ch" refForName="comp1"/>
          <dgm:constr type="b" for="ch" forName="comp7" refType="b" refFor="ch" refForName="comp1"/>
          <dgm:constr type="primFontSz" for="des" ptType="node" op="equ" val="65"/>
        </dgm:constrLst>
      </dgm:else>
    </dgm:choose>
    <dgm:ruleLst/>
    <dgm:choose name="Name5">
      <dgm:if name="Name6" axis="ch" ptType="node" func="cnt" op="gte" val="1">
        <dgm:layoutNode name="comp1">
          <dgm:alg type="composite"/>
          <dgm:shape xmlns:r="http://schemas.openxmlformats.org/officeDocument/2006/relationships" r:blip="">
            <dgm:adjLst/>
          </dgm:shape>
          <dgm:presOf/>
          <dgm:choose name="Name7">
            <dgm:if name="Name8" axis="ch" ptType="node" func="cnt" op="equ" val="1">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5"/>
                <dgm:constr type="w" for="ch" forName="c1text" refType="w" refFor="ch" refForName="circle1" fact="0.70711"/>
                <dgm:constr type="h" for="ch" forName="c1text" refType="h" refFor="ch" refForName="circle1" fact="0.5"/>
              </dgm:constrLst>
            </dgm:if>
            <dgm:if name="Name9" axis="ch" ptType="node" func="cnt" op="equ" val="2">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6"/>
                <dgm:constr type="w" for="ch" forName="c1text" refType="w" refFor="ch" refForName="circle1" fact="0.525"/>
                <dgm:constr type="h" for="ch" forName="c1text" refType="h" refFor="ch" refForName="circle1" fact="0.17"/>
              </dgm:constrLst>
            </dgm:if>
            <dgm:if name="Name10" axis="ch" ptType="node" func="cnt" op="equ" val="3">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3495"/>
                <dgm:constr type="h" for="ch" forName="c1text" refType="h" refFor="ch" refForName="circle1" fact="0.15"/>
              </dgm:constrLst>
            </dgm:if>
            <dgm:if name="Name11" axis="ch" ptType="node" func="cnt" op="equ" val="4">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2796"/>
                <dgm:constr type="h" for="ch" forName="c1text" refType="h" refFor="ch" refForName="circle1" fact="0.15"/>
              </dgm:constrLst>
            </dgm:if>
            <dgm:if name="Name12" axis="ch" ptType="node" func="cnt" op="gte" val="5">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
                <dgm:constr type="w" for="ch" forName="c1text" refType="w" refFor="ch" refForName="circle1" fact="0.375"/>
                <dgm:constr type="h" for="ch" forName="c1text" refType="h" refFor="ch" refForName="circle1" fact="0.1"/>
              </dgm:constrLst>
            </dgm:if>
            <dgm:else name="Name13"/>
          </dgm:choose>
          <dgm:ruleLst/>
          <dgm:layoutNode name="circle1" styleLbl="node1">
            <dgm:alg type="sp"/>
            <dgm:shape xmlns:r="http://schemas.openxmlformats.org/officeDocument/2006/relationships" type="ellipse" r:blip="">
              <dgm:adjLst/>
            </dgm:shape>
            <dgm:presOf axis="ch desOrSelf" ptType="node node" st="1 1" cnt="1 0"/>
            <dgm:constrLst>
              <dgm:constr type="h" refType="w"/>
            </dgm:constrLst>
            <dgm:ruleLst/>
          </dgm:layoutNode>
          <dgm:layoutNode name="c1text">
            <dgm:varLst>
              <dgm:bulletEnabled val="1"/>
            </dgm:varLst>
            <dgm:alg type="tx"/>
            <dgm:shape xmlns:r="http://schemas.openxmlformats.org/officeDocument/2006/relationships" type="rect" r:blip="" hideGeom="1">
              <dgm:adjLst/>
            </dgm:shape>
            <dgm:presOf axis="ch desOrSelf" ptType="node node" st="1 1" cnt="1 0"/>
            <dgm:constrLst/>
            <dgm:ruleLst>
              <dgm:rule type="primFontSz" val="5" fact="NaN" max="NaN"/>
            </dgm:ruleLst>
          </dgm:layoutNode>
        </dgm:layoutNode>
      </dgm:if>
      <dgm:else name="Name14"/>
    </dgm:choose>
    <dgm:choose name="Name15">
      <dgm:if name="Name16" axis="ch" ptType="node" func="cnt" op="gte" val="2">
        <dgm:layoutNode name="comp2">
          <dgm:alg type="composite"/>
          <dgm:shape xmlns:r="http://schemas.openxmlformats.org/officeDocument/2006/relationships" r:blip="">
            <dgm:adjLst/>
          </dgm:shape>
          <dgm:presOf/>
          <dgm:choose name="Name17">
            <dgm:if name="Name18" axis="ch" ptType="node" func="cnt" op="equ" val="2">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5"/>
                <dgm:constr type="w" for="ch" forName="c2text" refType="w" refFor="ch" refForName="circle2" fact="0.70711"/>
                <dgm:constr type="h" for="ch" forName="c2text" refType="h" refFor="ch" refForName="circle2" fact="0.5"/>
              </dgm:constrLst>
            </dgm:if>
            <dgm:if name="Name19" axis="ch" ptType="node" func="cnt" op="equ" val="3">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625"/>
                <dgm:constr type="w" for="ch" forName="c2text" refType="w" refFor="ch" refForName="circle2" fact="0.466"/>
                <dgm:constr type="h" for="ch" forName="c2text" refType="h" refFor="ch" refForName="circle2" fact="0.1875"/>
              </dgm:constrLst>
            </dgm:if>
            <dgm:if name="Name20" axis="ch" ptType="node" func="cnt" op="equ" val="4">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
                <dgm:constr type="w" for="ch" forName="c2text" refType="w" refFor="ch" refForName="circle2" fact="0.3495"/>
                <dgm:constr type="h" for="ch" forName="c2text" refType="h" refFor="ch" refForName="circle2" fact="0.18"/>
              </dgm:constrLst>
            </dgm:if>
            <dgm:if name="Name21" axis="ch" ptType="node" func="cnt" op="gte" val="5">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15"/>
                <dgm:constr type="w" for="ch" forName="c2text" refType="w" refFor="ch" refForName="circle2" fact="0.43125"/>
                <dgm:constr type="h" for="ch" forName="c2text" refType="h" refFor="ch" refForName="circle2" fact="0.115"/>
              </dgm:constrLst>
            </dgm:if>
            <dgm:else name="Name22"/>
          </dgm:choose>
          <dgm:ruleLst/>
          <dgm:layoutNode name="circle2" styleLbl="node1">
            <dgm:alg type="sp"/>
            <dgm:shape xmlns:r="http://schemas.openxmlformats.org/officeDocument/2006/relationships" type="ellipse" r:blip="">
              <dgm:adjLst/>
            </dgm:shape>
            <dgm:presOf axis="ch desOrSelf" ptType="node node" st="2 1" cnt="1 0"/>
            <dgm:constrLst>
              <dgm:constr type="h" refType="w"/>
            </dgm:constrLst>
            <dgm:ruleLst/>
          </dgm:layoutNode>
          <dgm:layoutNode name="c2text">
            <dgm:varLst>
              <dgm:bulletEnabled val="1"/>
            </dgm:varLst>
            <dgm:alg type="tx"/>
            <dgm:shape xmlns:r="http://schemas.openxmlformats.org/officeDocument/2006/relationships" type="rect" r:blip="" hideGeom="1">
              <dgm:adjLst/>
            </dgm:shape>
            <dgm:presOf axis="ch desOrSelf" ptType="node node" st="2 1" cnt="1 0"/>
            <dgm:constrLst/>
            <dgm:ruleLst>
              <dgm:rule type="primFontSz" val="5" fact="NaN" max="NaN"/>
            </dgm:ruleLst>
          </dgm:layoutNode>
        </dgm:layoutNode>
      </dgm:if>
      <dgm:else name="Name23"/>
    </dgm:choose>
    <dgm:choose name="Name24">
      <dgm:if name="Name25" axis="ch" ptType="node" func="cnt" op="gte" val="3">
        <dgm:layoutNode name="comp3">
          <dgm:alg type="composite"/>
          <dgm:shape xmlns:r="http://schemas.openxmlformats.org/officeDocument/2006/relationships" r:blip="">
            <dgm:adjLst/>
          </dgm:shape>
          <dgm:presOf/>
          <dgm:choose name="Name26">
            <dgm:if name="Name27" axis="ch" ptType="node" func="cnt" op="equ" val="3">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5"/>
                <dgm:constr type="w" for="ch" forName="c3text" refType="w" refFor="ch" refForName="circle3" fact="0.70711"/>
                <dgm:constr type="h" for="ch" forName="c3text" refType="h" refFor="ch" refForName="circle3" fact="0.5"/>
              </dgm:constrLst>
            </dgm:if>
            <dgm:if name="Name28" axis="ch" ptType="node" func="cnt" op="equ" val="4">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875"/>
                <dgm:constr type="w" for="ch" forName="c3text" refType="w" refFor="ch" refForName="circle3" fact="0.466"/>
                <dgm:constr type="h" for="ch" forName="c3text" refType="h" refFor="ch" refForName="circle3" fact="0.225"/>
              </dgm:constrLst>
            </dgm:if>
            <dgm:if name="Name29" axis="ch" ptType="node" func="cnt" op="gte" val="5">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38"/>
                <dgm:constr type="w" for="ch" forName="c3text" refType="w" refFor="ch" refForName="circle3" fact="0.5175"/>
                <dgm:constr type="h" for="ch" forName="c3text" refType="h" refFor="ch" refForName="circle3" fact="0.138"/>
              </dgm:constrLst>
            </dgm:if>
            <dgm:else name="Name30"/>
          </dgm:choose>
          <dgm:ruleLst/>
          <dgm:layoutNode name="circle3" styleLbl="node1">
            <dgm:alg type="sp"/>
            <dgm:shape xmlns:r="http://schemas.openxmlformats.org/officeDocument/2006/relationships" type="ellipse" r:blip="">
              <dgm:adjLst/>
            </dgm:shape>
            <dgm:presOf axis="ch desOrSelf" ptType="node node" st="3 1" cnt="1 0"/>
            <dgm:constrLst>
              <dgm:constr type="h" refType="w"/>
            </dgm:constrLst>
            <dgm:ruleLst/>
          </dgm:layoutNode>
          <dgm:layoutNode name="c3text">
            <dgm:varLst>
              <dgm:bulletEnabled val="1"/>
            </dgm:varLst>
            <dgm:alg type="tx"/>
            <dgm:shape xmlns:r="http://schemas.openxmlformats.org/officeDocument/2006/relationships" type="rect" r:blip="" hideGeom="1">
              <dgm:adjLst/>
            </dgm:shape>
            <dgm:presOf axis="ch desOrSelf" ptType="node node" st="3 1" cnt="1 0"/>
            <dgm:constrLst/>
            <dgm:ruleLst>
              <dgm:rule type="primFontSz" val="5" fact="NaN" max="NaN"/>
            </dgm:ruleLst>
          </dgm:layoutNode>
        </dgm:layoutNode>
      </dgm:if>
      <dgm:else name="Name31"/>
    </dgm:choose>
    <dgm:choose name="Name32">
      <dgm:if name="Name33" axis="ch" ptType="node" func="cnt" op="gte" val="4">
        <dgm:layoutNode name="comp4">
          <dgm:alg type="composite"/>
          <dgm:shape xmlns:r="http://schemas.openxmlformats.org/officeDocument/2006/relationships" r:blip="">
            <dgm:adjLst/>
          </dgm:shape>
          <dgm:presOf/>
          <dgm:choose name="Name34">
            <dgm:if name="Name35" axis="ch" ptType="node" func="cnt" op="equ" val="4">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5"/>
                <dgm:constr type="w" for="ch" forName="c4text" refType="w" refFor="ch" refForName="circle4" fact="0.70711"/>
                <dgm:constr type="h" for="ch" forName="c4text" refType="h" refFor="ch" refForName="circle4" fact="0.5"/>
              </dgm:constrLst>
            </dgm:if>
            <dgm:if name="Name36" axis="ch" ptType="node" func="cnt" op="gte" val="5">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18"/>
                <dgm:constr type="w" for="ch" forName="c4text" refType="w" refFor="ch" refForName="circle4" fact="0.54"/>
                <dgm:constr type="h" for="ch" forName="c4text" refType="h" refFor="ch" refForName="circle4" fact="0.18"/>
              </dgm:constrLst>
            </dgm:if>
            <dgm:else name="Name37"/>
          </dgm:choose>
          <dgm:ruleLst/>
          <dgm:layoutNode name="circle4" styleLbl="node1">
            <dgm:alg type="sp"/>
            <dgm:shape xmlns:r="http://schemas.openxmlformats.org/officeDocument/2006/relationships" type="ellipse" r:blip="">
              <dgm:adjLst/>
            </dgm:shape>
            <dgm:presOf axis="ch desOrSelf" ptType="node node" st="4 1" cnt="1 0"/>
            <dgm:constrLst>
              <dgm:constr type="h" refType="w"/>
            </dgm:constrLst>
            <dgm:ruleLst/>
          </dgm:layoutNode>
          <dgm:layoutNode name="c4text">
            <dgm:varLst>
              <dgm:bulletEnabled val="1"/>
            </dgm:varLst>
            <dgm:alg type="tx"/>
            <dgm:shape xmlns:r="http://schemas.openxmlformats.org/officeDocument/2006/relationships" type="rect" r:blip="" hideGeom="1">
              <dgm:adjLst/>
            </dgm:shape>
            <dgm:presOf axis="ch desOrSelf" ptType="node node" st="4 1" cnt="1 0"/>
            <dgm:constrLst/>
            <dgm:ruleLst>
              <dgm:rule type="primFontSz" val="5" fact="NaN" max="NaN"/>
            </dgm:ruleLst>
          </dgm:layoutNode>
        </dgm:layoutNode>
      </dgm:if>
      <dgm:else name="Name38"/>
    </dgm:choose>
    <dgm:choose name="Name39">
      <dgm:if name="Name40" axis="ch" ptType="node" func="cnt" op="gte" val="5">
        <dgm:layoutNode name="comp5">
          <dgm:alg type="composite"/>
          <dgm:shape xmlns:r="http://schemas.openxmlformats.org/officeDocument/2006/relationships" r:blip="">
            <dgm:adjLst/>
          </dgm:shape>
          <dgm:presOf/>
          <dgm:choose name="Name41">
            <dgm:if name="Name42" axis="ch" ptType="node" func="cnt" op="equ" val="5">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5"/>
                <dgm:constr type="w" for="ch" forName="c5text" refType="w" refFor="ch" refForName="circle5" fact="0.70711"/>
                <dgm:constr type="h" for="ch" forName="c5text" refType="h" refFor="ch" refForName="circle5" fact="0.5"/>
              </dgm:constrLst>
            </dgm:if>
            <dgm:if name="Name43" axis="ch" ptType="node" func="cnt" op="gte" val="6">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25"/>
                <dgm:constr type="w" for="ch" forName="c5text" refType="w" refFor="ch" refForName="circle5" fact="0.65"/>
                <dgm:constr type="h" for="ch" forName="c5text" refType="h" refFor="ch" refForName="circle5" fact="0.25"/>
              </dgm:constrLst>
            </dgm:if>
            <dgm:else name="Name44"/>
          </dgm:choose>
          <dgm:ruleLst/>
          <dgm:layoutNode name="circle5" styleLbl="node1">
            <dgm:alg type="sp"/>
            <dgm:shape xmlns:r="http://schemas.openxmlformats.org/officeDocument/2006/relationships" type="ellipse" r:blip="">
              <dgm:adjLst/>
            </dgm:shape>
            <dgm:presOf axis="ch desOrSelf" ptType="node node" st="5 1" cnt="1 0"/>
            <dgm:constrLst>
              <dgm:constr type="h" refType="w"/>
            </dgm:constrLst>
            <dgm:ruleLst/>
          </dgm:layoutNode>
          <dgm:layoutNode name="c5text">
            <dgm:varLst>
              <dgm:bulletEnabled val="1"/>
            </dgm:varLst>
            <dgm:alg type="tx"/>
            <dgm:shape xmlns:r="http://schemas.openxmlformats.org/officeDocument/2006/relationships" type="rect" r:blip="" hideGeom="1">
              <dgm:adjLst/>
            </dgm:shape>
            <dgm:presOf axis="ch desOrSelf" ptType="node node" st="5 1" cnt="1 0"/>
            <dgm:constrLst/>
            <dgm:ruleLst>
              <dgm:rule type="primFontSz" val="5" fact="NaN" max="NaN"/>
            </dgm:ruleLst>
          </dgm:layoutNode>
        </dgm:layoutNode>
      </dgm:if>
      <dgm:else name="Name45"/>
    </dgm:choose>
    <dgm:choose name="Name46">
      <dgm:if name="Name47" axis="ch" ptType="node" func="cnt" op="gte" val="6">
        <dgm:layoutNode name="comp6">
          <dgm:alg type="composite"/>
          <dgm:shape xmlns:r="http://schemas.openxmlformats.org/officeDocument/2006/relationships" r:blip="">
            <dgm:adjLst/>
          </dgm:shape>
          <dgm:presOf/>
          <dgm:choose name="Name48">
            <dgm:if name="Name49" axis="ch" ptType="node" func="cnt" op="equ" val="6">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5"/>
                <dgm:constr type="w" for="ch" forName="c6text" refType="w" refFor="ch" refForName="circle6" fact="0.70711"/>
                <dgm:constr type="h" for="ch" forName="c6text" refType="h" refFor="ch" refForName="circle6" fact="0.5"/>
              </dgm:constrLst>
            </dgm:if>
            <dgm:if name="Name50" axis="ch" ptType="node" func="cnt" op="gte" val="7">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27"/>
                <dgm:constr type="w" for="ch" forName="c6text" refType="w" refFor="ch" refForName="circle6" fact="0.68"/>
                <dgm:constr type="h" for="ch" forName="c6text" refType="h" refFor="ch" refForName="circle6" fact="0.241"/>
              </dgm:constrLst>
            </dgm:if>
            <dgm:else name="Name51"/>
          </dgm:choose>
          <dgm:ruleLst/>
          <dgm:layoutNode name="circle6" styleLbl="node1">
            <dgm:alg type="sp"/>
            <dgm:shape xmlns:r="http://schemas.openxmlformats.org/officeDocument/2006/relationships" type="ellipse" r:blip="">
              <dgm:adjLst/>
            </dgm:shape>
            <dgm:presOf axis="ch desOrSelf" ptType="node node" st="6 1" cnt="1 0"/>
            <dgm:constrLst>
              <dgm:constr type="h" refType="w"/>
            </dgm:constrLst>
            <dgm:ruleLst/>
          </dgm:layoutNode>
          <dgm:layoutNode name="c6text">
            <dgm:varLst>
              <dgm:bulletEnabled val="1"/>
            </dgm:varLst>
            <dgm:alg type="tx"/>
            <dgm:shape xmlns:r="http://schemas.openxmlformats.org/officeDocument/2006/relationships" type="rect" r:blip="" hideGeom="1">
              <dgm:adjLst/>
            </dgm:shape>
            <dgm:presOf axis="ch desOrSelf" ptType="node node" st="6 1" cnt="1 0"/>
            <dgm:constrLst/>
            <dgm:ruleLst>
              <dgm:rule type="primFontSz" val="5" fact="NaN" max="NaN"/>
            </dgm:ruleLst>
          </dgm:layoutNode>
        </dgm:layoutNode>
      </dgm:if>
      <dgm:else name="Name52"/>
    </dgm:choose>
    <dgm:choose name="Name53">
      <dgm:if name="Name54" axis="ch" ptType="node" func="cnt" op="gte" val="7">
        <dgm:layoutNode name="comp7">
          <dgm:alg type="composite"/>
          <dgm:shape xmlns:r="http://schemas.openxmlformats.org/officeDocument/2006/relationships" r:blip="">
            <dgm:adjLst/>
          </dgm:shape>
          <dgm:presOf/>
          <dgm:constrLst>
            <dgm:constr type="w" for="ch" forName="circle7" refType="w"/>
            <dgm:constr type="h" for="ch" forName="circle7" refType="h"/>
            <dgm:constr type="ctrX" for="ch" forName="circle7" refType="w" fact="0.5"/>
            <dgm:constr type="ctrY" for="ch" forName="circle7" refType="h" fact="0.5"/>
            <dgm:constr type="ctrX" for="ch" forName="c7text" refType="w" fact="0.5"/>
            <dgm:constr type="ctrY" for="ch" forName="c7text" refType="h" fact="0.5"/>
            <dgm:constr type="w" for="ch" forName="c7text" refType="w" refFor="ch" refForName="circle7" fact="0.70711"/>
            <dgm:constr type="h" for="ch" forName="c7text" refType="h" refFor="ch" refForName="circle7" fact="0.5"/>
          </dgm:constrLst>
          <dgm:ruleLst/>
          <dgm:layoutNode name="circle7" styleLbl="node1">
            <dgm:alg type="sp"/>
            <dgm:shape xmlns:r="http://schemas.openxmlformats.org/officeDocument/2006/relationships" type="ellipse" r:blip="">
              <dgm:adjLst/>
            </dgm:shape>
            <dgm:presOf axis="ch desOrSelf" ptType="node node" st="7 1" cnt="1 0"/>
            <dgm:constrLst>
              <dgm:constr type="h" refType="w"/>
            </dgm:constrLst>
            <dgm:ruleLst/>
          </dgm:layoutNode>
          <dgm:layoutNode name="c7text">
            <dgm:varLst>
              <dgm:bulletEnabled val="1"/>
            </dgm:varLst>
            <dgm:alg type="tx"/>
            <dgm:shape xmlns:r="http://schemas.openxmlformats.org/officeDocument/2006/relationships" type="rect" r:blip="" hideGeom="1">
              <dgm:adjLst/>
            </dgm:shape>
            <dgm:presOf axis="ch desOrSelf" ptType="node node" st="7 1" cnt="1 0"/>
            <dgm:constrLst/>
            <dgm:ruleLst>
              <dgm:rule type="primFontSz" val="5" fact="NaN" max="NaN"/>
            </dgm:ruleLst>
          </dgm:layoutNode>
        </dgm:layoutNode>
      </dgm:if>
      <dgm:else name="Name55"/>
    </dgm:choose>
  </dgm:layoutNode>
</dgm:layoutDef>
</file>

<file path=word/diagrams/layout2.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C096457-5E46-4AC0-9237-186883409F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130</Pages>
  <Words>25405</Words>
  <Characters>144813</Characters>
  <Application>Microsoft Office Word</Application>
  <DocSecurity>0</DocSecurity>
  <Lines>1206</Lines>
  <Paragraphs>339</Paragraphs>
  <ScaleCrop>false</ScaleCrop>
  <HeadingPairs>
    <vt:vector size="2" baseType="variant">
      <vt:variant>
        <vt:lpstr>Konu Başlığı</vt:lpstr>
      </vt:variant>
      <vt:variant>
        <vt:i4>1</vt:i4>
      </vt:variant>
    </vt:vector>
  </HeadingPairs>
  <TitlesOfParts>
    <vt:vector size="1" baseType="lpstr">
      <vt:lpstr/>
    </vt:vector>
  </TitlesOfParts>
  <Company>~ By M.Baran ™ ~</Company>
  <LinksUpToDate>false</LinksUpToDate>
  <CharactersWithSpaces>169879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vildan</dc:creator>
  <cp:lastModifiedBy>İBRAHİM KIYMIŞ</cp:lastModifiedBy>
  <cp:revision>2</cp:revision>
  <cp:lastPrinted>2019-01-04T16:08:00Z</cp:lastPrinted>
  <dcterms:created xsi:type="dcterms:W3CDTF">2019-01-04T16:11:00Z</dcterms:created>
  <dcterms:modified xsi:type="dcterms:W3CDTF">2019-01-04T16:11:00Z</dcterms:modified>
</cp:coreProperties>
</file>